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fi-FI" w:eastAsia="zh-CN"/>
        </w:rPr>
        <w:id w:val="2543110"/>
        <w:docPartObj>
          <w:docPartGallery w:val="Cover Pages"/>
          <w:docPartUnique/>
        </w:docPartObj>
      </w:sdtPr>
      <w:sdtEndPr>
        <w:rPr>
          <w:rFonts w:ascii="Times New Roman" w:eastAsiaTheme="minorEastAsia" w:hAnsi="Times New Roman" w:cs="Times New Roman"/>
          <w:caps w:val="0"/>
          <w:color w:val="000000"/>
          <w:sz w:val="24"/>
          <w:szCs w:val="24"/>
        </w:rPr>
      </w:sdtEndPr>
      <w:sdtContent>
        <w:tbl>
          <w:tblPr>
            <w:tblW w:w="5000" w:type="pct"/>
            <w:jc w:val="center"/>
            <w:tblLook w:val="04A0"/>
          </w:tblPr>
          <w:tblGrid>
            <w:gridCol w:w="9242"/>
          </w:tblGrid>
          <w:tr w:rsidR="00F7619E">
            <w:trPr>
              <w:trHeight w:val="2880"/>
              <w:jc w:val="center"/>
            </w:trPr>
            <w:sdt>
              <w:sdtPr>
                <w:rPr>
                  <w:rFonts w:asciiTheme="majorHAnsi" w:eastAsiaTheme="majorEastAsia" w:hAnsiTheme="majorHAnsi" w:cstheme="majorBidi"/>
                  <w:caps/>
                  <w:lang w:val="fi-FI" w:eastAsia="zh-CN"/>
                </w:rPr>
                <w:alias w:val="Company"/>
                <w:id w:val="15524243"/>
                <w:placeholder>
                  <w:docPart w:val="DB7EBAE4F8214A0C9BD54F82866B6A94"/>
                </w:placeholder>
                <w:dataBinding w:prefixMappings="xmlns:ns0='http://schemas.openxmlformats.org/officeDocument/2006/extended-properties'" w:xpath="/ns0:Properties[1]/ns0:Company[1]" w:storeItemID="{6668398D-A668-4E3E-A5EB-62B293D839F1}"/>
                <w:text/>
              </w:sdtPr>
              <w:sdtEndPr>
                <w:rPr>
                  <w:lang w:val="en-US" w:eastAsia="en-US"/>
                </w:rPr>
              </w:sdtEndPr>
              <w:sdtContent>
                <w:tc>
                  <w:tcPr>
                    <w:tcW w:w="5000" w:type="pct"/>
                  </w:tcPr>
                  <w:p w:rsidR="00F7619E" w:rsidRPr="001A6FBB" w:rsidRDefault="00AB29FF" w:rsidP="00DF7652">
                    <w:pPr>
                      <w:pStyle w:val="NoSpacing"/>
                      <w:jc w:val="center"/>
                      <w:rPr>
                        <w:rFonts w:asciiTheme="majorHAnsi" w:eastAsiaTheme="majorEastAsia" w:hAnsiTheme="majorHAnsi" w:cstheme="majorBidi"/>
                        <w:caps/>
                        <w:lang w:val="fi-FI"/>
                      </w:rPr>
                    </w:pPr>
                    <w:r>
                      <w:rPr>
                        <w:rFonts w:asciiTheme="majorHAnsi" w:eastAsiaTheme="majorEastAsia" w:hAnsiTheme="majorHAnsi" w:cstheme="majorBidi"/>
                        <w:caps/>
                        <w:lang w:val="fi-FI" w:eastAsia="zh-CN"/>
                      </w:rPr>
                      <w:t>University of Helsinki</w:t>
                    </w:r>
                  </w:p>
                </w:tc>
              </w:sdtContent>
            </w:sdt>
          </w:tr>
          <w:tr w:rsidR="00F7619E" w:rsidRPr="001A6FBB">
            <w:trPr>
              <w:trHeight w:val="1440"/>
              <w:jc w:val="center"/>
            </w:trPr>
            <w:sdt>
              <w:sdtPr>
                <w:rPr>
                  <w:rFonts w:ascii="Times New Roman" w:eastAsiaTheme="majorEastAsia" w:hAnsi="Times New Roman" w:cs="Times New Roman"/>
                  <w:sz w:val="80"/>
                  <w:szCs w:val="80"/>
                  <w:lang w:val="fi-FI"/>
                </w:rPr>
                <w:alias w:val="Titl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000000" w:themeColor="accent1"/>
                    </w:tcBorders>
                    <w:vAlign w:val="center"/>
                  </w:tcPr>
                  <w:p w:rsidR="00F7619E" w:rsidRPr="001A6FBB" w:rsidRDefault="00F7619E" w:rsidP="00F7619E">
                    <w:pPr>
                      <w:pStyle w:val="NoSpacing"/>
                      <w:jc w:val="center"/>
                      <w:rPr>
                        <w:rFonts w:ascii="Times New Roman" w:eastAsiaTheme="majorEastAsia" w:hAnsi="Times New Roman" w:cs="Times New Roman"/>
                        <w:sz w:val="80"/>
                        <w:szCs w:val="80"/>
                        <w:lang w:val="fi-FI"/>
                      </w:rPr>
                    </w:pPr>
                    <w:r w:rsidRPr="001A6FBB">
                      <w:rPr>
                        <w:rFonts w:ascii="Times New Roman" w:eastAsiaTheme="majorEastAsia" w:hAnsi="Times New Roman" w:cs="Times New Roman"/>
                        <w:sz w:val="80"/>
                        <w:szCs w:val="80"/>
                        <w:lang w:val="fi-FI"/>
                      </w:rPr>
                      <w:t>Yhteispo</w:t>
                    </w:r>
                    <w:r w:rsidR="001A6FBB" w:rsidRPr="001A6FBB">
                      <w:rPr>
                        <w:rFonts w:ascii="Times New Roman" w:eastAsiaTheme="majorEastAsia" w:hAnsi="Times New Roman" w:cs="Times New Roman"/>
                        <w:sz w:val="80"/>
                        <w:szCs w:val="80"/>
                        <w:lang w:val="fi-FI"/>
                      </w:rPr>
                      <w:t>lttolaitoksen voitonmaksimointi</w:t>
                    </w:r>
                    <w:r w:rsidRPr="001A6FBB">
                      <w:rPr>
                        <w:rFonts w:ascii="Times New Roman" w:eastAsiaTheme="majorEastAsia" w:hAnsi="Times New Roman" w:cs="Times New Roman"/>
                        <w:sz w:val="80"/>
                        <w:szCs w:val="80"/>
                        <w:lang w:val="fi-FI"/>
                      </w:rPr>
                      <w:t>ongelma</w:t>
                    </w:r>
                  </w:p>
                </w:tc>
              </w:sdtContent>
            </w:sdt>
          </w:tr>
          <w:tr w:rsidR="00F7619E" w:rsidRPr="001A6FBB">
            <w:trPr>
              <w:trHeight w:val="720"/>
              <w:jc w:val="center"/>
            </w:trPr>
            <w:sdt>
              <w:sdtPr>
                <w:rPr>
                  <w:rFonts w:ascii="Times New Roman" w:eastAsiaTheme="majorEastAsia" w:hAnsi="Times New Roman" w:cs="Times New Roman"/>
                  <w:sz w:val="44"/>
                  <w:szCs w:val="44"/>
                  <w:lang w:val="fi-FI"/>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000000" w:themeColor="accent1"/>
                    </w:tcBorders>
                    <w:vAlign w:val="center"/>
                  </w:tcPr>
                  <w:p w:rsidR="00F7619E" w:rsidRPr="001A6FBB" w:rsidRDefault="001A6FBB" w:rsidP="00F7619E">
                    <w:pPr>
                      <w:pStyle w:val="NoSpacing"/>
                      <w:jc w:val="center"/>
                      <w:rPr>
                        <w:rFonts w:ascii="Times New Roman" w:eastAsiaTheme="majorEastAsia" w:hAnsi="Times New Roman" w:cs="Times New Roman"/>
                        <w:sz w:val="44"/>
                        <w:szCs w:val="44"/>
                        <w:lang w:val="fi-FI"/>
                      </w:rPr>
                    </w:pPr>
                    <w:r>
                      <w:rPr>
                        <w:rFonts w:ascii="Times New Roman" w:eastAsiaTheme="majorEastAsia" w:hAnsi="Times New Roman" w:cs="Times New Roman"/>
                        <w:sz w:val="44"/>
                        <w:szCs w:val="44"/>
                        <w:lang w:val="fi-FI"/>
                      </w:rPr>
                      <w:t>Turpeen ja puun yhteiskäyttö s</w:t>
                    </w:r>
                    <w:r w:rsidR="00F7619E" w:rsidRPr="001A6FBB">
                      <w:rPr>
                        <w:rFonts w:ascii="Times New Roman" w:eastAsiaTheme="majorEastAsia" w:hAnsi="Times New Roman" w:cs="Times New Roman"/>
                        <w:sz w:val="44"/>
                        <w:szCs w:val="44"/>
                        <w:lang w:val="fi-FI"/>
                      </w:rPr>
                      <w:t>uomalaisessa voimalaitoksessa</w:t>
                    </w:r>
                  </w:p>
                </w:tc>
              </w:sdtContent>
            </w:sdt>
          </w:tr>
          <w:tr w:rsidR="00F7619E" w:rsidRPr="001A6FBB">
            <w:trPr>
              <w:trHeight w:val="360"/>
              <w:jc w:val="center"/>
            </w:trPr>
            <w:tc>
              <w:tcPr>
                <w:tcW w:w="5000" w:type="pct"/>
                <w:vAlign w:val="center"/>
              </w:tcPr>
              <w:p w:rsidR="00F7619E" w:rsidRPr="001A6FBB" w:rsidRDefault="00F7619E">
                <w:pPr>
                  <w:pStyle w:val="NoSpacing"/>
                  <w:jc w:val="center"/>
                  <w:rPr>
                    <w:rFonts w:ascii="Times New Roman" w:hAnsi="Times New Roman" w:cs="Times New Roman"/>
                    <w:lang w:val="fi-FI"/>
                  </w:rPr>
                </w:pPr>
              </w:p>
            </w:tc>
          </w:tr>
          <w:tr w:rsidR="00F7619E" w:rsidRPr="001A6FBB">
            <w:trPr>
              <w:trHeight w:val="360"/>
              <w:jc w:val="center"/>
            </w:trPr>
            <w:sdt>
              <w:sdtPr>
                <w:rPr>
                  <w:rFonts w:ascii="Times New Roman" w:hAnsi="Times New Roman" w:cs="Times New Roman"/>
                  <w:bCs/>
                  <w:sz w:val="24"/>
                  <w:szCs w:val="24"/>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F7619E" w:rsidRPr="001A6FBB" w:rsidRDefault="00F7619E" w:rsidP="00F7619E">
                    <w:pPr>
                      <w:pStyle w:val="NoSpacing"/>
                      <w:jc w:val="center"/>
                      <w:rPr>
                        <w:rFonts w:ascii="Times New Roman" w:hAnsi="Times New Roman" w:cs="Times New Roman"/>
                        <w:bCs/>
                        <w:sz w:val="24"/>
                        <w:szCs w:val="24"/>
                        <w:lang w:val="fi-FI"/>
                      </w:rPr>
                    </w:pPr>
                    <w:r w:rsidRPr="001A6FBB">
                      <w:rPr>
                        <w:rFonts w:ascii="Times New Roman" w:hAnsi="Times New Roman" w:cs="Times New Roman"/>
                        <w:bCs/>
                        <w:sz w:val="24"/>
                        <w:szCs w:val="24"/>
                        <w:lang w:val="fi-FI"/>
                      </w:rPr>
                      <w:t>Mirva Väisänen ja Sami Lähde</w:t>
                    </w:r>
                  </w:p>
                </w:tc>
              </w:sdtContent>
            </w:sdt>
          </w:tr>
        </w:tbl>
        <w:p w:rsidR="00F7619E" w:rsidRPr="001A6FBB" w:rsidRDefault="00F7619E">
          <w:pPr>
            <w:rPr>
              <w:rFonts w:ascii="Times New Roman" w:hAnsi="Times New Roman" w:cs="Times New Roman"/>
            </w:rPr>
          </w:pPr>
        </w:p>
        <w:p w:rsidR="00F7619E" w:rsidRPr="001A6FBB" w:rsidRDefault="00EA43D0">
          <w:pPr>
            <w:rPr>
              <w:rFonts w:ascii="Times New Roman" w:hAnsi="Times New Roman" w:cs="Times New Roman"/>
              <w:sz w:val="24"/>
              <w:szCs w:val="24"/>
            </w:rPr>
          </w:pPr>
          <w:r w:rsidRPr="001A6FBB">
            <w:rPr>
              <w:rFonts w:ascii="Times New Roman" w:hAnsi="Times New Roman" w:cs="Times New Roman"/>
            </w:rPr>
            <w:tab/>
          </w:r>
          <w:r w:rsidRPr="001A6FBB">
            <w:rPr>
              <w:rFonts w:ascii="Times New Roman" w:hAnsi="Times New Roman" w:cs="Times New Roman"/>
            </w:rPr>
            <w:tab/>
          </w:r>
          <w:r w:rsidRPr="001A6FBB">
            <w:rPr>
              <w:rFonts w:ascii="Times New Roman" w:hAnsi="Times New Roman" w:cs="Times New Roman"/>
            </w:rPr>
            <w:tab/>
          </w:r>
          <w:r w:rsidRPr="001A6FBB">
            <w:rPr>
              <w:rFonts w:ascii="Times New Roman" w:hAnsi="Times New Roman" w:cs="Times New Roman"/>
              <w:sz w:val="24"/>
              <w:szCs w:val="24"/>
            </w:rPr>
            <w:t>31.5.2012</w:t>
          </w:r>
        </w:p>
        <w:tbl>
          <w:tblPr>
            <w:tblpPr w:leftFromText="187" w:rightFromText="187" w:horzAnchor="margin" w:tblpXSpec="center" w:tblpYSpec="bottom"/>
            <w:tblW w:w="5000" w:type="pct"/>
            <w:tblLook w:val="04A0"/>
          </w:tblPr>
          <w:tblGrid>
            <w:gridCol w:w="9242"/>
          </w:tblGrid>
          <w:tr w:rsidR="00F7619E" w:rsidRPr="00DF7652">
            <w:sdt>
              <w:sdtPr>
                <w:rPr>
                  <w:rFonts w:ascii="Times New Roman" w:hAnsi="Times New Roman" w:cs="Times New Roman"/>
                  <w:color w:val="000000"/>
                  <w:sz w:val="24"/>
                  <w:szCs w:val="24"/>
                  <w:lang w:val="fi-FI"/>
                </w:rPr>
                <w:alias w:val="Abstract"/>
                <w:id w:val="8276291"/>
                <w:dataBinding w:prefixMappings="xmlns:ns0='http://schemas.microsoft.com/office/2006/coverPageProps'" w:xpath="/ns0:CoverPageProperties[1]/ns0:Abstract[1]" w:storeItemID="{55AF091B-3C7A-41E3-B477-F2FDAA23CFDA}"/>
                <w:text/>
              </w:sdtPr>
              <w:sdtContent>
                <w:tc>
                  <w:tcPr>
                    <w:tcW w:w="5000" w:type="pct"/>
                  </w:tcPr>
                  <w:p w:rsidR="00F7619E" w:rsidRPr="00DF7652" w:rsidRDefault="003079C9" w:rsidP="003A71B0">
                    <w:pPr>
                      <w:pStyle w:val="NoSpacing"/>
                      <w:jc w:val="both"/>
                      <w:rPr>
                        <w:lang w:val="fi-FI"/>
                      </w:rPr>
                    </w:pPr>
                    <w:r w:rsidRPr="003079C9">
                      <w:rPr>
                        <w:rFonts w:ascii="Times New Roman" w:hAnsi="Times New Roman" w:cs="Times New Roman"/>
                        <w:color w:val="000000"/>
                        <w:sz w:val="24"/>
                        <w:szCs w:val="24"/>
                        <w:lang w:val="fi-FI"/>
                      </w:rPr>
                      <w:t xml:space="preserve">Esityksessämme </w:t>
                    </w:r>
                    <w:r w:rsidR="003A71B0">
                      <w:rPr>
                        <w:rFonts w:ascii="Times New Roman" w:hAnsi="Times New Roman" w:cs="Times New Roman"/>
                        <w:color w:val="000000"/>
                        <w:sz w:val="24"/>
                        <w:szCs w:val="24"/>
                        <w:lang w:val="fi-FI"/>
                      </w:rPr>
                      <w:t>käsittelemme</w:t>
                    </w:r>
                    <w:r w:rsidRPr="003079C9">
                      <w:rPr>
                        <w:rFonts w:ascii="Times New Roman" w:hAnsi="Times New Roman" w:cs="Times New Roman"/>
                        <w:color w:val="000000"/>
                        <w:sz w:val="24"/>
                        <w:szCs w:val="24"/>
                        <w:lang w:val="fi-FI"/>
                      </w:rPr>
                      <w:t xml:space="preserve"> turvetta ja puuta käyttävän yksittäisen Suomalaisen voimalaitoksen voitonmaksimoinnin ongelmaa eri panosvalinnoilla. Komparatiivinen statistiikka aiheesta on toteutettu i) päästöoikeuden hinnan ja ii) yleisillä sähkömarkkinoilla myytävän sähkön hinnan mukaan. Esityksen taustana toimiva lähdemateriaali on koottu kauppa- ja teollisuusministeriön 2005 julkaisemasta ”Turpeen energiakäytön asema Suomen energiajärjestelmässä” selvityksestä. Lisäksi apua itse voitonmaksimointi ongelman määrittelyyn on saatu yliopisto-opettaja Katja Moliisilta ja tutkija </w:t>
                    </w:r>
                    <w:r>
                      <w:rPr>
                        <w:rFonts w:ascii="Times New Roman" w:hAnsi="Times New Roman" w:cs="Times New Roman"/>
                        <w:color w:val="000000"/>
                        <w:sz w:val="24"/>
                        <w:szCs w:val="24"/>
                        <w:lang w:val="fi-FI"/>
                      </w:rPr>
                      <w:t>Hanna-Liisa Kankaan tutkimuksesta ja artikkelista</w:t>
                    </w:r>
                    <w:r w:rsidRPr="003079C9">
                      <w:rPr>
                        <w:rFonts w:ascii="Times New Roman" w:hAnsi="Times New Roman" w:cs="Times New Roman"/>
                        <w:color w:val="000000"/>
                        <w:sz w:val="24"/>
                        <w:szCs w:val="24"/>
                        <w:lang w:val="fi-FI"/>
                      </w:rPr>
                      <w:t xml:space="preserve"> ”The cofiring problemof a power plant under policy regulations . </w:t>
                    </w:r>
                  </w:p>
                </w:tc>
              </w:sdtContent>
            </w:sdt>
          </w:tr>
        </w:tbl>
        <w:p w:rsidR="00F7619E" w:rsidRPr="00DF7652" w:rsidRDefault="00F7619E"/>
        <w:p w:rsidR="005437F6" w:rsidRDefault="00F7619E" w:rsidP="00F7619E">
          <w:pPr>
            <w:rPr>
              <w:rFonts w:ascii="Times New Roman" w:hAnsi="Times New Roman" w:cs="Times New Roman"/>
              <w:color w:val="000000"/>
              <w:sz w:val="24"/>
              <w:szCs w:val="24"/>
            </w:rPr>
          </w:pPr>
          <w:r w:rsidRPr="00DF7652">
            <w:rPr>
              <w:rFonts w:ascii="Times New Roman" w:hAnsi="Times New Roman" w:cs="Times New Roman"/>
              <w:color w:val="000000"/>
              <w:sz w:val="24"/>
              <w:szCs w:val="24"/>
            </w:rPr>
            <w:br w:type="page"/>
          </w:r>
        </w:p>
      </w:sdtContent>
    </w:sdt>
    <w:p w:rsidR="00F7619E" w:rsidRDefault="00F7619E" w:rsidP="00F7619E">
      <w:pP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SISÄLLYSLUETTELO</w:t>
      </w:r>
    </w:p>
    <w:p w:rsidR="004C0FF8" w:rsidRDefault="004C0FF8" w:rsidP="00F7619E">
      <w:pPr>
        <w:rPr>
          <w:rFonts w:ascii="Times New Roman" w:hAnsi="Times New Roman" w:cs="Times New Roman"/>
          <w:color w:val="000000"/>
          <w:sz w:val="28"/>
          <w:szCs w:val="28"/>
        </w:rPr>
      </w:pPr>
    </w:p>
    <w:p w:rsidR="003A4BFB" w:rsidRPr="003A4BFB" w:rsidRDefault="003E2A82">
      <w:pPr>
        <w:pStyle w:val="TOC1"/>
        <w:tabs>
          <w:tab w:val="left" w:pos="440"/>
          <w:tab w:val="right" w:leader="dot" w:pos="9016"/>
        </w:tabs>
        <w:rPr>
          <w:noProof/>
          <w:sz w:val="24"/>
          <w:szCs w:val="24"/>
          <w:lang w:eastAsia="fi-FI"/>
        </w:rPr>
      </w:pPr>
      <w:r w:rsidRPr="00E01357">
        <w:rPr>
          <w:rFonts w:ascii="Times New Roman" w:hAnsi="Times New Roman" w:cs="Times New Roman"/>
          <w:color w:val="000000" w:themeColor="text1"/>
          <w:sz w:val="24"/>
          <w:szCs w:val="24"/>
        </w:rPr>
        <w:fldChar w:fldCharType="begin"/>
      </w:r>
      <w:r w:rsidR="004C0FF8" w:rsidRPr="00E01357">
        <w:rPr>
          <w:rFonts w:ascii="Times New Roman" w:hAnsi="Times New Roman" w:cs="Times New Roman"/>
          <w:color w:val="000000" w:themeColor="text1"/>
          <w:sz w:val="24"/>
          <w:szCs w:val="24"/>
        </w:rPr>
        <w:instrText xml:space="preserve"> TOC \o "1-3" \h \z \u </w:instrText>
      </w:r>
      <w:r w:rsidRPr="00E01357">
        <w:rPr>
          <w:rFonts w:ascii="Times New Roman" w:hAnsi="Times New Roman" w:cs="Times New Roman"/>
          <w:color w:val="000000" w:themeColor="text1"/>
          <w:sz w:val="24"/>
          <w:szCs w:val="24"/>
        </w:rPr>
        <w:fldChar w:fldCharType="separate"/>
      </w:r>
      <w:hyperlink w:anchor="_Toc326074624" w:history="1">
        <w:r w:rsidR="003A4BFB" w:rsidRPr="003A4BFB">
          <w:rPr>
            <w:rStyle w:val="Hyperlink"/>
            <w:rFonts w:ascii="Times New Roman" w:hAnsi="Times New Roman" w:cs="Times New Roman"/>
            <w:noProof/>
            <w:sz w:val="24"/>
            <w:szCs w:val="24"/>
          </w:rPr>
          <w:t>1.</w:t>
        </w:r>
        <w:r w:rsidR="003A4BFB" w:rsidRPr="003A4BFB">
          <w:rPr>
            <w:noProof/>
            <w:sz w:val="24"/>
            <w:szCs w:val="24"/>
            <w:lang w:eastAsia="fi-FI"/>
          </w:rPr>
          <w:tab/>
        </w:r>
        <w:r w:rsidR="003A4BFB" w:rsidRPr="003A4BFB">
          <w:rPr>
            <w:rStyle w:val="Hyperlink"/>
            <w:rFonts w:ascii="Times New Roman" w:hAnsi="Times New Roman" w:cs="Times New Roman"/>
            <w:noProof/>
            <w:sz w:val="24"/>
            <w:szCs w:val="24"/>
          </w:rPr>
          <w:t>Johdanto</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_Toc326074624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3</w:t>
        </w:r>
        <w:r w:rsidRPr="003A4BFB">
          <w:rPr>
            <w:noProof/>
            <w:webHidden/>
            <w:sz w:val="24"/>
            <w:szCs w:val="24"/>
          </w:rPr>
          <w:fldChar w:fldCharType="end"/>
        </w:r>
      </w:hyperlink>
    </w:p>
    <w:p w:rsidR="003A4BFB" w:rsidRPr="003A4BFB" w:rsidRDefault="003E2A82">
      <w:pPr>
        <w:pStyle w:val="TOC1"/>
        <w:tabs>
          <w:tab w:val="left" w:pos="440"/>
          <w:tab w:val="right" w:leader="dot" w:pos="9016"/>
        </w:tabs>
        <w:rPr>
          <w:noProof/>
          <w:sz w:val="24"/>
          <w:szCs w:val="24"/>
          <w:lang w:eastAsia="fi-FI"/>
        </w:rPr>
      </w:pPr>
      <w:hyperlink w:anchor="_Toc326074625" w:history="1">
        <w:r w:rsidR="003A4BFB" w:rsidRPr="003A4BFB">
          <w:rPr>
            <w:rStyle w:val="Hyperlink"/>
            <w:rFonts w:ascii="Times New Roman" w:hAnsi="Times New Roman" w:cs="Times New Roman"/>
            <w:noProof/>
            <w:sz w:val="24"/>
            <w:szCs w:val="24"/>
          </w:rPr>
          <w:t>2.</w:t>
        </w:r>
        <w:r w:rsidR="003A4BFB" w:rsidRPr="003A4BFB">
          <w:rPr>
            <w:noProof/>
            <w:sz w:val="24"/>
            <w:szCs w:val="24"/>
            <w:lang w:eastAsia="fi-FI"/>
          </w:rPr>
          <w:tab/>
        </w:r>
        <w:r w:rsidR="003A4BFB" w:rsidRPr="003A4BFB">
          <w:rPr>
            <w:rStyle w:val="Hyperlink"/>
            <w:rFonts w:ascii="Times New Roman" w:hAnsi="Times New Roman" w:cs="Times New Roman"/>
            <w:noProof/>
            <w:sz w:val="24"/>
            <w:szCs w:val="24"/>
          </w:rPr>
          <w:t>Turpeen käyttö Suomessa</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_Toc326074625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4</w:t>
        </w:r>
        <w:r w:rsidRPr="003A4BFB">
          <w:rPr>
            <w:noProof/>
            <w:webHidden/>
            <w:sz w:val="24"/>
            <w:szCs w:val="24"/>
          </w:rPr>
          <w:fldChar w:fldCharType="end"/>
        </w:r>
      </w:hyperlink>
    </w:p>
    <w:p w:rsidR="003A4BFB" w:rsidRPr="003A4BFB" w:rsidRDefault="003E2A82">
      <w:pPr>
        <w:pStyle w:val="TOC1"/>
        <w:tabs>
          <w:tab w:val="left" w:pos="440"/>
          <w:tab w:val="right" w:leader="dot" w:pos="9016"/>
        </w:tabs>
        <w:rPr>
          <w:noProof/>
          <w:sz w:val="24"/>
          <w:szCs w:val="24"/>
          <w:lang w:eastAsia="fi-FI"/>
        </w:rPr>
      </w:pPr>
      <w:hyperlink w:anchor="_Toc326074626" w:history="1">
        <w:r w:rsidR="003A4BFB" w:rsidRPr="003A4BFB">
          <w:rPr>
            <w:rStyle w:val="Hyperlink"/>
            <w:rFonts w:ascii="Times New Roman" w:hAnsi="Times New Roman" w:cs="Times New Roman"/>
            <w:noProof/>
            <w:sz w:val="24"/>
            <w:szCs w:val="24"/>
          </w:rPr>
          <w:t>3.</w:t>
        </w:r>
        <w:r w:rsidR="003A4BFB" w:rsidRPr="003A4BFB">
          <w:rPr>
            <w:noProof/>
            <w:sz w:val="24"/>
            <w:szCs w:val="24"/>
            <w:lang w:eastAsia="fi-FI"/>
          </w:rPr>
          <w:tab/>
        </w:r>
        <w:r w:rsidR="003A4BFB" w:rsidRPr="003A4BFB">
          <w:rPr>
            <w:rStyle w:val="Hyperlink"/>
            <w:rFonts w:ascii="Times New Roman" w:hAnsi="Times New Roman" w:cs="Times New Roman"/>
            <w:noProof/>
            <w:sz w:val="24"/>
            <w:szCs w:val="24"/>
          </w:rPr>
          <w:t>Tutkimusongelman määrittely</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_Toc326074626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6</w:t>
        </w:r>
        <w:r w:rsidRPr="003A4BFB">
          <w:rPr>
            <w:noProof/>
            <w:webHidden/>
            <w:sz w:val="24"/>
            <w:szCs w:val="24"/>
          </w:rPr>
          <w:fldChar w:fldCharType="end"/>
        </w:r>
      </w:hyperlink>
    </w:p>
    <w:p w:rsidR="003A4BFB" w:rsidRPr="003A4BFB" w:rsidRDefault="003E2A82">
      <w:pPr>
        <w:pStyle w:val="TOC1"/>
        <w:tabs>
          <w:tab w:val="left" w:pos="440"/>
          <w:tab w:val="right" w:leader="dot" w:pos="9016"/>
        </w:tabs>
        <w:rPr>
          <w:noProof/>
          <w:sz w:val="24"/>
          <w:szCs w:val="24"/>
          <w:lang w:eastAsia="fi-FI"/>
        </w:rPr>
      </w:pPr>
      <w:hyperlink w:anchor="_Toc326074627" w:history="1">
        <w:r w:rsidR="003A4BFB" w:rsidRPr="003A4BFB">
          <w:rPr>
            <w:rStyle w:val="Hyperlink"/>
            <w:rFonts w:ascii="Times New Roman" w:hAnsi="Times New Roman" w:cs="Times New Roman"/>
            <w:noProof/>
            <w:sz w:val="24"/>
            <w:szCs w:val="24"/>
          </w:rPr>
          <w:t>4.</w:t>
        </w:r>
        <w:r w:rsidR="003A4BFB" w:rsidRPr="003A4BFB">
          <w:rPr>
            <w:noProof/>
            <w:sz w:val="24"/>
            <w:szCs w:val="24"/>
            <w:lang w:eastAsia="fi-FI"/>
          </w:rPr>
          <w:tab/>
        </w:r>
        <w:r w:rsidR="003A4BFB" w:rsidRPr="003A4BFB">
          <w:rPr>
            <w:rStyle w:val="Hyperlink"/>
            <w:rFonts w:ascii="Times New Roman" w:hAnsi="Times New Roman" w:cs="Times New Roman"/>
            <w:noProof/>
            <w:sz w:val="24"/>
            <w:szCs w:val="24"/>
          </w:rPr>
          <w:t>Komparatiivinen statiikka päästöoikeuden hinnan (q) suhteen</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_Toc326074627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8</w:t>
        </w:r>
        <w:r w:rsidRPr="003A4BFB">
          <w:rPr>
            <w:noProof/>
            <w:webHidden/>
            <w:sz w:val="24"/>
            <w:szCs w:val="24"/>
          </w:rPr>
          <w:fldChar w:fldCharType="end"/>
        </w:r>
      </w:hyperlink>
    </w:p>
    <w:p w:rsidR="003A4BFB" w:rsidRPr="003A4BFB" w:rsidRDefault="003E2A82">
      <w:pPr>
        <w:pStyle w:val="TOC3"/>
        <w:tabs>
          <w:tab w:val="right" w:leader="dot" w:pos="9016"/>
        </w:tabs>
        <w:rPr>
          <w:noProof/>
          <w:sz w:val="24"/>
          <w:szCs w:val="24"/>
          <w:lang w:eastAsia="fi-FI"/>
        </w:rPr>
      </w:pPr>
      <w:hyperlink w:anchor="_Toc326074628" w:history="1">
        <w:r w:rsidR="003A4BFB" w:rsidRPr="003A4BFB">
          <w:rPr>
            <w:rStyle w:val="Hyperlink"/>
            <w:rFonts w:ascii="Times New Roman" w:hAnsi="Times New Roman" w:cs="Times New Roman"/>
            <w:noProof/>
            <w:sz w:val="24"/>
            <w:szCs w:val="24"/>
          </w:rPr>
          <w:t>4.1.1 Optimaalinen panoskäyttö turpeelle (z)</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_Toc326074628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10</w:t>
        </w:r>
        <w:r w:rsidRPr="003A4BFB">
          <w:rPr>
            <w:noProof/>
            <w:webHidden/>
            <w:sz w:val="24"/>
            <w:szCs w:val="24"/>
          </w:rPr>
          <w:fldChar w:fldCharType="end"/>
        </w:r>
      </w:hyperlink>
    </w:p>
    <w:p w:rsidR="003A4BFB" w:rsidRPr="003A4BFB" w:rsidRDefault="003E2A82">
      <w:pPr>
        <w:pStyle w:val="TOC3"/>
        <w:tabs>
          <w:tab w:val="right" w:leader="dot" w:pos="9016"/>
        </w:tabs>
        <w:rPr>
          <w:noProof/>
          <w:sz w:val="24"/>
          <w:szCs w:val="24"/>
          <w:lang w:eastAsia="fi-FI"/>
        </w:rPr>
      </w:pPr>
      <w:hyperlink w:anchor="_Toc326074629" w:history="1">
        <w:r w:rsidR="003A4BFB" w:rsidRPr="003A4BFB">
          <w:rPr>
            <w:rStyle w:val="Hyperlink"/>
            <w:rFonts w:ascii="Times New Roman" w:hAnsi="Times New Roman" w:cs="Times New Roman"/>
            <w:noProof/>
            <w:sz w:val="24"/>
            <w:szCs w:val="24"/>
          </w:rPr>
          <w:t>4.1.2 Optimaalinen panoskäyttö puulle (x)</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_Toc326074629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11</w:t>
        </w:r>
        <w:r w:rsidRPr="003A4BFB">
          <w:rPr>
            <w:noProof/>
            <w:webHidden/>
            <w:sz w:val="24"/>
            <w:szCs w:val="24"/>
          </w:rPr>
          <w:fldChar w:fldCharType="end"/>
        </w:r>
      </w:hyperlink>
    </w:p>
    <w:p w:rsidR="003A4BFB" w:rsidRPr="003A4BFB" w:rsidRDefault="003E2A82">
      <w:pPr>
        <w:pStyle w:val="TOC3"/>
        <w:tabs>
          <w:tab w:val="left" w:pos="1320"/>
          <w:tab w:val="right" w:leader="dot" w:pos="9016"/>
        </w:tabs>
        <w:rPr>
          <w:noProof/>
          <w:sz w:val="24"/>
          <w:szCs w:val="24"/>
          <w:lang w:eastAsia="fi-FI"/>
        </w:rPr>
      </w:pPr>
      <w:hyperlink w:anchor="_Toc326074630" w:history="1">
        <w:r w:rsidR="003A4BFB" w:rsidRPr="003A4BFB">
          <w:rPr>
            <w:rStyle w:val="Hyperlink"/>
            <w:rFonts w:ascii="Times New Roman" w:hAnsi="Times New Roman" w:cs="Times New Roman"/>
            <w:noProof/>
            <w:sz w:val="24"/>
            <w:szCs w:val="24"/>
          </w:rPr>
          <w:t>4.1.3</w:t>
        </w:r>
        <w:r w:rsidR="003A4BFB" w:rsidRPr="003A4BFB">
          <w:rPr>
            <w:noProof/>
            <w:sz w:val="24"/>
            <w:szCs w:val="24"/>
            <w:lang w:eastAsia="fi-FI"/>
          </w:rPr>
          <w:tab/>
        </w:r>
        <w:r w:rsidR="003A4BFB" w:rsidRPr="003A4BFB">
          <w:rPr>
            <w:rStyle w:val="Hyperlink"/>
            <w:rFonts w:ascii="Times New Roman" w:hAnsi="Times New Roman" w:cs="Times New Roman"/>
            <w:noProof/>
            <w:sz w:val="24"/>
            <w:szCs w:val="24"/>
          </w:rPr>
          <w:t>Yrityksen optimaaliset päästöt</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_Toc326074630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12</w:t>
        </w:r>
        <w:r w:rsidRPr="003A4BFB">
          <w:rPr>
            <w:noProof/>
            <w:webHidden/>
            <w:sz w:val="24"/>
            <w:szCs w:val="24"/>
          </w:rPr>
          <w:fldChar w:fldCharType="end"/>
        </w:r>
      </w:hyperlink>
    </w:p>
    <w:p w:rsidR="003A4BFB" w:rsidRPr="003A4BFB" w:rsidRDefault="003E2A82">
      <w:pPr>
        <w:pStyle w:val="TOC3"/>
        <w:tabs>
          <w:tab w:val="right" w:leader="dot" w:pos="9016"/>
        </w:tabs>
        <w:rPr>
          <w:noProof/>
          <w:sz w:val="24"/>
          <w:szCs w:val="24"/>
          <w:lang w:eastAsia="fi-FI"/>
        </w:rPr>
      </w:pPr>
      <w:hyperlink w:anchor="_Toc326074631" w:history="1">
        <w:r w:rsidR="003A4BFB" w:rsidRPr="003A4BFB">
          <w:rPr>
            <w:rStyle w:val="Hyperlink"/>
            <w:rFonts w:ascii="Times New Roman" w:hAnsi="Times New Roman" w:cs="Times New Roman"/>
            <w:noProof/>
            <w:sz w:val="24"/>
            <w:szCs w:val="24"/>
          </w:rPr>
          <w:t>4.1.4 Yrityksen optimaaliset voitot</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_Toc326074631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13</w:t>
        </w:r>
        <w:r w:rsidRPr="003A4BFB">
          <w:rPr>
            <w:noProof/>
            <w:webHidden/>
            <w:sz w:val="24"/>
            <w:szCs w:val="24"/>
          </w:rPr>
          <w:fldChar w:fldCharType="end"/>
        </w:r>
      </w:hyperlink>
    </w:p>
    <w:p w:rsidR="003A4BFB" w:rsidRPr="003A4BFB" w:rsidRDefault="003E2A82">
      <w:pPr>
        <w:pStyle w:val="TOC1"/>
        <w:tabs>
          <w:tab w:val="left" w:pos="440"/>
          <w:tab w:val="right" w:leader="dot" w:pos="9016"/>
        </w:tabs>
        <w:rPr>
          <w:noProof/>
          <w:sz w:val="24"/>
          <w:szCs w:val="24"/>
          <w:lang w:eastAsia="fi-FI"/>
        </w:rPr>
      </w:pPr>
      <w:hyperlink w:anchor="_Toc326074632" w:history="1">
        <w:r w:rsidR="003A4BFB" w:rsidRPr="003A4BFB">
          <w:rPr>
            <w:rStyle w:val="Hyperlink"/>
            <w:rFonts w:ascii="Times New Roman" w:hAnsi="Times New Roman" w:cs="Times New Roman"/>
            <w:noProof/>
            <w:sz w:val="24"/>
            <w:szCs w:val="24"/>
          </w:rPr>
          <w:t>5</w:t>
        </w:r>
        <w:r w:rsidR="003A4BFB" w:rsidRPr="003A4BFB">
          <w:rPr>
            <w:noProof/>
            <w:sz w:val="24"/>
            <w:szCs w:val="24"/>
            <w:lang w:eastAsia="fi-FI"/>
          </w:rPr>
          <w:tab/>
        </w:r>
        <w:r w:rsidR="003A4BFB" w:rsidRPr="003A4BFB">
          <w:rPr>
            <w:rStyle w:val="Hyperlink"/>
            <w:rFonts w:ascii="Times New Roman" w:hAnsi="Times New Roman" w:cs="Times New Roman"/>
            <w:noProof/>
            <w:sz w:val="24"/>
            <w:szCs w:val="24"/>
          </w:rPr>
          <w:t>Komparatiivinen statiikka sähkön hinnan (p) suhteen</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_Toc326074632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14</w:t>
        </w:r>
        <w:r w:rsidRPr="003A4BFB">
          <w:rPr>
            <w:noProof/>
            <w:webHidden/>
            <w:sz w:val="24"/>
            <w:szCs w:val="24"/>
          </w:rPr>
          <w:fldChar w:fldCharType="end"/>
        </w:r>
      </w:hyperlink>
    </w:p>
    <w:p w:rsidR="003A4BFB" w:rsidRPr="003A4BFB" w:rsidRDefault="003E2A82">
      <w:pPr>
        <w:pStyle w:val="TOC2"/>
        <w:tabs>
          <w:tab w:val="left" w:pos="880"/>
          <w:tab w:val="right" w:leader="dot" w:pos="9016"/>
        </w:tabs>
        <w:rPr>
          <w:noProof/>
          <w:sz w:val="24"/>
          <w:szCs w:val="24"/>
          <w:lang w:eastAsia="fi-FI"/>
        </w:rPr>
      </w:pPr>
      <w:hyperlink w:anchor="_Toc326074633" w:history="1">
        <w:r w:rsidR="003A4BFB" w:rsidRPr="003A4BFB">
          <w:rPr>
            <w:rStyle w:val="Hyperlink"/>
            <w:rFonts w:ascii="Times New Roman" w:hAnsi="Times New Roman" w:cs="Times New Roman"/>
            <w:noProof/>
            <w:sz w:val="24"/>
            <w:szCs w:val="24"/>
          </w:rPr>
          <w:t>5.1</w:t>
        </w:r>
        <w:r w:rsidR="003A4BFB" w:rsidRPr="003A4BFB">
          <w:rPr>
            <w:noProof/>
            <w:sz w:val="24"/>
            <w:szCs w:val="24"/>
            <w:lang w:eastAsia="fi-FI"/>
          </w:rPr>
          <w:tab/>
        </w:r>
        <w:r w:rsidR="003A4BFB" w:rsidRPr="003A4BFB">
          <w:rPr>
            <w:rStyle w:val="Hyperlink"/>
            <w:rFonts w:ascii="Times New Roman" w:hAnsi="Times New Roman" w:cs="Times New Roman"/>
            <w:noProof/>
            <w:sz w:val="24"/>
            <w:szCs w:val="24"/>
          </w:rPr>
          <w:t>Tulosten tulkinta sähkön hinnanmuutoksen osalta</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_Toc326074633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15</w:t>
        </w:r>
        <w:r w:rsidRPr="003A4BFB">
          <w:rPr>
            <w:noProof/>
            <w:webHidden/>
            <w:sz w:val="24"/>
            <w:szCs w:val="24"/>
          </w:rPr>
          <w:fldChar w:fldCharType="end"/>
        </w:r>
      </w:hyperlink>
    </w:p>
    <w:p w:rsidR="003A4BFB" w:rsidRPr="003A4BFB" w:rsidRDefault="003E2A82">
      <w:pPr>
        <w:pStyle w:val="TOC3"/>
        <w:tabs>
          <w:tab w:val="right" w:leader="dot" w:pos="9016"/>
        </w:tabs>
        <w:rPr>
          <w:noProof/>
          <w:sz w:val="24"/>
          <w:szCs w:val="24"/>
          <w:lang w:eastAsia="fi-FI"/>
        </w:rPr>
      </w:pPr>
      <w:hyperlink w:anchor="_Toc326074634" w:history="1">
        <w:r w:rsidR="003A4BFB" w:rsidRPr="003A4BFB">
          <w:rPr>
            <w:rStyle w:val="Hyperlink"/>
            <w:rFonts w:ascii="Times New Roman" w:hAnsi="Times New Roman" w:cs="Times New Roman"/>
            <w:noProof/>
            <w:sz w:val="24"/>
            <w:szCs w:val="24"/>
          </w:rPr>
          <w:t>5.1.1 Optimaalinen panoskäyttö turpeelle (z)</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_Toc326074634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16</w:t>
        </w:r>
        <w:r w:rsidRPr="003A4BFB">
          <w:rPr>
            <w:noProof/>
            <w:webHidden/>
            <w:sz w:val="24"/>
            <w:szCs w:val="24"/>
          </w:rPr>
          <w:fldChar w:fldCharType="end"/>
        </w:r>
      </w:hyperlink>
    </w:p>
    <w:p w:rsidR="003A4BFB" w:rsidRPr="003A4BFB" w:rsidRDefault="003E2A82">
      <w:pPr>
        <w:pStyle w:val="TOC3"/>
        <w:tabs>
          <w:tab w:val="left" w:pos="1320"/>
          <w:tab w:val="right" w:leader="dot" w:pos="9016"/>
        </w:tabs>
        <w:rPr>
          <w:noProof/>
          <w:sz w:val="24"/>
          <w:szCs w:val="24"/>
          <w:lang w:eastAsia="fi-FI"/>
        </w:rPr>
      </w:pPr>
      <w:hyperlink w:anchor="_Toc326074635" w:history="1">
        <w:r w:rsidR="003A4BFB" w:rsidRPr="003A4BFB">
          <w:rPr>
            <w:rStyle w:val="Hyperlink"/>
            <w:rFonts w:ascii="Times New Roman" w:hAnsi="Times New Roman" w:cs="Times New Roman"/>
            <w:noProof/>
            <w:sz w:val="24"/>
            <w:szCs w:val="24"/>
          </w:rPr>
          <w:t>5.1.3</w:t>
        </w:r>
        <w:r w:rsidR="003A4BFB" w:rsidRPr="003A4BFB">
          <w:rPr>
            <w:noProof/>
            <w:sz w:val="24"/>
            <w:szCs w:val="24"/>
            <w:lang w:eastAsia="fi-FI"/>
          </w:rPr>
          <w:tab/>
        </w:r>
        <w:r w:rsidR="003A4BFB" w:rsidRPr="003A4BFB">
          <w:rPr>
            <w:rStyle w:val="Hyperlink"/>
            <w:rFonts w:ascii="Times New Roman" w:hAnsi="Times New Roman" w:cs="Times New Roman"/>
            <w:noProof/>
            <w:sz w:val="24"/>
            <w:szCs w:val="24"/>
          </w:rPr>
          <w:t>Optimaalinen panoskäyttö puulle (x)</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_Toc326074635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17</w:t>
        </w:r>
        <w:r w:rsidRPr="003A4BFB">
          <w:rPr>
            <w:noProof/>
            <w:webHidden/>
            <w:sz w:val="24"/>
            <w:szCs w:val="24"/>
          </w:rPr>
          <w:fldChar w:fldCharType="end"/>
        </w:r>
      </w:hyperlink>
    </w:p>
    <w:p w:rsidR="003A4BFB" w:rsidRPr="003A4BFB" w:rsidRDefault="003E2A82">
      <w:pPr>
        <w:pStyle w:val="TOC3"/>
        <w:tabs>
          <w:tab w:val="left" w:pos="1320"/>
          <w:tab w:val="right" w:leader="dot" w:pos="9016"/>
        </w:tabs>
        <w:rPr>
          <w:noProof/>
          <w:sz w:val="24"/>
          <w:szCs w:val="24"/>
          <w:lang w:eastAsia="fi-FI"/>
        </w:rPr>
      </w:pPr>
      <w:hyperlink w:anchor="_Toc326074636" w:history="1">
        <w:r w:rsidR="003A4BFB" w:rsidRPr="003A4BFB">
          <w:rPr>
            <w:rStyle w:val="Hyperlink"/>
            <w:rFonts w:ascii="Times New Roman" w:hAnsi="Times New Roman" w:cs="Times New Roman"/>
            <w:noProof/>
            <w:sz w:val="24"/>
            <w:szCs w:val="24"/>
          </w:rPr>
          <w:t>5.1.4</w:t>
        </w:r>
        <w:r w:rsidR="003A4BFB" w:rsidRPr="003A4BFB">
          <w:rPr>
            <w:noProof/>
            <w:sz w:val="24"/>
            <w:szCs w:val="24"/>
            <w:lang w:eastAsia="fi-FI"/>
          </w:rPr>
          <w:tab/>
        </w:r>
        <w:r w:rsidR="003A4BFB" w:rsidRPr="003A4BFB">
          <w:rPr>
            <w:rStyle w:val="Hyperlink"/>
            <w:rFonts w:ascii="Times New Roman" w:hAnsi="Times New Roman" w:cs="Times New Roman"/>
            <w:noProof/>
            <w:sz w:val="24"/>
            <w:szCs w:val="24"/>
          </w:rPr>
          <w:t>Yrityksen optimaaliset voitot</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_Toc326074636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17</w:t>
        </w:r>
        <w:r w:rsidRPr="003A4BFB">
          <w:rPr>
            <w:noProof/>
            <w:webHidden/>
            <w:sz w:val="24"/>
            <w:szCs w:val="24"/>
          </w:rPr>
          <w:fldChar w:fldCharType="end"/>
        </w:r>
      </w:hyperlink>
    </w:p>
    <w:p w:rsidR="003A4BFB" w:rsidRPr="003A4BFB" w:rsidRDefault="003E2A82">
      <w:pPr>
        <w:pStyle w:val="TOC3"/>
        <w:tabs>
          <w:tab w:val="left" w:pos="1320"/>
          <w:tab w:val="right" w:leader="dot" w:pos="9016"/>
        </w:tabs>
        <w:rPr>
          <w:noProof/>
          <w:sz w:val="24"/>
          <w:szCs w:val="24"/>
          <w:lang w:eastAsia="fi-FI"/>
        </w:rPr>
      </w:pPr>
      <w:hyperlink w:anchor="_Toc326074637" w:history="1">
        <w:r w:rsidR="003A4BFB" w:rsidRPr="003A4BFB">
          <w:rPr>
            <w:rStyle w:val="Hyperlink"/>
            <w:rFonts w:ascii="Times New Roman" w:hAnsi="Times New Roman" w:cs="Times New Roman"/>
            <w:noProof/>
            <w:sz w:val="24"/>
            <w:szCs w:val="24"/>
          </w:rPr>
          <w:t>5.1.5</w:t>
        </w:r>
        <w:r w:rsidR="003A4BFB" w:rsidRPr="003A4BFB">
          <w:rPr>
            <w:noProof/>
            <w:sz w:val="24"/>
            <w:szCs w:val="24"/>
            <w:lang w:eastAsia="fi-FI"/>
          </w:rPr>
          <w:tab/>
        </w:r>
        <w:r w:rsidR="003A4BFB" w:rsidRPr="003A4BFB">
          <w:rPr>
            <w:rStyle w:val="Hyperlink"/>
            <w:rFonts w:ascii="Times New Roman" w:hAnsi="Times New Roman" w:cs="Times New Roman"/>
            <w:noProof/>
            <w:sz w:val="24"/>
            <w:szCs w:val="24"/>
          </w:rPr>
          <w:t>Yrityksen optimaaliset päästöt</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_Toc326074637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18</w:t>
        </w:r>
        <w:r w:rsidRPr="003A4BFB">
          <w:rPr>
            <w:noProof/>
            <w:webHidden/>
            <w:sz w:val="24"/>
            <w:szCs w:val="24"/>
          </w:rPr>
          <w:fldChar w:fldCharType="end"/>
        </w:r>
      </w:hyperlink>
    </w:p>
    <w:p w:rsidR="003A4BFB" w:rsidRPr="003A4BFB" w:rsidRDefault="003E2A82">
      <w:pPr>
        <w:pStyle w:val="TOC1"/>
        <w:tabs>
          <w:tab w:val="left" w:pos="440"/>
          <w:tab w:val="right" w:leader="dot" w:pos="9016"/>
        </w:tabs>
        <w:rPr>
          <w:noProof/>
          <w:sz w:val="24"/>
          <w:szCs w:val="24"/>
          <w:lang w:eastAsia="fi-FI"/>
        </w:rPr>
      </w:pPr>
      <w:hyperlink w:anchor="_Toc326074638" w:history="1">
        <w:r w:rsidR="003A4BFB" w:rsidRPr="003A4BFB">
          <w:rPr>
            <w:rStyle w:val="Hyperlink"/>
            <w:rFonts w:ascii="Times New Roman" w:hAnsi="Times New Roman" w:cs="Times New Roman"/>
            <w:noProof/>
            <w:sz w:val="24"/>
            <w:szCs w:val="24"/>
          </w:rPr>
          <w:t>6</w:t>
        </w:r>
        <w:r w:rsidR="003A4BFB" w:rsidRPr="003A4BFB">
          <w:rPr>
            <w:noProof/>
            <w:sz w:val="24"/>
            <w:szCs w:val="24"/>
            <w:lang w:eastAsia="fi-FI"/>
          </w:rPr>
          <w:tab/>
        </w:r>
        <w:r w:rsidR="003A4BFB" w:rsidRPr="003A4BFB">
          <w:rPr>
            <w:rStyle w:val="Hyperlink"/>
            <w:rFonts w:ascii="Times New Roman" w:hAnsi="Times New Roman" w:cs="Times New Roman"/>
            <w:noProof/>
            <w:sz w:val="24"/>
            <w:szCs w:val="24"/>
          </w:rPr>
          <w:t>Pohdintaa ja kritiikkiä</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_Toc326074638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18</w:t>
        </w:r>
        <w:r w:rsidRPr="003A4BFB">
          <w:rPr>
            <w:noProof/>
            <w:webHidden/>
            <w:sz w:val="24"/>
            <w:szCs w:val="24"/>
          </w:rPr>
          <w:fldChar w:fldCharType="end"/>
        </w:r>
      </w:hyperlink>
    </w:p>
    <w:p w:rsidR="003A4BFB" w:rsidRDefault="003E2A82">
      <w:pPr>
        <w:pStyle w:val="TOC1"/>
        <w:tabs>
          <w:tab w:val="right" w:leader="dot" w:pos="9016"/>
        </w:tabs>
        <w:rPr>
          <w:noProof/>
          <w:lang w:eastAsia="fi-FI"/>
        </w:rPr>
      </w:pPr>
      <w:hyperlink w:anchor="_Toc326074639" w:history="1">
        <w:r w:rsidR="003A4BFB" w:rsidRPr="003A4BFB">
          <w:rPr>
            <w:rStyle w:val="Hyperlink"/>
            <w:rFonts w:ascii="Times New Roman" w:hAnsi="Times New Roman" w:cs="Times New Roman"/>
            <w:noProof/>
            <w:sz w:val="24"/>
            <w:szCs w:val="24"/>
          </w:rPr>
          <w:t>Lähteet</w:t>
        </w:r>
        <w:r w:rsidR="003A4BFB" w:rsidRPr="003A4BFB">
          <w:rPr>
            <w:noProof/>
            <w:webHidden/>
            <w:sz w:val="24"/>
            <w:szCs w:val="24"/>
          </w:rPr>
          <w:tab/>
        </w:r>
        <w:r w:rsidRPr="003A4BFB">
          <w:rPr>
            <w:noProof/>
            <w:webHidden/>
            <w:sz w:val="24"/>
            <w:szCs w:val="24"/>
          </w:rPr>
          <w:fldChar w:fldCharType="begin"/>
        </w:r>
        <w:r w:rsidR="003A4BFB" w:rsidRPr="003A4BFB">
          <w:rPr>
            <w:noProof/>
            <w:webHidden/>
            <w:sz w:val="24"/>
            <w:szCs w:val="24"/>
          </w:rPr>
          <w:instrText xml:space="preserve"> PAGEREF _Toc326074639 \h </w:instrText>
        </w:r>
        <w:r w:rsidRPr="003A4BFB">
          <w:rPr>
            <w:noProof/>
            <w:webHidden/>
            <w:sz w:val="24"/>
            <w:szCs w:val="24"/>
          </w:rPr>
        </w:r>
        <w:r w:rsidRPr="003A4BFB">
          <w:rPr>
            <w:noProof/>
            <w:webHidden/>
            <w:sz w:val="24"/>
            <w:szCs w:val="24"/>
          </w:rPr>
          <w:fldChar w:fldCharType="separate"/>
        </w:r>
        <w:r w:rsidR="003A4BFB" w:rsidRPr="003A4BFB">
          <w:rPr>
            <w:noProof/>
            <w:webHidden/>
            <w:sz w:val="24"/>
            <w:szCs w:val="24"/>
          </w:rPr>
          <w:t>20</w:t>
        </w:r>
        <w:r w:rsidRPr="003A4BFB">
          <w:rPr>
            <w:noProof/>
            <w:webHidden/>
            <w:sz w:val="24"/>
            <w:szCs w:val="24"/>
          </w:rPr>
          <w:fldChar w:fldCharType="end"/>
        </w:r>
      </w:hyperlink>
    </w:p>
    <w:p w:rsidR="005E2790" w:rsidRPr="00E01357" w:rsidRDefault="003E2A82" w:rsidP="00DF7652">
      <w:pPr>
        <w:rPr>
          <w:rFonts w:ascii="Times New Roman" w:hAnsi="Times New Roman" w:cs="Times New Roman"/>
          <w:color w:val="000000" w:themeColor="text1"/>
          <w:sz w:val="24"/>
          <w:szCs w:val="24"/>
        </w:rPr>
      </w:pPr>
      <w:r w:rsidRPr="00E01357">
        <w:rPr>
          <w:rFonts w:ascii="Times New Roman" w:hAnsi="Times New Roman" w:cs="Times New Roman"/>
          <w:color w:val="000000" w:themeColor="text1"/>
          <w:sz w:val="24"/>
          <w:szCs w:val="24"/>
        </w:rPr>
        <w:fldChar w:fldCharType="end"/>
      </w:r>
    </w:p>
    <w:p w:rsidR="004448CB" w:rsidRDefault="004448CB">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4448CB" w:rsidRPr="00AB29FF" w:rsidRDefault="004448CB" w:rsidP="00E57C5D">
      <w:pPr>
        <w:pStyle w:val="Heading1"/>
        <w:numPr>
          <w:ilvl w:val="0"/>
          <w:numId w:val="1"/>
        </w:numPr>
        <w:rPr>
          <w:rFonts w:ascii="Times New Roman" w:hAnsi="Times New Roman" w:cs="Times New Roman"/>
          <w:szCs w:val="24"/>
        </w:rPr>
      </w:pPr>
      <w:bookmarkStart w:id="0" w:name="_Toc326074624"/>
      <w:r w:rsidRPr="00AB29FF">
        <w:rPr>
          <w:rFonts w:ascii="Times New Roman" w:hAnsi="Times New Roman" w:cs="Times New Roman"/>
        </w:rPr>
        <w:lastRenderedPageBreak/>
        <w:t>Johdanto</w:t>
      </w:r>
      <w:bookmarkEnd w:id="0"/>
    </w:p>
    <w:p w:rsidR="00C83366" w:rsidRPr="003A71B0" w:rsidRDefault="00C83366" w:rsidP="003A71B0">
      <w:pPr>
        <w:jc w:val="both"/>
        <w:rPr>
          <w:rFonts w:ascii="Times New Roman" w:hAnsi="Times New Roman" w:cs="Times New Roman"/>
          <w:color w:val="000000"/>
          <w:sz w:val="24"/>
          <w:szCs w:val="24"/>
        </w:rPr>
      </w:pPr>
    </w:p>
    <w:p w:rsidR="003A71B0" w:rsidRPr="003A71B0" w:rsidRDefault="00C83366" w:rsidP="003A71B0">
      <w:pPr>
        <w:spacing w:line="360" w:lineRule="auto"/>
        <w:jc w:val="both"/>
        <w:rPr>
          <w:rFonts w:ascii="Times New Roman" w:hAnsi="Times New Roman" w:cs="Times New Roman"/>
          <w:sz w:val="24"/>
          <w:szCs w:val="24"/>
        </w:rPr>
      </w:pPr>
      <w:r w:rsidRPr="003A71B0">
        <w:rPr>
          <w:rFonts w:ascii="Times New Roman" w:hAnsi="Times New Roman" w:cs="Times New Roman"/>
          <w:color w:val="000000"/>
          <w:sz w:val="24"/>
          <w:szCs w:val="24"/>
        </w:rPr>
        <w:t>Harjoitustyössämme tutkimme yhteispolttolaitoksen voitonmaksimointiongelmaa turpeen ja puun käytön tapauksessa.</w:t>
      </w:r>
      <w:r w:rsidR="003A71B0">
        <w:rPr>
          <w:rFonts w:ascii="Times New Roman" w:hAnsi="Times New Roman" w:cs="Times New Roman"/>
          <w:color w:val="000000"/>
          <w:sz w:val="24"/>
          <w:szCs w:val="24"/>
        </w:rPr>
        <w:t xml:space="preserve"> </w:t>
      </w:r>
      <w:r w:rsidR="003A71B0" w:rsidRPr="003A71B0">
        <w:rPr>
          <w:rFonts w:ascii="Times New Roman" w:hAnsi="Times New Roman" w:cs="Times New Roman"/>
          <w:sz w:val="24"/>
          <w:szCs w:val="24"/>
        </w:rPr>
        <w:t>Turve on pääpolttoaineena useissa sisämaan lämmitysvoimalaitoksissa., mutta nykyään yhä useammin turpeen rinnalla käytetään myös puupolttoaineita.</w:t>
      </w:r>
      <w:r w:rsidR="003A71B0">
        <w:rPr>
          <w:rFonts w:ascii="Times New Roman" w:hAnsi="Times New Roman" w:cs="Times New Roman"/>
          <w:sz w:val="24"/>
          <w:szCs w:val="24"/>
        </w:rPr>
        <w:t xml:space="preserve"> </w:t>
      </w:r>
      <w:r w:rsidR="003A71B0" w:rsidRPr="003A71B0">
        <w:rPr>
          <w:rFonts w:ascii="Times New Roman" w:hAnsi="Times New Roman" w:cs="Times New Roman"/>
          <w:color w:val="000000"/>
          <w:sz w:val="24"/>
          <w:szCs w:val="24"/>
        </w:rPr>
        <w:t>Suomessa yhteispolttolaitoksen tämänhetkinen käyttösuhde turpeen ja puun välillä yhteislaitoksessa on noin 75 % (turve) ja 25 % (puu)</w:t>
      </w:r>
      <w:r w:rsidR="005A3AD5">
        <w:rPr>
          <w:rFonts w:ascii="Times New Roman" w:hAnsi="Times New Roman" w:cs="Times New Roman"/>
          <w:color w:val="000000"/>
          <w:sz w:val="24"/>
          <w:szCs w:val="24"/>
        </w:rPr>
        <w:t xml:space="preserve"> ja näihin yhteispolttolaitoksiin on investoitu viimeaikoina hyvinkin paljon</w:t>
      </w:r>
      <w:r w:rsidR="003A71B0" w:rsidRPr="003A71B0">
        <w:rPr>
          <w:rFonts w:ascii="Times New Roman" w:hAnsi="Times New Roman" w:cs="Times New Roman"/>
          <w:color w:val="000000"/>
          <w:sz w:val="24"/>
          <w:szCs w:val="24"/>
        </w:rPr>
        <w:t>.</w:t>
      </w:r>
      <w:r w:rsidR="003A71B0">
        <w:rPr>
          <w:rFonts w:ascii="Times New Roman" w:hAnsi="Times New Roman" w:cs="Times New Roman"/>
          <w:color w:val="000000"/>
          <w:sz w:val="24"/>
          <w:szCs w:val="24"/>
        </w:rPr>
        <w:t xml:space="preserve"> </w:t>
      </w:r>
    </w:p>
    <w:p w:rsidR="00E3027E" w:rsidRPr="00E71E2F" w:rsidRDefault="00C83366" w:rsidP="00962553">
      <w:pPr>
        <w:spacing w:line="360" w:lineRule="auto"/>
        <w:jc w:val="both"/>
        <w:rPr>
          <w:rFonts w:ascii="Times New Roman" w:hAnsi="Times New Roman" w:cs="Times New Roman"/>
          <w:color w:val="000000"/>
          <w:sz w:val="24"/>
          <w:szCs w:val="24"/>
        </w:rPr>
      </w:pPr>
      <w:r w:rsidRPr="00E71E2F">
        <w:rPr>
          <w:rFonts w:ascii="Times New Roman" w:hAnsi="Times New Roman" w:cs="Times New Roman"/>
          <w:color w:val="000000"/>
          <w:sz w:val="24"/>
          <w:szCs w:val="24"/>
        </w:rPr>
        <w:t>Turpeen ja puun keskimääräisten poltto-ominaisuuksien vertailu muihin polttoaineisiin nähden osoittaa yhteispolttolaitoksen olevan kilpailukykyinen ratkaisu verrattuna sitä esimerkiksi maakaasun ja hiilen erillispolttoon. (</w:t>
      </w:r>
      <w:r w:rsidRPr="00E71E2F">
        <w:rPr>
          <w:rFonts w:ascii="Times New Roman" w:hAnsi="Times New Roman" w:cs="Times New Roman"/>
          <w:i/>
          <w:color w:val="000000"/>
          <w:sz w:val="24"/>
          <w:szCs w:val="24"/>
        </w:rPr>
        <w:t>Taulukko 1</w:t>
      </w:r>
      <w:r w:rsidRPr="00E71E2F">
        <w:rPr>
          <w:rFonts w:ascii="Times New Roman" w:hAnsi="Times New Roman" w:cs="Times New Roman"/>
          <w:color w:val="000000"/>
          <w:sz w:val="24"/>
          <w:szCs w:val="24"/>
        </w:rPr>
        <w:t>). Puu luokitellaan tällä hetkellä uusiutuvaksi hiilineutraaliksi polttoaineeksi, joten sen päästöjä ei lasketa kansalliseen kasvihuonekaasujen päästökattoon.</w:t>
      </w:r>
      <w:r w:rsidR="00962553">
        <w:rPr>
          <w:rFonts w:ascii="Times New Roman" w:hAnsi="Times New Roman" w:cs="Times New Roman"/>
          <w:color w:val="000000"/>
          <w:sz w:val="24"/>
          <w:szCs w:val="24"/>
        </w:rPr>
        <w:t xml:space="preserve"> (Huom. Taulukkoa 1 tulkittaessa tulee siis ottaa huomioon se, että vaikka puun poltto vapauttaa siihen sitoutunutta hiilidioksidia keskimäärin 109 g/MJ tämä määrä on laskennallisesti hiilineutraaliuteen vedoten nolla g/MJ).</w:t>
      </w:r>
      <w:r w:rsidRPr="00E71E2F">
        <w:rPr>
          <w:rFonts w:ascii="Times New Roman" w:hAnsi="Times New Roman" w:cs="Times New Roman"/>
          <w:color w:val="000000"/>
          <w:sz w:val="24"/>
          <w:szCs w:val="24"/>
        </w:rPr>
        <w:t xml:space="preserve"> Puu ei myöskään kuulu EU:n ETS:n pääs</w:t>
      </w:r>
      <w:r w:rsidR="003A71B0">
        <w:rPr>
          <w:rFonts w:ascii="Times New Roman" w:hAnsi="Times New Roman" w:cs="Times New Roman"/>
          <w:color w:val="000000"/>
          <w:sz w:val="24"/>
          <w:szCs w:val="24"/>
        </w:rPr>
        <w:t>tökauppaan, toisin kuin turve, j</w:t>
      </w:r>
      <w:r w:rsidRPr="00E71E2F">
        <w:rPr>
          <w:rFonts w:ascii="Times New Roman" w:hAnsi="Times New Roman" w:cs="Times New Roman"/>
          <w:color w:val="000000"/>
          <w:sz w:val="24"/>
          <w:szCs w:val="24"/>
        </w:rPr>
        <w:t>oten polttolaitos voi vähentää tarvittavia päästöoikeuksia käyttämällä turpeen sijaan puuta.</w:t>
      </w:r>
    </w:p>
    <w:p w:rsidR="00C83366" w:rsidRPr="00E71E2F" w:rsidRDefault="00C83366" w:rsidP="00C83366">
      <w:pPr>
        <w:jc w:val="both"/>
        <w:rPr>
          <w:rFonts w:ascii="Times New Roman" w:hAnsi="Times New Roman" w:cs="Times New Roman"/>
          <w:color w:val="000000"/>
          <w:sz w:val="24"/>
          <w:szCs w:val="24"/>
        </w:rPr>
      </w:pPr>
      <w:r w:rsidRPr="00E71E2F">
        <w:rPr>
          <w:rFonts w:ascii="Times New Roman" w:hAnsi="Times New Roman" w:cs="Times New Roman"/>
          <w:noProof/>
          <w:sz w:val="24"/>
          <w:szCs w:val="24"/>
          <w:lang w:bidi="th-TH"/>
        </w:rPr>
        <w:drawing>
          <wp:inline distT="0" distB="0" distL="0" distR="0">
            <wp:extent cx="5731510" cy="556723"/>
            <wp:effectExtent l="19050" t="0" r="254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731510" cy="556723"/>
                    </a:xfrm>
                    <a:prstGeom prst="rect">
                      <a:avLst/>
                    </a:prstGeom>
                    <a:noFill/>
                    <a:ln w="9525">
                      <a:noFill/>
                      <a:miter lim="800000"/>
                      <a:headEnd/>
                      <a:tailEnd/>
                    </a:ln>
                  </pic:spPr>
                </pic:pic>
              </a:graphicData>
            </a:graphic>
          </wp:inline>
        </w:drawing>
      </w:r>
    </w:p>
    <w:p w:rsidR="00E3027E" w:rsidRDefault="00E71E2F" w:rsidP="00C83366">
      <w:pPr>
        <w:jc w:val="both"/>
        <w:rPr>
          <w:rFonts w:ascii="Times New Roman" w:hAnsi="Times New Roman" w:cs="Times New Roman"/>
          <w:color w:val="000000"/>
          <w:sz w:val="24"/>
          <w:szCs w:val="24"/>
        </w:rPr>
      </w:pPr>
      <w:r w:rsidRPr="00E71E2F">
        <w:rPr>
          <w:rFonts w:ascii="Times New Roman" w:hAnsi="Times New Roman" w:cs="Times New Roman"/>
          <w:i/>
          <w:color w:val="000000"/>
          <w:sz w:val="24"/>
          <w:szCs w:val="24"/>
        </w:rPr>
        <w:t xml:space="preserve">Taulukko 1. </w:t>
      </w:r>
      <w:r w:rsidRPr="00E71E2F">
        <w:rPr>
          <w:rFonts w:ascii="Times New Roman" w:hAnsi="Times New Roman" w:cs="Times New Roman"/>
          <w:color w:val="000000"/>
          <w:sz w:val="24"/>
          <w:szCs w:val="24"/>
        </w:rPr>
        <w:t xml:space="preserve">Turpeen </w:t>
      </w:r>
      <w:r w:rsidR="00962553" w:rsidRPr="00E71E2F">
        <w:rPr>
          <w:rFonts w:ascii="Times New Roman" w:hAnsi="Times New Roman" w:cs="Times New Roman"/>
          <w:color w:val="000000"/>
          <w:sz w:val="24"/>
          <w:szCs w:val="24"/>
        </w:rPr>
        <w:t>keskimääräisten</w:t>
      </w:r>
      <w:r w:rsidRPr="00E71E2F">
        <w:rPr>
          <w:rFonts w:ascii="Times New Roman" w:hAnsi="Times New Roman" w:cs="Times New Roman"/>
          <w:color w:val="000000"/>
          <w:sz w:val="24"/>
          <w:szCs w:val="24"/>
        </w:rPr>
        <w:t xml:space="preserve"> poltto-ominaisuuksien vertailu muihin polttoaineisiin nähden, KTM, 2005, Taulukko 1</w:t>
      </w:r>
    </w:p>
    <w:p w:rsidR="00F646F1" w:rsidRPr="00E71E2F" w:rsidRDefault="00F646F1" w:rsidP="00C83366">
      <w:pPr>
        <w:jc w:val="both"/>
        <w:rPr>
          <w:rFonts w:ascii="Times New Roman" w:hAnsi="Times New Roman" w:cs="Times New Roman"/>
          <w:color w:val="FF0000"/>
          <w:sz w:val="24"/>
          <w:szCs w:val="24"/>
        </w:rPr>
      </w:pPr>
    </w:p>
    <w:p w:rsidR="00C83366" w:rsidRPr="00E71E2F" w:rsidRDefault="00C83366" w:rsidP="000C13A1">
      <w:pPr>
        <w:spacing w:line="360" w:lineRule="auto"/>
        <w:jc w:val="both"/>
        <w:rPr>
          <w:rFonts w:ascii="Times New Roman" w:hAnsi="Times New Roman" w:cs="Times New Roman"/>
          <w:color w:val="000000"/>
          <w:sz w:val="24"/>
          <w:szCs w:val="24"/>
        </w:rPr>
      </w:pPr>
      <w:r w:rsidRPr="00E71E2F">
        <w:rPr>
          <w:rFonts w:ascii="Times New Roman" w:hAnsi="Times New Roman" w:cs="Times New Roman"/>
          <w:color w:val="000000"/>
          <w:sz w:val="24"/>
          <w:szCs w:val="24"/>
        </w:rPr>
        <w:t>Harjoitustyössämme aioimme tutkia optimaalista turpeen ja puun panoskäyttöä suhteutettuna eksogeenisiin muuttujiin. Tutkimme komparatiivisen statiikan avulla miten optimaalinen panoskäyttö muuttuu, mikäli päästöoikeuden hinta muuttuu tai mikäli yleisillä sähkömarkkinoilla myytävän sähkön hinta muuttuu. Esityksen taustana toimiva lähdemateriaali on koottu kauppa- ja teollisuusministeriön 2005 julkaisemasta ”Turpeen energiakäytön asema Suomen energiajärjestelmässä” selvityksestä. Lisä</w:t>
      </w:r>
      <w:r w:rsidR="003A71B0">
        <w:rPr>
          <w:rFonts w:ascii="Times New Roman" w:hAnsi="Times New Roman" w:cs="Times New Roman"/>
          <w:color w:val="000000"/>
          <w:sz w:val="24"/>
          <w:szCs w:val="24"/>
        </w:rPr>
        <w:t>ksi apua itse voitonmaksimointi</w:t>
      </w:r>
      <w:r w:rsidRPr="00E71E2F">
        <w:rPr>
          <w:rFonts w:ascii="Times New Roman" w:hAnsi="Times New Roman" w:cs="Times New Roman"/>
          <w:color w:val="000000"/>
          <w:sz w:val="24"/>
          <w:szCs w:val="24"/>
        </w:rPr>
        <w:t>ongelman määrittelyyn on saatu yliopisto-opettaja Katja Moliisilta</w:t>
      </w:r>
      <w:r w:rsidR="00F646F1">
        <w:rPr>
          <w:rFonts w:ascii="Times New Roman" w:hAnsi="Times New Roman" w:cs="Times New Roman"/>
          <w:color w:val="000000"/>
          <w:sz w:val="24"/>
          <w:szCs w:val="24"/>
        </w:rPr>
        <w:t>,</w:t>
      </w:r>
      <w:r w:rsidRPr="00E71E2F">
        <w:rPr>
          <w:rFonts w:ascii="Times New Roman" w:hAnsi="Times New Roman" w:cs="Times New Roman"/>
          <w:color w:val="000000"/>
          <w:sz w:val="24"/>
          <w:szCs w:val="24"/>
        </w:rPr>
        <w:t xml:space="preserve"> ja tutkija Hanna-Liisa Kankaan tutkimuksesta ja artikkelista ”The cofiring problemof a power plant under policy regulations</w:t>
      </w:r>
    </w:p>
    <w:p w:rsidR="004448CB" w:rsidRPr="00AB29FF" w:rsidRDefault="004448CB" w:rsidP="003A71B0">
      <w:pPr>
        <w:pStyle w:val="Heading1"/>
        <w:numPr>
          <w:ilvl w:val="0"/>
          <w:numId w:val="1"/>
        </w:numPr>
        <w:rPr>
          <w:rFonts w:ascii="Times New Roman" w:hAnsi="Times New Roman" w:cs="Times New Roman"/>
        </w:rPr>
      </w:pPr>
      <w:bookmarkStart w:id="1" w:name="_Toc326074625"/>
      <w:r w:rsidRPr="00AB29FF">
        <w:rPr>
          <w:rFonts w:ascii="Times New Roman" w:hAnsi="Times New Roman" w:cs="Times New Roman"/>
        </w:rPr>
        <w:lastRenderedPageBreak/>
        <w:t xml:space="preserve">Turpeen </w:t>
      </w:r>
      <w:r w:rsidR="00E3027E" w:rsidRPr="00AB29FF">
        <w:rPr>
          <w:rFonts w:ascii="Times New Roman" w:hAnsi="Times New Roman" w:cs="Times New Roman"/>
        </w:rPr>
        <w:t>käyttö</w:t>
      </w:r>
      <w:r w:rsidRPr="00AB29FF">
        <w:rPr>
          <w:rFonts w:ascii="Times New Roman" w:hAnsi="Times New Roman" w:cs="Times New Roman"/>
        </w:rPr>
        <w:t xml:space="preserve"> Suomessa</w:t>
      </w:r>
      <w:bookmarkEnd w:id="1"/>
    </w:p>
    <w:p w:rsidR="000E3AAA" w:rsidRDefault="000E3AAA" w:rsidP="000E3AAA">
      <w:pPr>
        <w:jc w:val="both"/>
        <w:rPr>
          <w:rFonts w:ascii="Times New Roman" w:hAnsi="Times New Roman" w:cs="Times New Roman"/>
          <w:color w:val="000000"/>
          <w:sz w:val="24"/>
          <w:szCs w:val="24"/>
        </w:rPr>
      </w:pPr>
    </w:p>
    <w:p w:rsidR="00962553" w:rsidRDefault="003A71B0" w:rsidP="003A71B0">
      <w:pPr>
        <w:spacing w:line="360" w:lineRule="auto"/>
        <w:jc w:val="both"/>
        <w:rPr>
          <w:rFonts w:ascii="Times New Roman" w:hAnsi="Times New Roman" w:cs="Times New Roman"/>
          <w:color w:val="000000" w:themeColor="text1"/>
          <w:sz w:val="24"/>
          <w:szCs w:val="24"/>
        </w:rPr>
      </w:pPr>
      <w:r w:rsidRPr="00C829B3">
        <w:rPr>
          <w:rFonts w:ascii="Times New Roman" w:hAnsi="Times New Roman" w:cs="Times New Roman"/>
          <w:color w:val="000000" w:themeColor="text1"/>
          <w:sz w:val="24"/>
          <w:szCs w:val="24"/>
        </w:rPr>
        <w:t xml:space="preserve">Turve on materiaalia, joka on muodostunut kuolleista kasvinosista maatumalla hyvin kosteissa olosuhteissa. Turpeen seassa on lisäksi maatumattomia tai huonosti maatuneita kasvinosia ja puuainesta. Hapen puutteen ja runsaan </w:t>
      </w:r>
      <w:r w:rsidR="00962553">
        <w:rPr>
          <w:rFonts w:ascii="Times New Roman" w:hAnsi="Times New Roman" w:cs="Times New Roman"/>
          <w:color w:val="000000" w:themeColor="text1"/>
          <w:sz w:val="24"/>
          <w:szCs w:val="24"/>
        </w:rPr>
        <w:t>vesimäärän</w:t>
      </w:r>
      <w:r w:rsidRPr="00C829B3">
        <w:rPr>
          <w:rFonts w:ascii="Times New Roman" w:hAnsi="Times New Roman" w:cs="Times New Roman"/>
          <w:color w:val="000000" w:themeColor="text1"/>
          <w:sz w:val="24"/>
          <w:szCs w:val="24"/>
        </w:rPr>
        <w:t xml:space="preserve"> vuoksi biomassa ei pääse </w:t>
      </w:r>
      <w:r w:rsidR="00962553">
        <w:rPr>
          <w:rFonts w:ascii="Times New Roman" w:hAnsi="Times New Roman" w:cs="Times New Roman"/>
          <w:color w:val="000000" w:themeColor="text1"/>
          <w:sz w:val="24"/>
          <w:szCs w:val="24"/>
        </w:rPr>
        <w:t>hajoamaan turvekentällä</w:t>
      </w:r>
      <w:r w:rsidRPr="00C829B3">
        <w:rPr>
          <w:rFonts w:ascii="Times New Roman" w:hAnsi="Times New Roman" w:cs="Times New Roman"/>
          <w:color w:val="000000" w:themeColor="text1"/>
          <w:sz w:val="24"/>
          <w:szCs w:val="24"/>
        </w:rPr>
        <w:t xml:space="preserve"> ja uutta turvekerrostumaa syntyy siis vanhan kerrostuman päälle turvemaan pintakerroksessa kasvavasta biomassasta.</w:t>
      </w:r>
    </w:p>
    <w:p w:rsidR="003A71B0" w:rsidRPr="00C829B3" w:rsidRDefault="003A71B0" w:rsidP="003A71B0">
      <w:pPr>
        <w:spacing w:line="360" w:lineRule="auto"/>
        <w:jc w:val="both"/>
        <w:rPr>
          <w:rFonts w:ascii="Times New Roman" w:hAnsi="Times New Roman" w:cs="Times New Roman"/>
          <w:color w:val="000000" w:themeColor="text1"/>
          <w:sz w:val="24"/>
          <w:szCs w:val="24"/>
        </w:rPr>
      </w:pPr>
      <w:r w:rsidRPr="00C829B3">
        <w:rPr>
          <w:rFonts w:ascii="Times New Roman" w:hAnsi="Times New Roman" w:cs="Times New Roman"/>
          <w:color w:val="000000" w:themeColor="text1"/>
          <w:sz w:val="24"/>
          <w:szCs w:val="24"/>
        </w:rPr>
        <w:t xml:space="preserve">Suomen ilmastostrategiassa turve on luokiteltu </w:t>
      </w:r>
      <w:r w:rsidRPr="00C829B3">
        <w:rPr>
          <w:rFonts w:ascii="Times New Roman" w:hAnsi="Times New Roman" w:cs="Times New Roman"/>
          <w:i/>
          <w:color w:val="000000" w:themeColor="text1"/>
          <w:sz w:val="24"/>
          <w:szCs w:val="24"/>
        </w:rPr>
        <w:t>hitaasti uusiutuvaksi biomassapolttoaineeksi</w:t>
      </w:r>
      <w:r w:rsidRPr="00C829B3">
        <w:rPr>
          <w:rFonts w:ascii="Times New Roman" w:hAnsi="Times New Roman" w:cs="Times New Roman"/>
          <w:color w:val="000000" w:themeColor="text1"/>
          <w:sz w:val="24"/>
          <w:szCs w:val="24"/>
        </w:rPr>
        <w:t xml:space="preserve">. Turpeen luokitus on kuitenkin kansainvälisissä tilastoissa (Eurostat, IEA, OECD) luokiteltu </w:t>
      </w:r>
      <w:r w:rsidRPr="00C829B3">
        <w:rPr>
          <w:rFonts w:ascii="Times New Roman" w:hAnsi="Times New Roman" w:cs="Times New Roman"/>
          <w:i/>
          <w:color w:val="000000" w:themeColor="text1"/>
          <w:sz w:val="24"/>
          <w:szCs w:val="24"/>
        </w:rPr>
        <w:t xml:space="preserve">fossiiliseksi polttoaineeksi. </w:t>
      </w:r>
      <w:r w:rsidRPr="00C829B3">
        <w:rPr>
          <w:rFonts w:ascii="Times New Roman" w:hAnsi="Times New Roman" w:cs="Times New Roman"/>
          <w:color w:val="000000" w:themeColor="text1"/>
          <w:sz w:val="24"/>
          <w:szCs w:val="24"/>
        </w:rPr>
        <w:t>Suomen valtion virallinen näkemys siis poikkeaa kansallisesta turpeen polttoaineluokituksesta ja sitä onkin usein kritisoitu jopa valtion omien tutkimusten valossa. Esimerkiksi Valtion tutkimuskeskuksen (VTT) mukaan tieteellisestä näkökulmasta katsottuna turvetta ei voida pitää uusiutuvana polttoaineena, sillä kasvi- ja puuaines on voinut Suomen ilmastossa olla turpeen sisällä jo useita tuhansia vuosia. Turvetta ei silti voi verrata suoraan esimerkiksi öljyyn tai kivihiileen, joiden</w:t>
      </w:r>
      <w:r w:rsidR="00962553">
        <w:rPr>
          <w:rFonts w:ascii="Times New Roman" w:hAnsi="Times New Roman" w:cs="Times New Roman"/>
          <w:color w:val="000000" w:themeColor="text1"/>
          <w:sz w:val="24"/>
          <w:szCs w:val="24"/>
        </w:rPr>
        <w:t xml:space="preserve"> syntymisen</w:t>
      </w:r>
      <w:r w:rsidRPr="00C829B3">
        <w:rPr>
          <w:rFonts w:ascii="Times New Roman" w:hAnsi="Times New Roman" w:cs="Times New Roman"/>
          <w:color w:val="000000" w:themeColor="text1"/>
          <w:sz w:val="24"/>
          <w:szCs w:val="24"/>
        </w:rPr>
        <w:t xml:space="preserve"> aikajänne on useita miljoonia vuosia.</w:t>
      </w:r>
    </w:p>
    <w:p w:rsidR="003A71B0" w:rsidRPr="00C829B3" w:rsidRDefault="003A71B0" w:rsidP="003A71B0">
      <w:pPr>
        <w:spacing w:line="360" w:lineRule="auto"/>
        <w:jc w:val="both"/>
        <w:rPr>
          <w:rFonts w:ascii="Times New Roman" w:hAnsi="Times New Roman" w:cs="Times New Roman"/>
          <w:color w:val="000000" w:themeColor="text1"/>
          <w:sz w:val="24"/>
          <w:szCs w:val="24"/>
        </w:rPr>
      </w:pPr>
      <w:r w:rsidRPr="00C829B3">
        <w:rPr>
          <w:rFonts w:ascii="Times New Roman" w:hAnsi="Times New Roman" w:cs="Times New Roman"/>
          <w:color w:val="000000" w:themeColor="text1"/>
          <w:sz w:val="24"/>
          <w:szCs w:val="24"/>
        </w:rPr>
        <w:t>Suomen turvetuotanto kehittyi suunnitelmallisesti valtion tuella ja ohjauksella 1970- ja 1980- luvuilla. Varsinainen kivijalka turvetuotannon nopealle kasvulle luotiin 1970- luvun alussa, kun valtioneuvoston periaatepäätös polttoturvetuotannon kohottamiseksi 10 miljoonaan m</w:t>
      </w:r>
      <w:r w:rsidRPr="00C829B3">
        <w:rPr>
          <w:rFonts w:ascii="Times New Roman" w:hAnsi="Times New Roman" w:cs="Times New Roman"/>
          <w:color w:val="000000" w:themeColor="text1"/>
          <w:sz w:val="24"/>
          <w:szCs w:val="24"/>
          <w:vertAlign w:val="superscript"/>
        </w:rPr>
        <w:t>3</w:t>
      </w:r>
      <w:r w:rsidRPr="00C829B3">
        <w:rPr>
          <w:rFonts w:ascii="Times New Roman" w:hAnsi="Times New Roman" w:cs="Times New Roman"/>
          <w:color w:val="000000" w:themeColor="text1"/>
          <w:sz w:val="24"/>
          <w:szCs w:val="24"/>
        </w:rPr>
        <w:t>/vuosi hyväksyttiin. Tavoite kasvoi jo muutaman vuoden kuluttua tästä 20 miljoonaan m</w:t>
      </w:r>
      <w:r w:rsidRPr="00C829B3">
        <w:rPr>
          <w:rFonts w:ascii="Times New Roman" w:hAnsi="Times New Roman" w:cs="Times New Roman"/>
          <w:color w:val="000000" w:themeColor="text1"/>
          <w:sz w:val="24"/>
          <w:szCs w:val="24"/>
          <w:vertAlign w:val="superscript"/>
        </w:rPr>
        <w:t>3</w:t>
      </w:r>
      <w:r w:rsidRPr="00C829B3">
        <w:rPr>
          <w:rFonts w:ascii="Times New Roman" w:hAnsi="Times New Roman" w:cs="Times New Roman"/>
          <w:color w:val="000000" w:themeColor="text1"/>
          <w:sz w:val="24"/>
          <w:szCs w:val="24"/>
        </w:rPr>
        <w:t>/vuosi. Turve otettiin energiantuotantomuotona ilolla vastaan sen korvatessa erityisesti öljyn käyttöä. Julkisen sektorin merkittävä rooli ja päätäntävalta on säilynyt turveteollisuudessa tähän päivään saakka valtion ja kuntien omistaessa 90 % kaikista alan yrityksistä.</w:t>
      </w:r>
    </w:p>
    <w:p w:rsidR="003A71B0" w:rsidRPr="00C829B3" w:rsidRDefault="003A71B0" w:rsidP="003A71B0">
      <w:pPr>
        <w:spacing w:line="360" w:lineRule="auto"/>
        <w:jc w:val="both"/>
        <w:rPr>
          <w:rFonts w:ascii="Times New Roman" w:hAnsi="Times New Roman" w:cs="Times New Roman"/>
          <w:color w:val="000000" w:themeColor="text1"/>
          <w:sz w:val="24"/>
          <w:szCs w:val="24"/>
        </w:rPr>
      </w:pPr>
      <w:r w:rsidRPr="00C829B3">
        <w:rPr>
          <w:rFonts w:ascii="Times New Roman" w:hAnsi="Times New Roman" w:cs="Times New Roman"/>
          <w:color w:val="000000" w:themeColor="text1"/>
          <w:sz w:val="24"/>
          <w:szCs w:val="24"/>
        </w:rPr>
        <w:t>Suomessa turvemaita on yhteensä 9,4 miljoonaan hehtaaria. Tästä pinta-alasta turvetuotannossa on noin 55 000 hehtaaria, eli 0,6 % koko suoalasta. Vertailun vuoksi 11 % Suomen suopinta-alasta on suojeltu, luonnontilaisena soita on noin 24 % ja metsätalouden käytössä 56 % kaikista Suomen turvemaista.</w:t>
      </w:r>
    </w:p>
    <w:p w:rsidR="003A71B0" w:rsidRPr="00C829B3" w:rsidRDefault="003A71B0" w:rsidP="003A71B0">
      <w:pPr>
        <w:spacing w:line="360" w:lineRule="auto"/>
        <w:jc w:val="both"/>
        <w:rPr>
          <w:rFonts w:ascii="Times New Roman" w:hAnsi="Times New Roman" w:cs="Times New Roman"/>
          <w:color w:val="000000" w:themeColor="text1"/>
          <w:sz w:val="24"/>
          <w:szCs w:val="24"/>
        </w:rPr>
      </w:pPr>
      <w:r w:rsidRPr="00C829B3">
        <w:rPr>
          <w:rFonts w:ascii="Times New Roman" w:hAnsi="Times New Roman" w:cs="Times New Roman"/>
          <w:color w:val="000000" w:themeColor="text1"/>
          <w:sz w:val="24"/>
          <w:szCs w:val="24"/>
        </w:rPr>
        <w:t xml:space="preserve">Tutkittujen soiden perusteella Geologian tutkimuskeskus (GTK) on arvioinut Suomessa olevan teknisesti käyttökelpoista suoalaa potentiaaliseen energiatuotantoon jopa 1,2 miljoonaa hehtaaria. Energiasisällöltään tämä määrä turvemaata vastaisi noin 12 800 terawattituntia (TWh), joka on suuruusluokaltaan kaksinkertainen verrattuna esimerkiksi Pohjanmeren öljyvarantoihin ja 2/3 Norjan tunnetuista öljyvaroista. </w:t>
      </w:r>
    </w:p>
    <w:p w:rsidR="003A71B0" w:rsidRDefault="003A71B0" w:rsidP="003A71B0">
      <w:pPr>
        <w:spacing w:line="360" w:lineRule="auto"/>
        <w:jc w:val="both"/>
        <w:rPr>
          <w:rFonts w:ascii="Times New Roman" w:hAnsi="Times New Roman" w:cs="Times New Roman"/>
          <w:color w:val="000000" w:themeColor="text1"/>
          <w:sz w:val="24"/>
          <w:szCs w:val="24"/>
        </w:rPr>
      </w:pPr>
      <w:r w:rsidRPr="00C829B3">
        <w:rPr>
          <w:rFonts w:ascii="Times New Roman" w:hAnsi="Times New Roman" w:cs="Times New Roman"/>
          <w:color w:val="000000" w:themeColor="text1"/>
          <w:sz w:val="24"/>
          <w:szCs w:val="24"/>
        </w:rPr>
        <w:t>Valtavasta energiapotentiaalistaan huolimatta Suomen turvemaiden käyttö on pyritty pitämään kestävällä kannalla ja maltillisena. Energiakäyttöön sopivaa turvetta syntyy vuosittain energiasisällöllisesti noin 40 TWh verran, mutta sen vuosittainen käyttö on vaihdellut vain noin 17 – 27 TWh paikkeilla. 90 % kaikesta nostetusta turpeesta menee Suomessa energiakäyttöön. GTK:n arvioiden mukaan tällä</w:t>
      </w:r>
      <w:r w:rsidR="00962553">
        <w:rPr>
          <w:rFonts w:ascii="Times New Roman" w:hAnsi="Times New Roman" w:cs="Times New Roman"/>
          <w:color w:val="000000" w:themeColor="text1"/>
          <w:sz w:val="24"/>
          <w:szCs w:val="24"/>
        </w:rPr>
        <w:t xml:space="preserve"> </w:t>
      </w:r>
      <w:r w:rsidRPr="00C829B3">
        <w:rPr>
          <w:rFonts w:ascii="Times New Roman" w:hAnsi="Times New Roman" w:cs="Times New Roman"/>
          <w:color w:val="000000" w:themeColor="text1"/>
          <w:sz w:val="24"/>
          <w:szCs w:val="24"/>
        </w:rPr>
        <w:t>hetkellä rahallisesti kannattavien ja teknisesti mahdollisten turvemaiden energiakäyttö on nykyisellä kulutuksella kestävää Etelä- ja Lounais-Suomessa alle sata vuotta, Keskisessä Suomessa noin 300 vuotta, Pohjois-Karjalassa noin 500 vuotta ja Lapissa arvioiden mukaan jopa 2000 vuotta.</w:t>
      </w:r>
      <w:r w:rsidR="00962553">
        <w:rPr>
          <w:rFonts w:ascii="Times New Roman" w:hAnsi="Times New Roman" w:cs="Times New Roman"/>
          <w:color w:val="000000" w:themeColor="text1"/>
          <w:sz w:val="24"/>
          <w:szCs w:val="24"/>
        </w:rPr>
        <w:t xml:space="preserve"> K</w:t>
      </w:r>
      <w:r>
        <w:rPr>
          <w:rFonts w:ascii="Times New Roman" w:hAnsi="Times New Roman" w:cs="Times New Roman"/>
          <w:color w:val="000000" w:themeColor="text1"/>
          <w:sz w:val="24"/>
          <w:szCs w:val="24"/>
        </w:rPr>
        <w:t xml:space="preserve">aikkiaan yli 750 000 </w:t>
      </w:r>
      <w:r w:rsidR="00962553">
        <w:rPr>
          <w:rFonts w:ascii="Times New Roman" w:hAnsi="Times New Roman" w:cs="Times New Roman"/>
          <w:color w:val="000000" w:themeColor="text1"/>
          <w:sz w:val="24"/>
          <w:szCs w:val="24"/>
        </w:rPr>
        <w:t xml:space="preserve">suomalaista </w:t>
      </w:r>
      <w:r>
        <w:rPr>
          <w:rFonts w:ascii="Times New Roman" w:hAnsi="Times New Roman" w:cs="Times New Roman"/>
          <w:color w:val="000000" w:themeColor="text1"/>
          <w:sz w:val="24"/>
          <w:szCs w:val="24"/>
        </w:rPr>
        <w:t>kotia ja 50 kuntaa lämpiää jyrsin- ja palaturpeella</w:t>
      </w:r>
      <w:r w:rsidR="00962553">
        <w:rPr>
          <w:rFonts w:ascii="Times New Roman" w:hAnsi="Times New Roman" w:cs="Times New Roman"/>
          <w:color w:val="000000" w:themeColor="text1"/>
          <w:sz w:val="24"/>
          <w:szCs w:val="24"/>
        </w:rPr>
        <w:t xml:space="preserve"> tänä päivänä</w:t>
      </w:r>
      <w:r>
        <w:rPr>
          <w:rFonts w:ascii="Times New Roman" w:hAnsi="Times New Roman" w:cs="Times New Roman"/>
          <w:color w:val="000000" w:themeColor="text1"/>
          <w:sz w:val="24"/>
          <w:szCs w:val="24"/>
        </w:rPr>
        <w:t xml:space="preserve">. </w:t>
      </w:r>
      <w:r w:rsidR="005A3AD5">
        <w:rPr>
          <w:rFonts w:ascii="Times New Roman" w:hAnsi="Times New Roman" w:cs="Times New Roman"/>
          <w:color w:val="000000" w:themeColor="text1"/>
          <w:sz w:val="24"/>
          <w:szCs w:val="24"/>
        </w:rPr>
        <w:t xml:space="preserve">Lisäksi turveteollisuus työllistää suoraan noin 3000 ja välillisesti noin 4000 henkeä. </w:t>
      </w:r>
    </w:p>
    <w:p w:rsidR="00A4323A" w:rsidRDefault="003A71B0" w:rsidP="003A71B0">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Ilmastonmuutosta ehkäisevä päästökauppajärjestelmä on tuomassa muutosta Suomen turvesektorille. Kansainvälisen ilmastopaneelin IPCC:n toimesta jyrsin- ja palaturpeelle on annettu päästökertoimeksi oletusarvo 106 gCO2/MJ. Turpeen poltosta syntyvät kasvihuonekaasut ovat nykyisin noin 15 prosenttia Suom</w:t>
      </w:r>
      <w:r w:rsidR="00A4323A">
        <w:rPr>
          <w:rFonts w:ascii="Times New Roman" w:hAnsi="Times New Roman" w:cs="Times New Roman"/>
          <w:color w:val="000000" w:themeColor="text1"/>
          <w:sz w:val="24"/>
          <w:szCs w:val="24"/>
        </w:rPr>
        <w:t>en kaikista kasvihuonekaasupäästöistä. Kuitenkin vain 5- 7 prosenttia Suomen vuotuisesta energian kokonaiskulutuksesta katetaan turpeella</w:t>
      </w:r>
      <w:r>
        <w:rPr>
          <w:rFonts w:ascii="Times New Roman" w:hAnsi="Times New Roman" w:cs="Times New Roman"/>
          <w:color w:val="000000" w:themeColor="text1"/>
          <w:sz w:val="24"/>
          <w:szCs w:val="24"/>
        </w:rPr>
        <w:t xml:space="preserve">. </w:t>
      </w:r>
    </w:p>
    <w:p w:rsidR="003A71B0" w:rsidRDefault="003A71B0" w:rsidP="003A71B0">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Hiilidioksidipäästöt ovat merkittävin turvetuotannosta syntyvä ympä</w:t>
      </w:r>
      <w:r w:rsidR="00636C58">
        <w:rPr>
          <w:rFonts w:ascii="Times New Roman" w:hAnsi="Times New Roman" w:cs="Times New Roman"/>
          <w:color w:val="000000" w:themeColor="text1"/>
          <w:sz w:val="24"/>
          <w:szCs w:val="24"/>
        </w:rPr>
        <w:t>ristöhaitta maisema- ja eliöstö</w:t>
      </w:r>
      <w:r>
        <w:rPr>
          <w:rFonts w:ascii="Times New Roman" w:hAnsi="Times New Roman" w:cs="Times New Roman"/>
          <w:color w:val="000000" w:themeColor="text1"/>
          <w:sz w:val="24"/>
          <w:szCs w:val="24"/>
        </w:rPr>
        <w:t xml:space="preserve">vaikutuksia lukuun ottamatta, sillä esimerkiksi turvetuotannon vaikutus Suomen vesistöjen kokonaiskuormituksesta on vain noin yhden prosentin suuruinen. Turpeen poltto ei synnytä merkittävästi esimerkiksi haitallisia PAH – tai rikkiyhdisteitä eikä lopputuotteena syntyvä tuhka muodosta samanlaista ongelmaa kuin vastaava öljyn tai kivihiilen poltto tekisi. Turpeen raskasmetallipitoisuudet ovat myös erittäin pienet. </w:t>
      </w:r>
    </w:p>
    <w:p w:rsidR="003A71B0" w:rsidRDefault="003A71B0" w:rsidP="003A71B0">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Turvesekt</w:t>
      </w:r>
      <w:r w:rsidR="00A4323A">
        <w:rPr>
          <w:rFonts w:ascii="Times New Roman" w:hAnsi="Times New Roman" w:cs="Times New Roman"/>
          <w:color w:val="000000" w:themeColor="text1"/>
          <w:sz w:val="24"/>
          <w:szCs w:val="24"/>
        </w:rPr>
        <w:t>ori kärsii tällä hetkellä imago</w:t>
      </w:r>
      <w:r>
        <w:rPr>
          <w:rFonts w:ascii="Times New Roman" w:hAnsi="Times New Roman" w:cs="Times New Roman"/>
          <w:color w:val="000000" w:themeColor="text1"/>
          <w:sz w:val="24"/>
          <w:szCs w:val="24"/>
        </w:rPr>
        <w:t>tappiosta ja tuotannon epävarmuudesta. Tämä karsii osaavia ammattilaisia pois alalta ja turvetuotannosta poistuukin nyk</w:t>
      </w:r>
      <w:r w:rsidR="00A4323A">
        <w:rPr>
          <w:rFonts w:ascii="Times New Roman" w:hAnsi="Times New Roman" w:cs="Times New Roman"/>
          <w:color w:val="000000" w:themeColor="text1"/>
          <w:sz w:val="24"/>
          <w:szCs w:val="24"/>
        </w:rPr>
        <w:t>yään enemmän käyttö</w:t>
      </w:r>
      <w:r>
        <w:rPr>
          <w:rFonts w:ascii="Times New Roman" w:hAnsi="Times New Roman" w:cs="Times New Roman"/>
          <w:color w:val="000000" w:themeColor="text1"/>
          <w:sz w:val="24"/>
          <w:szCs w:val="24"/>
        </w:rPr>
        <w:t xml:space="preserve">pinta-alaa, kuin mitä sitä sinne syntyy. Tuotantoalojen varaus on tehty Suomessa </w:t>
      </w:r>
      <w:r w:rsidR="00A4323A">
        <w:rPr>
          <w:rFonts w:ascii="Times New Roman" w:hAnsi="Times New Roman" w:cs="Times New Roman"/>
          <w:color w:val="000000" w:themeColor="text1"/>
          <w:sz w:val="24"/>
          <w:szCs w:val="24"/>
        </w:rPr>
        <w:t>lainsäädännön</w:t>
      </w:r>
      <w:r>
        <w:rPr>
          <w:rFonts w:ascii="Times New Roman" w:hAnsi="Times New Roman" w:cs="Times New Roman"/>
          <w:color w:val="000000" w:themeColor="text1"/>
          <w:sz w:val="24"/>
          <w:szCs w:val="24"/>
        </w:rPr>
        <w:t xml:space="preserve"> avulla hankalaksi ja uuden tuotantoalan käyttöönotto kaikkine valmisteluineen saattaa</w:t>
      </w:r>
      <w:r w:rsidR="00A4323A">
        <w:rPr>
          <w:rFonts w:ascii="Times New Roman" w:hAnsi="Times New Roman" w:cs="Times New Roman"/>
          <w:color w:val="000000" w:themeColor="text1"/>
          <w:sz w:val="24"/>
          <w:szCs w:val="24"/>
        </w:rPr>
        <w:t>kin</w:t>
      </w:r>
      <w:r>
        <w:rPr>
          <w:rFonts w:ascii="Times New Roman" w:hAnsi="Times New Roman" w:cs="Times New Roman"/>
          <w:color w:val="000000" w:themeColor="text1"/>
          <w:sz w:val="24"/>
          <w:szCs w:val="24"/>
        </w:rPr>
        <w:t xml:space="preserve"> kestää</w:t>
      </w:r>
      <w:r w:rsidR="00A4323A">
        <w:rPr>
          <w:rFonts w:ascii="Times New Roman" w:hAnsi="Times New Roman" w:cs="Times New Roman"/>
          <w:color w:val="000000" w:themeColor="text1"/>
          <w:sz w:val="24"/>
          <w:szCs w:val="24"/>
        </w:rPr>
        <w:t xml:space="preserve"> jopa</w:t>
      </w:r>
      <w:r>
        <w:rPr>
          <w:rFonts w:ascii="Times New Roman" w:hAnsi="Times New Roman" w:cs="Times New Roman"/>
          <w:color w:val="000000" w:themeColor="text1"/>
          <w:sz w:val="24"/>
          <w:szCs w:val="24"/>
        </w:rPr>
        <w:t xml:space="preserve"> 11–13 vuotta.  </w:t>
      </w:r>
    </w:p>
    <w:p w:rsidR="005A3AD5" w:rsidRDefault="00A4323A" w:rsidP="003A71B0">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Turpeen merkitystä energian huoltovarmuudelle on pidetty yhtenä suurimmista argumenteista turveteollisuuden puolesta: turve kun tosiaan on puupolttoaineiden ohella Suomen ainoa merkittävä energianlähde. Turvetta ei nykytekniikalla voi vielä läheskään täysin korvata puupolttoaineilla tai esimerkiksi peltoenergialla. Ongelmia syntyy erityisesti suur</w:t>
      </w:r>
      <w:r w:rsidR="0004709B">
        <w:rPr>
          <w:rFonts w:ascii="Times New Roman" w:hAnsi="Times New Roman" w:cs="Times New Roman"/>
          <w:color w:val="000000" w:themeColor="text1"/>
          <w:sz w:val="24"/>
          <w:szCs w:val="24"/>
        </w:rPr>
        <w:t>ten kosteuspitoisuuksien</w:t>
      </w:r>
      <w:r>
        <w:rPr>
          <w:rFonts w:ascii="Times New Roman" w:hAnsi="Times New Roman" w:cs="Times New Roman"/>
          <w:color w:val="000000" w:themeColor="text1"/>
          <w:sz w:val="24"/>
          <w:szCs w:val="24"/>
        </w:rPr>
        <w:t xml:space="preserve"> vuoksi</w:t>
      </w:r>
      <w:r w:rsidR="00DB0E5B">
        <w:rPr>
          <w:rFonts w:ascii="Times New Roman" w:hAnsi="Times New Roman" w:cs="Times New Roman"/>
          <w:color w:val="000000" w:themeColor="text1"/>
          <w:sz w:val="24"/>
          <w:szCs w:val="24"/>
        </w:rPr>
        <w:t xml:space="preserve">. Kosteus </w:t>
      </w:r>
      <w:r w:rsidR="0004709B">
        <w:rPr>
          <w:rFonts w:ascii="Times New Roman" w:hAnsi="Times New Roman" w:cs="Times New Roman"/>
          <w:color w:val="000000" w:themeColor="text1"/>
          <w:sz w:val="24"/>
          <w:szCs w:val="24"/>
        </w:rPr>
        <w:t>tuott</w:t>
      </w:r>
      <w:r w:rsidR="00DB0E5B">
        <w:rPr>
          <w:rFonts w:ascii="Times New Roman" w:hAnsi="Times New Roman" w:cs="Times New Roman"/>
          <w:color w:val="000000" w:themeColor="text1"/>
          <w:sz w:val="24"/>
          <w:szCs w:val="24"/>
        </w:rPr>
        <w:t>aa</w:t>
      </w:r>
      <w:r>
        <w:rPr>
          <w:rFonts w:ascii="Times New Roman" w:hAnsi="Times New Roman" w:cs="Times New Roman"/>
          <w:color w:val="000000" w:themeColor="text1"/>
          <w:sz w:val="24"/>
          <w:szCs w:val="24"/>
        </w:rPr>
        <w:t xml:space="preserve"> haittaa polttokattiloille</w:t>
      </w:r>
      <w:r w:rsidR="0004709B">
        <w:rPr>
          <w:rFonts w:ascii="Times New Roman" w:hAnsi="Times New Roman" w:cs="Times New Roman"/>
          <w:color w:val="000000" w:themeColor="text1"/>
          <w:sz w:val="24"/>
          <w:szCs w:val="24"/>
        </w:rPr>
        <w:t xml:space="preserve"> (korroosio, ei tasalaatuinen polttomateriaali)</w:t>
      </w:r>
      <w:r>
        <w:rPr>
          <w:rFonts w:ascii="Times New Roman" w:hAnsi="Times New Roman" w:cs="Times New Roman"/>
          <w:color w:val="000000" w:themeColor="text1"/>
          <w:sz w:val="24"/>
          <w:szCs w:val="24"/>
        </w:rPr>
        <w:t>,</w:t>
      </w:r>
      <w:r w:rsidR="0004709B">
        <w:rPr>
          <w:rFonts w:ascii="Times New Roman" w:hAnsi="Times New Roman" w:cs="Times New Roman"/>
          <w:color w:val="000000" w:themeColor="text1"/>
          <w:sz w:val="24"/>
          <w:szCs w:val="24"/>
        </w:rPr>
        <w:t xml:space="preserve"> nosta</w:t>
      </w:r>
      <w:r w:rsidR="00DB0E5B">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 xml:space="preserve"> käsittelykustannuksia</w:t>
      </w:r>
      <w:r w:rsidR="0004709B">
        <w:rPr>
          <w:rFonts w:ascii="Times New Roman" w:hAnsi="Times New Roman" w:cs="Times New Roman"/>
          <w:color w:val="000000" w:themeColor="text1"/>
          <w:sz w:val="24"/>
          <w:szCs w:val="24"/>
        </w:rPr>
        <w:t xml:space="preserve"> (kuivaus) </w:t>
      </w:r>
      <w:r>
        <w:rPr>
          <w:rFonts w:ascii="Times New Roman" w:hAnsi="Times New Roman" w:cs="Times New Roman"/>
          <w:color w:val="000000" w:themeColor="text1"/>
          <w:sz w:val="24"/>
          <w:szCs w:val="24"/>
        </w:rPr>
        <w:t>ja</w:t>
      </w:r>
      <w:r w:rsidR="0004709B">
        <w:rPr>
          <w:rFonts w:ascii="Times New Roman" w:hAnsi="Times New Roman" w:cs="Times New Roman"/>
          <w:color w:val="000000" w:themeColor="text1"/>
          <w:sz w:val="24"/>
          <w:szCs w:val="24"/>
        </w:rPr>
        <w:t xml:space="preserve"> varastointitilojen määriä (heikompi energiasisältö</w:t>
      </w:r>
      <w:r w:rsidR="00DB0E5B">
        <w:rPr>
          <w:rFonts w:ascii="Times New Roman" w:hAnsi="Times New Roman" w:cs="Times New Roman"/>
          <w:color w:val="000000" w:themeColor="text1"/>
          <w:sz w:val="24"/>
          <w:szCs w:val="24"/>
        </w:rPr>
        <w:t xml:space="preserve"> kuivaan turpeeseen verrattuna</w:t>
      </w:r>
      <w:r w:rsidR="0004709B">
        <w:rPr>
          <w:rFonts w:ascii="Times New Roman" w:hAnsi="Times New Roman" w:cs="Times New Roman"/>
          <w:color w:val="000000" w:themeColor="text1"/>
          <w:sz w:val="24"/>
          <w:szCs w:val="24"/>
        </w:rPr>
        <w:t>).</w:t>
      </w:r>
      <w:r w:rsidR="00DB0E5B">
        <w:rPr>
          <w:rFonts w:ascii="Times New Roman" w:hAnsi="Times New Roman" w:cs="Times New Roman"/>
          <w:color w:val="000000" w:themeColor="text1"/>
          <w:sz w:val="24"/>
          <w:szCs w:val="24"/>
        </w:rPr>
        <w:t xml:space="preserve"> Lisäksi puu- ja peltopolttoainetta on vaikea korjata ja kuljetuskustannukset saattavat nousta pitkiksi.</w:t>
      </w:r>
      <w:r w:rsidR="0004709B">
        <w:rPr>
          <w:rFonts w:ascii="Times New Roman" w:hAnsi="Times New Roman" w:cs="Times New Roman"/>
          <w:color w:val="000000" w:themeColor="text1"/>
          <w:sz w:val="24"/>
          <w:szCs w:val="24"/>
        </w:rPr>
        <w:t xml:space="preserve"> Turveteollisuuden alas ajaminen Suomesta nostaa siis painetta turvautua entistä enemmän tuontipolttoaineisiin, kuten öljyyn ja kivihiileen.</w:t>
      </w:r>
    </w:p>
    <w:p w:rsidR="00A4323A" w:rsidRDefault="00D05C18" w:rsidP="003A71B0">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Turpeen aseman turvaamiseksi ja päästökauppalain toteuttam</w:t>
      </w:r>
      <w:r w:rsidR="005A3AD5">
        <w:rPr>
          <w:rFonts w:ascii="Times New Roman" w:hAnsi="Times New Roman" w:cs="Times New Roman"/>
          <w:color w:val="000000" w:themeColor="text1"/>
          <w:sz w:val="24"/>
          <w:szCs w:val="24"/>
        </w:rPr>
        <w:t>iseksi (päästökauppalaki vaatii, että kotimaisten polttoaineiden kilpailukyky ei saa heikentyä eikä kaventua energiantuotannossa päästökaupan olosuhteissa), eri turpeen tukivaihtoehtoja on esitetty käytettäväksi:</w:t>
      </w:r>
    </w:p>
    <w:p w:rsidR="005A3AD5" w:rsidRDefault="005A3AD5" w:rsidP="005A3AD5">
      <w:pPr>
        <w:pStyle w:val="ListParagraph"/>
        <w:numPr>
          <w:ilvl w:val="0"/>
          <w:numId w:val="3"/>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Turpeen valmisteveron poisto</w:t>
      </w:r>
    </w:p>
    <w:p w:rsidR="005A3AD5" w:rsidRDefault="005A3AD5" w:rsidP="005A3AD5">
      <w:pPr>
        <w:pStyle w:val="ListParagraph"/>
        <w:numPr>
          <w:ilvl w:val="0"/>
          <w:numId w:val="3"/>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Sähköntuotannon verotuen laajentaminen koskemaan kaikkia turvetta käyttäviä laitoksia</w:t>
      </w:r>
    </w:p>
    <w:p w:rsidR="005A3AD5" w:rsidRDefault="005A3AD5" w:rsidP="005A3AD5">
      <w:pPr>
        <w:pStyle w:val="ListParagraph"/>
        <w:numPr>
          <w:ilvl w:val="0"/>
          <w:numId w:val="3"/>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Sähkösertifikaattien käyttöönotto myös turvesähkölle</w:t>
      </w:r>
    </w:p>
    <w:p w:rsidR="005A3AD5" w:rsidRPr="005A3AD5" w:rsidRDefault="005A3AD5" w:rsidP="005A3AD5">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Kaikin puolin voidaan todeta, että turve on Suomelle erittäin merkittävä asia ja</w:t>
      </w:r>
      <w:r w:rsidR="00C624F8">
        <w:rPr>
          <w:rFonts w:ascii="Times New Roman" w:hAnsi="Times New Roman" w:cs="Times New Roman"/>
          <w:color w:val="000000" w:themeColor="text1"/>
          <w:sz w:val="24"/>
          <w:szCs w:val="24"/>
        </w:rPr>
        <w:t xml:space="preserve"> että</w:t>
      </w:r>
      <w:r>
        <w:rPr>
          <w:rFonts w:ascii="Times New Roman" w:hAnsi="Times New Roman" w:cs="Times New Roman"/>
          <w:color w:val="000000" w:themeColor="text1"/>
          <w:sz w:val="24"/>
          <w:szCs w:val="24"/>
        </w:rPr>
        <w:t xml:space="preserve"> Suomi hyödyntääkin energiaturvetta</w:t>
      </w:r>
      <w:r w:rsidR="00C624F8">
        <w:rPr>
          <w:rFonts w:ascii="Times New Roman" w:hAnsi="Times New Roman" w:cs="Times New Roman"/>
          <w:color w:val="000000" w:themeColor="text1"/>
          <w:sz w:val="24"/>
          <w:szCs w:val="24"/>
        </w:rPr>
        <w:t>an</w:t>
      </w:r>
      <w:r>
        <w:rPr>
          <w:rFonts w:ascii="Times New Roman" w:hAnsi="Times New Roman" w:cs="Times New Roman"/>
          <w:color w:val="000000" w:themeColor="text1"/>
          <w:sz w:val="24"/>
          <w:szCs w:val="24"/>
        </w:rPr>
        <w:t xml:space="preserve"> kaikista Euroopan Unionin maista ylivoimaisesti eniten. </w:t>
      </w:r>
    </w:p>
    <w:p w:rsidR="000C13A1" w:rsidRPr="000C13A1" w:rsidRDefault="000C13A1" w:rsidP="000C13A1">
      <w:pPr>
        <w:spacing w:line="360" w:lineRule="auto"/>
        <w:jc w:val="both"/>
        <w:rPr>
          <w:rFonts w:cstheme="minorHAnsi"/>
          <w:color w:val="000000"/>
          <w:sz w:val="24"/>
          <w:szCs w:val="24"/>
        </w:rPr>
      </w:pPr>
    </w:p>
    <w:p w:rsidR="00CC0CA0" w:rsidRPr="00AB29FF" w:rsidRDefault="000C13A1" w:rsidP="004D6A52">
      <w:pPr>
        <w:pStyle w:val="Heading1"/>
        <w:numPr>
          <w:ilvl w:val="0"/>
          <w:numId w:val="1"/>
        </w:numPr>
        <w:rPr>
          <w:rFonts w:ascii="Times New Roman" w:hAnsi="Times New Roman" w:cs="Times New Roman"/>
        </w:rPr>
      </w:pPr>
      <w:bookmarkStart w:id="2" w:name="_Toc326074626"/>
      <w:r w:rsidRPr="00AB29FF">
        <w:rPr>
          <w:rFonts w:ascii="Times New Roman" w:hAnsi="Times New Roman" w:cs="Times New Roman"/>
        </w:rPr>
        <w:t>Tutkimuso</w:t>
      </w:r>
      <w:r w:rsidR="00CC0CA0" w:rsidRPr="00AB29FF">
        <w:rPr>
          <w:rFonts w:ascii="Times New Roman" w:hAnsi="Times New Roman" w:cs="Times New Roman"/>
        </w:rPr>
        <w:t>ngelman määrittely</w:t>
      </w:r>
      <w:bookmarkEnd w:id="2"/>
    </w:p>
    <w:p w:rsidR="004D6A52" w:rsidRDefault="004D6A52" w:rsidP="004D6A52"/>
    <w:p w:rsidR="00CC0CA0" w:rsidRPr="001A6FBB" w:rsidRDefault="00CC0CA0" w:rsidP="00021289">
      <w:pPr>
        <w:spacing w:line="360" w:lineRule="auto"/>
        <w:jc w:val="both"/>
        <w:rPr>
          <w:rFonts w:ascii="Times New Roman" w:hAnsi="Times New Roman" w:cs="Times New Roman"/>
          <w:color w:val="000000"/>
          <w:sz w:val="24"/>
          <w:szCs w:val="24"/>
        </w:rPr>
      </w:pPr>
      <w:r w:rsidRPr="001A6FBB">
        <w:rPr>
          <w:rFonts w:ascii="Times New Roman" w:hAnsi="Times New Roman" w:cs="Times New Roman"/>
          <w:color w:val="000000"/>
          <w:sz w:val="24"/>
          <w:szCs w:val="24"/>
        </w:rPr>
        <w:t>Olemme määritelleet yritykse</w:t>
      </w:r>
      <w:r w:rsidR="001A6FBB" w:rsidRPr="001A6FBB">
        <w:rPr>
          <w:rFonts w:ascii="Times New Roman" w:hAnsi="Times New Roman" w:cs="Times New Roman"/>
          <w:color w:val="000000"/>
          <w:sz w:val="24"/>
          <w:szCs w:val="24"/>
        </w:rPr>
        <w:t xml:space="preserve">n voitonmaksimointiongelman </w:t>
      </w:r>
      <w:r w:rsidRPr="001A6FBB">
        <w:rPr>
          <w:rFonts w:ascii="Times New Roman" w:hAnsi="Times New Roman" w:cs="Times New Roman"/>
          <w:color w:val="000000"/>
          <w:sz w:val="24"/>
          <w:szCs w:val="24"/>
        </w:rPr>
        <w:t>seuraavalla tavalla:</w:t>
      </w:r>
    </w:p>
    <w:p w:rsidR="00CC0CA0" w:rsidRPr="00EB51C5" w:rsidRDefault="00CC0CA0" w:rsidP="00C624F8">
      <w:pPr>
        <w:spacing w:line="360" w:lineRule="auto"/>
        <w:jc w:val="center"/>
        <w:rPr>
          <w:rFonts w:ascii="Times New Roman" w:hAnsi="Times New Roman" w:cs="Times New Roman"/>
          <w:color w:val="000000"/>
          <w:sz w:val="24"/>
          <w:szCs w:val="24"/>
          <w:lang w:val="pl-PL"/>
        </w:rPr>
      </w:pPr>
      <w:r w:rsidRPr="00EB51C5">
        <w:rPr>
          <w:rFonts w:ascii="Times New Roman" w:hAnsi="Times New Roman" w:cs="Times New Roman"/>
          <w:color w:val="000000"/>
          <w:sz w:val="24"/>
          <w:szCs w:val="24"/>
          <w:lang w:val="pl-PL"/>
        </w:rPr>
        <w:t xml:space="preserve">max </w:t>
      </w:r>
      <w:r w:rsidRPr="001A6FBB">
        <w:rPr>
          <w:rFonts w:ascii="Times New Roman" w:hAnsi="Times New Roman" w:cs="Times New Roman"/>
          <w:color w:val="000000"/>
          <w:sz w:val="24"/>
          <w:szCs w:val="24"/>
        </w:rPr>
        <w:t>π</w:t>
      </w:r>
      <w:r w:rsidRPr="00EB51C5">
        <w:rPr>
          <w:rFonts w:ascii="Times New Roman" w:hAnsi="Times New Roman" w:cs="Times New Roman"/>
          <w:color w:val="000000"/>
          <w:sz w:val="24"/>
          <w:szCs w:val="24"/>
          <w:lang w:val="pl-PL"/>
        </w:rPr>
        <w:t xml:space="preserve"> = p * n * (x + z) – c * (x, z) – q * </w:t>
      </w:r>
      <w:r w:rsidRPr="00EB51C5">
        <w:rPr>
          <w:rFonts w:ascii="Times New Roman" w:hAnsi="Cambria Math" w:cs="Times New Roman"/>
          <w:color w:val="000000"/>
          <w:sz w:val="24"/>
          <w:szCs w:val="24"/>
          <w:lang w:val="pl-PL"/>
        </w:rPr>
        <w:t>ℇ</w:t>
      </w:r>
      <w:r w:rsidRPr="00EB51C5">
        <w:rPr>
          <w:rFonts w:ascii="Times New Roman" w:hAnsi="Times New Roman" w:cs="Times New Roman"/>
          <w:color w:val="000000"/>
          <w:sz w:val="24"/>
          <w:szCs w:val="24"/>
          <w:lang w:val="pl-PL"/>
        </w:rPr>
        <w:t xml:space="preserve"> * z</w:t>
      </w:r>
    </w:p>
    <w:p w:rsidR="00CC0CA0" w:rsidRPr="001A6FBB" w:rsidRDefault="00CC0CA0" w:rsidP="00021289">
      <w:pPr>
        <w:spacing w:line="360" w:lineRule="auto"/>
        <w:jc w:val="both"/>
        <w:rPr>
          <w:rFonts w:ascii="Times New Roman" w:hAnsi="Times New Roman" w:cs="Times New Roman"/>
          <w:color w:val="000000"/>
          <w:sz w:val="24"/>
          <w:szCs w:val="24"/>
        </w:rPr>
      </w:pPr>
      <w:r w:rsidRPr="001A6FBB">
        <w:rPr>
          <w:rFonts w:ascii="Times New Roman" w:hAnsi="Times New Roman" w:cs="Times New Roman"/>
          <w:color w:val="000000"/>
          <w:sz w:val="24"/>
          <w:szCs w:val="24"/>
        </w:rPr>
        <w:t xml:space="preserve">Kustannusfunktio </w:t>
      </w:r>
      <w:r w:rsidRPr="001A6FBB">
        <w:rPr>
          <w:rFonts w:ascii="Times New Roman" w:hAnsi="Times New Roman" w:cs="Times New Roman"/>
          <w:sz w:val="24"/>
          <w:szCs w:val="24"/>
        </w:rPr>
        <w:t xml:space="preserve">[c * (x, z)] </w:t>
      </w:r>
      <w:r w:rsidRPr="001A6FBB">
        <w:rPr>
          <w:rFonts w:ascii="Times New Roman" w:hAnsi="Times New Roman" w:cs="Times New Roman"/>
          <w:color w:val="000000"/>
          <w:sz w:val="24"/>
          <w:szCs w:val="24"/>
        </w:rPr>
        <w:t xml:space="preserve">koostuu panoskäytöstä ja panosten hinnoista sekä konveksista kustannusfunktiosta, joka määrittää poltosta </w:t>
      </w:r>
      <w:r w:rsidR="00F646F1">
        <w:rPr>
          <w:rFonts w:ascii="Times New Roman" w:hAnsi="Times New Roman" w:cs="Times New Roman"/>
          <w:color w:val="000000"/>
          <w:sz w:val="24"/>
          <w:szCs w:val="24"/>
        </w:rPr>
        <w:t xml:space="preserve">aiheutuneet kustannukset lukuun </w:t>
      </w:r>
      <w:r w:rsidRPr="001A6FBB">
        <w:rPr>
          <w:rFonts w:ascii="Times New Roman" w:hAnsi="Times New Roman" w:cs="Times New Roman"/>
          <w:color w:val="000000"/>
          <w:sz w:val="24"/>
          <w:szCs w:val="24"/>
        </w:rPr>
        <w:t>ottamatta panoskäytön kustannuksia. Tämä konveksi kustannusfunktio on määritelty tätä tehtävää varten, eikä se välttämättä perustu realistisiin tekijöihin</w:t>
      </w:r>
      <w:r w:rsidR="007B7C55" w:rsidRPr="001A6FBB">
        <w:rPr>
          <w:rFonts w:ascii="Times New Roman" w:hAnsi="Times New Roman" w:cs="Times New Roman"/>
          <w:color w:val="000000"/>
          <w:sz w:val="24"/>
          <w:szCs w:val="24"/>
        </w:rPr>
        <w:t>,</w:t>
      </w:r>
      <w:r w:rsidRPr="001A6FBB">
        <w:rPr>
          <w:rFonts w:ascii="Times New Roman" w:hAnsi="Times New Roman" w:cs="Times New Roman"/>
          <w:color w:val="000000"/>
          <w:sz w:val="24"/>
          <w:szCs w:val="24"/>
        </w:rPr>
        <w:t xml:space="preserve"> eikä välttämättä ota huomioon kaikkia mahdollisia kustannuksia, jotka yritykselle todellisuudessa aiheutuvat. </w:t>
      </w:r>
    </w:p>
    <w:p w:rsidR="00CC0CA0" w:rsidRPr="001A6FBB" w:rsidRDefault="00CC0CA0" w:rsidP="00021289">
      <w:pPr>
        <w:spacing w:line="360" w:lineRule="auto"/>
        <w:jc w:val="both"/>
        <w:rPr>
          <w:rFonts w:ascii="Times New Roman" w:hAnsi="Times New Roman" w:cs="Times New Roman"/>
          <w:color w:val="000000"/>
          <w:sz w:val="24"/>
          <w:szCs w:val="24"/>
        </w:rPr>
      </w:pPr>
      <w:r w:rsidRPr="001A6FBB">
        <w:rPr>
          <w:rFonts w:ascii="Times New Roman" w:hAnsi="Times New Roman" w:cs="Times New Roman"/>
          <w:color w:val="000000"/>
          <w:sz w:val="24"/>
          <w:szCs w:val="24"/>
        </w:rPr>
        <w:t>Eksogeenisille tekijöiden lukuarvot</w:t>
      </w:r>
      <w:r w:rsidR="007B7C55" w:rsidRPr="001A6FBB">
        <w:rPr>
          <w:rFonts w:ascii="Times New Roman" w:hAnsi="Times New Roman" w:cs="Times New Roman"/>
          <w:color w:val="000000"/>
          <w:sz w:val="24"/>
          <w:szCs w:val="24"/>
        </w:rPr>
        <w:t>,</w:t>
      </w:r>
      <w:r w:rsidRPr="001A6FBB">
        <w:rPr>
          <w:rFonts w:ascii="Times New Roman" w:hAnsi="Times New Roman" w:cs="Times New Roman"/>
          <w:color w:val="000000"/>
          <w:sz w:val="24"/>
          <w:szCs w:val="24"/>
        </w:rPr>
        <w:t xml:space="preserve"> ja niiden mahdollinen vaihtelu perustuu Hanna-Liisa Kankaan tutkimukseen, sekä Katja Moliisilta saatuihin tietoihin. Näiden lukuarvojen tulisi olla suhteellisen realistisella tasolla. </w:t>
      </w:r>
    </w:p>
    <w:p w:rsidR="00FA3B55" w:rsidRPr="001A6FBB" w:rsidRDefault="00FA3B55">
      <w:pPr>
        <w:rPr>
          <w:rFonts w:ascii="Times New Roman" w:hAnsi="Times New Roman" w:cs="Times New Roman"/>
          <w:sz w:val="24"/>
          <w:szCs w:val="24"/>
        </w:rPr>
      </w:pPr>
    </w:p>
    <w:p w:rsidR="005E2790" w:rsidRPr="001A6FBB" w:rsidRDefault="007B7C55">
      <w:pPr>
        <w:rPr>
          <w:rFonts w:ascii="Times New Roman" w:hAnsi="Times New Roman" w:cs="Times New Roman"/>
          <w:sz w:val="24"/>
          <w:szCs w:val="24"/>
        </w:rPr>
      </w:pPr>
      <w:r w:rsidRPr="001A6FBB">
        <w:rPr>
          <w:rFonts w:ascii="Times New Roman" w:hAnsi="Times New Roman" w:cs="Times New Roman"/>
          <w:sz w:val="24"/>
          <w:szCs w:val="24"/>
        </w:rPr>
        <w:t>Eksogeenisten ja indogeenisten tekijöiden määrittely</w:t>
      </w:r>
    </w:p>
    <w:p w:rsidR="00E11900" w:rsidRPr="001A6FBB" w:rsidRDefault="00E11900" w:rsidP="00766DF4">
      <w:pPr>
        <w:spacing w:after="0"/>
        <w:rPr>
          <w:rFonts w:ascii="Times New Roman" w:hAnsi="Times New Roman" w:cs="Times New Roman"/>
          <w:sz w:val="24"/>
          <w:szCs w:val="24"/>
        </w:rPr>
      </w:pPr>
      <w:r w:rsidRPr="001A6FBB">
        <w:rPr>
          <w:rFonts w:ascii="Times New Roman" w:hAnsi="Times New Roman" w:cs="Times New Roman"/>
          <w:sz w:val="24"/>
          <w:szCs w:val="24"/>
        </w:rPr>
        <w:t>p= sähkön hinta</w:t>
      </w:r>
    </w:p>
    <w:p w:rsidR="00C62D78" w:rsidRPr="001A6FBB" w:rsidRDefault="00C62D78" w:rsidP="00766DF4">
      <w:pPr>
        <w:spacing w:after="0"/>
        <w:rPr>
          <w:rFonts w:ascii="Times New Roman" w:hAnsi="Times New Roman" w:cs="Times New Roman"/>
          <w:sz w:val="24"/>
          <w:szCs w:val="24"/>
        </w:rPr>
      </w:pPr>
      <w:r w:rsidRPr="001A6FBB">
        <w:rPr>
          <w:rFonts w:ascii="Times New Roman" w:hAnsi="Times New Roman" w:cs="Times New Roman"/>
          <w:sz w:val="24"/>
          <w:szCs w:val="24"/>
        </w:rPr>
        <w:t xml:space="preserve">n= polttoaineella tuotetun sähkön osuus kokonaisenergian tuotannosta </w:t>
      </w:r>
    </w:p>
    <w:p w:rsidR="00E11900" w:rsidRPr="001A6FBB" w:rsidRDefault="00E11900" w:rsidP="00766DF4">
      <w:pPr>
        <w:spacing w:after="0"/>
        <w:rPr>
          <w:rFonts w:ascii="Times New Roman" w:hAnsi="Times New Roman" w:cs="Times New Roman"/>
          <w:sz w:val="24"/>
          <w:szCs w:val="24"/>
        </w:rPr>
      </w:pPr>
      <w:r w:rsidRPr="001A6FBB">
        <w:rPr>
          <w:rFonts w:ascii="Times New Roman" w:hAnsi="Times New Roman" w:cs="Times New Roman"/>
          <w:sz w:val="24"/>
          <w:szCs w:val="24"/>
        </w:rPr>
        <w:t>x = puu (polttoaine)</w:t>
      </w:r>
    </w:p>
    <w:p w:rsidR="00E11900" w:rsidRPr="001A6FBB" w:rsidRDefault="00E11900" w:rsidP="00766DF4">
      <w:pPr>
        <w:spacing w:after="0"/>
        <w:rPr>
          <w:rFonts w:ascii="Times New Roman" w:hAnsi="Times New Roman" w:cs="Times New Roman"/>
          <w:sz w:val="24"/>
          <w:szCs w:val="24"/>
        </w:rPr>
      </w:pPr>
      <w:r w:rsidRPr="001A6FBB">
        <w:rPr>
          <w:rFonts w:ascii="Times New Roman" w:hAnsi="Times New Roman" w:cs="Times New Roman"/>
          <w:sz w:val="24"/>
          <w:szCs w:val="24"/>
        </w:rPr>
        <w:t>z = turve</w:t>
      </w:r>
    </w:p>
    <w:p w:rsidR="00E11900" w:rsidRPr="001A6FBB" w:rsidRDefault="005C39A8" w:rsidP="00766DF4">
      <w:pPr>
        <w:spacing w:after="0"/>
        <w:rPr>
          <w:rFonts w:ascii="Times New Roman" w:hAnsi="Times New Roman" w:cs="Times New Roman"/>
          <w:sz w:val="24"/>
          <w:szCs w:val="24"/>
        </w:rPr>
      </w:pPr>
      <w:r w:rsidRPr="001A6FBB">
        <w:rPr>
          <w:rFonts w:ascii="Times New Roman" w:hAnsi="Times New Roman" w:cs="Times New Roman"/>
          <w:sz w:val="24"/>
          <w:szCs w:val="24"/>
        </w:rPr>
        <w:t>d</w:t>
      </w:r>
      <w:r w:rsidR="00E11900" w:rsidRPr="001A6FBB">
        <w:rPr>
          <w:rFonts w:ascii="Times New Roman" w:hAnsi="Times New Roman" w:cs="Times New Roman"/>
          <w:sz w:val="24"/>
          <w:szCs w:val="24"/>
        </w:rPr>
        <w:t xml:space="preserve"> = puun hinta</w:t>
      </w:r>
    </w:p>
    <w:p w:rsidR="00E11900" w:rsidRPr="001A6FBB" w:rsidRDefault="005C39A8" w:rsidP="00766DF4">
      <w:pPr>
        <w:spacing w:after="0"/>
        <w:rPr>
          <w:rFonts w:ascii="Times New Roman" w:hAnsi="Times New Roman" w:cs="Times New Roman"/>
          <w:sz w:val="24"/>
          <w:szCs w:val="24"/>
        </w:rPr>
      </w:pPr>
      <w:r w:rsidRPr="001A6FBB">
        <w:rPr>
          <w:rFonts w:ascii="Times New Roman" w:hAnsi="Times New Roman" w:cs="Times New Roman"/>
          <w:sz w:val="24"/>
          <w:szCs w:val="24"/>
        </w:rPr>
        <w:t>f</w:t>
      </w:r>
      <w:r w:rsidR="00E11900" w:rsidRPr="001A6FBB">
        <w:rPr>
          <w:rFonts w:ascii="Times New Roman" w:hAnsi="Times New Roman" w:cs="Times New Roman"/>
          <w:sz w:val="24"/>
          <w:szCs w:val="24"/>
        </w:rPr>
        <w:t xml:space="preserve"> = turpeen hinta</w:t>
      </w:r>
    </w:p>
    <w:p w:rsidR="00E11900" w:rsidRPr="001A6FBB" w:rsidRDefault="00E11900" w:rsidP="00766DF4">
      <w:pPr>
        <w:spacing w:after="0"/>
        <w:rPr>
          <w:rFonts w:ascii="Times New Roman" w:hAnsi="Times New Roman" w:cs="Times New Roman"/>
          <w:sz w:val="24"/>
          <w:szCs w:val="24"/>
        </w:rPr>
      </w:pPr>
      <w:r w:rsidRPr="001A6FBB">
        <w:rPr>
          <w:rFonts w:ascii="Times New Roman" w:hAnsi="Times New Roman" w:cs="Times New Roman"/>
          <w:sz w:val="24"/>
          <w:szCs w:val="24"/>
        </w:rPr>
        <w:t>q = päästöoikeuden hinta</w:t>
      </w:r>
    </w:p>
    <w:p w:rsidR="00E11900" w:rsidRPr="001A6FBB" w:rsidRDefault="00E11900" w:rsidP="00766DF4">
      <w:pPr>
        <w:spacing w:after="0"/>
        <w:rPr>
          <w:rFonts w:ascii="Times New Roman" w:hAnsi="Times New Roman" w:cs="Times New Roman"/>
          <w:sz w:val="24"/>
          <w:szCs w:val="24"/>
        </w:rPr>
      </w:pPr>
      <w:r w:rsidRPr="001A6FBB">
        <w:rPr>
          <w:rFonts w:ascii="Times New Roman" w:hAnsi="Cambria Math" w:cs="Times New Roman"/>
          <w:sz w:val="24"/>
          <w:szCs w:val="24"/>
        </w:rPr>
        <w:t>ℇ</w:t>
      </w:r>
      <w:r w:rsidRPr="001A6FBB">
        <w:rPr>
          <w:rFonts w:ascii="Times New Roman" w:hAnsi="Times New Roman" w:cs="Times New Roman"/>
          <w:sz w:val="24"/>
          <w:szCs w:val="24"/>
        </w:rPr>
        <w:t>= epsilon</w:t>
      </w:r>
      <w:r w:rsidR="007B7C55" w:rsidRPr="001A6FBB">
        <w:rPr>
          <w:rFonts w:ascii="Times New Roman" w:hAnsi="Times New Roman" w:cs="Times New Roman"/>
          <w:sz w:val="24"/>
          <w:szCs w:val="24"/>
        </w:rPr>
        <w:t>, päästökerroin</w:t>
      </w:r>
    </w:p>
    <w:p w:rsidR="007B7C55" w:rsidRPr="001A6FBB" w:rsidRDefault="007B7C55" w:rsidP="00766DF4">
      <w:pPr>
        <w:spacing w:after="0"/>
        <w:rPr>
          <w:rFonts w:ascii="Times New Roman" w:hAnsi="Times New Roman" w:cs="Times New Roman"/>
          <w:sz w:val="24"/>
          <w:szCs w:val="24"/>
        </w:rPr>
      </w:pPr>
    </w:p>
    <w:p w:rsidR="00DB3C83" w:rsidRPr="001A6FBB" w:rsidRDefault="007B7C55" w:rsidP="00766DF4">
      <w:pPr>
        <w:spacing w:before="240" w:after="0"/>
        <w:rPr>
          <w:rFonts w:ascii="Times New Roman" w:hAnsi="Times New Roman" w:cs="Times New Roman"/>
          <w:sz w:val="24"/>
          <w:szCs w:val="24"/>
        </w:rPr>
      </w:pPr>
      <w:r w:rsidRPr="001A6FBB">
        <w:rPr>
          <w:rFonts w:ascii="Times New Roman" w:hAnsi="Times New Roman" w:cs="Times New Roman"/>
          <w:sz w:val="24"/>
          <w:szCs w:val="24"/>
        </w:rPr>
        <w:t>Kustannusfunktion [c * (x, z)] o</w:t>
      </w:r>
      <w:r w:rsidR="00766DF4" w:rsidRPr="001A6FBB">
        <w:rPr>
          <w:rFonts w:ascii="Times New Roman" w:hAnsi="Times New Roman" w:cs="Times New Roman"/>
          <w:sz w:val="24"/>
          <w:szCs w:val="24"/>
        </w:rPr>
        <w:t>lemme määrittäneet seuraavalla tavalla:</w:t>
      </w:r>
    </w:p>
    <w:p w:rsidR="00FF29ED" w:rsidRPr="00EB51C5" w:rsidRDefault="005E2790" w:rsidP="00FF29ED">
      <w:pPr>
        <w:pStyle w:val="ListParagraph"/>
        <w:numPr>
          <w:ilvl w:val="0"/>
          <w:numId w:val="2"/>
        </w:numPr>
        <w:spacing w:before="240" w:after="0"/>
        <w:rPr>
          <w:rFonts w:ascii="Times New Roman" w:hAnsi="Times New Roman" w:cs="Times New Roman"/>
          <w:color w:val="000000"/>
          <w:sz w:val="24"/>
          <w:szCs w:val="24"/>
          <w:lang w:val="pl-PL"/>
        </w:rPr>
      </w:pPr>
      <w:r w:rsidRPr="00EB51C5">
        <w:rPr>
          <w:rFonts w:ascii="Times New Roman" w:hAnsi="Times New Roman" w:cs="Times New Roman"/>
          <w:color w:val="000000"/>
          <w:sz w:val="24"/>
          <w:szCs w:val="24"/>
          <w:lang w:val="pl-PL"/>
        </w:rPr>
        <w:t xml:space="preserve">c * </w:t>
      </w:r>
      <w:r w:rsidR="003E73AB" w:rsidRPr="00EB51C5">
        <w:rPr>
          <w:rFonts w:ascii="Times New Roman" w:hAnsi="Times New Roman" w:cs="Times New Roman"/>
          <w:color w:val="000000"/>
          <w:sz w:val="24"/>
          <w:szCs w:val="24"/>
          <w:lang w:val="pl-PL"/>
        </w:rPr>
        <w:t>(x,</w:t>
      </w:r>
      <w:r w:rsidRPr="00EB51C5">
        <w:rPr>
          <w:rFonts w:ascii="Times New Roman" w:hAnsi="Times New Roman" w:cs="Times New Roman"/>
          <w:color w:val="000000"/>
          <w:sz w:val="24"/>
          <w:szCs w:val="24"/>
          <w:lang w:val="pl-PL"/>
        </w:rPr>
        <w:t xml:space="preserve"> </w:t>
      </w:r>
      <w:r w:rsidR="003E73AB" w:rsidRPr="00EB51C5">
        <w:rPr>
          <w:rFonts w:ascii="Times New Roman" w:hAnsi="Times New Roman" w:cs="Times New Roman"/>
          <w:color w:val="000000"/>
          <w:sz w:val="24"/>
          <w:szCs w:val="24"/>
          <w:lang w:val="pl-PL"/>
        </w:rPr>
        <w:t>z)</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 xml:space="preserve">= </w:t>
      </w:r>
      <w:r w:rsidRPr="00EB51C5">
        <w:rPr>
          <w:rFonts w:ascii="Times New Roman" w:hAnsi="Times New Roman" w:cs="Times New Roman"/>
          <w:color w:val="000000"/>
          <w:sz w:val="24"/>
          <w:szCs w:val="24"/>
          <w:lang w:val="pl-PL"/>
        </w:rPr>
        <w:t xml:space="preserve"> </w:t>
      </w:r>
      <w:r w:rsidR="004125D8" w:rsidRPr="00EB51C5">
        <w:rPr>
          <w:rFonts w:ascii="Times New Roman" w:hAnsi="Times New Roman" w:cs="Times New Roman"/>
          <w:color w:val="000000"/>
          <w:sz w:val="24"/>
          <w:szCs w:val="24"/>
          <w:lang w:val="pl-PL"/>
        </w:rPr>
        <w:t>(</w:t>
      </w:r>
      <w:r w:rsidR="005C39A8" w:rsidRPr="00EB51C5">
        <w:rPr>
          <w:rFonts w:ascii="Times New Roman" w:hAnsi="Times New Roman" w:cs="Times New Roman"/>
          <w:color w:val="000000"/>
          <w:sz w:val="24"/>
          <w:szCs w:val="24"/>
          <w:lang w:val="pl-PL"/>
        </w:rPr>
        <w:t>d</w:t>
      </w:r>
      <w:r w:rsidRPr="00EB51C5">
        <w:rPr>
          <w:rFonts w:ascii="Times New Roman" w:hAnsi="Times New Roman" w:cs="Times New Roman"/>
          <w:color w:val="000000"/>
          <w:sz w:val="24"/>
          <w:szCs w:val="24"/>
          <w:lang w:val="pl-PL"/>
        </w:rPr>
        <w:t xml:space="preserve"> </w:t>
      </w:r>
      <w:r w:rsidR="004125D8" w:rsidRPr="00EB51C5">
        <w:rPr>
          <w:rFonts w:ascii="Times New Roman" w:hAnsi="Times New Roman" w:cs="Times New Roman"/>
          <w:color w:val="000000"/>
          <w:sz w:val="24"/>
          <w:szCs w:val="24"/>
          <w:lang w:val="pl-PL"/>
        </w:rPr>
        <w:t>*</w:t>
      </w:r>
      <w:r w:rsidRPr="00EB51C5">
        <w:rPr>
          <w:rFonts w:ascii="Times New Roman" w:hAnsi="Times New Roman" w:cs="Times New Roman"/>
          <w:color w:val="000000"/>
          <w:sz w:val="24"/>
          <w:szCs w:val="24"/>
          <w:lang w:val="pl-PL"/>
        </w:rPr>
        <w:t xml:space="preserve"> </w:t>
      </w:r>
      <w:r w:rsidR="004125D8" w:rsidRPr="00EB51C5">
        <w:rPr>
          <w:rFonts w:ascii="Times New Roman" w:hAnsi="Times New Roman" w:cs="Times New Roman"/>
          <w:color w:val="000000"/>
          <w:sz w:val="24"/>
          <w:szCs w:val="24"/>
          <w:lang w:val="pl-PL"/>
        </w:rPr>
        <w:t>x</w:t>
      </w:r>
      <w:r w:rsidRPr="00EB51C5">
        <w:rPr>
          <w:rFonts w:ascii="Times New Roman" w:hAnsi="Times New Roman" w:cs="Times New Roman"/>
          <w:color w:val="000000"/>
          <w:sz w:val="24"/>
          <w:szCs w:val="24"/>
          <w:lang w:val="pl-PL"/>
        </w:rPr>
        <w:t xml:space="preserve"> </w:t>
      </w:r>
      <w:r w:rsidR="004125D8" w:rsidRPr="00EB51C5">
        <w:rPr>
          <w:rFonts w:ascii="Times New Roman" w:hAnsi="Times New Roman" w:cs="Times New Roman"/>
          <w:color w:val="000000"/>
          <w:sz w:val="24"/>
          <w:szCs w:val="24"/>
          <w:lang w:val="pl-PL"/>
        </w:rPr>
        <w:t>+</w:t>
      </w:r>
      <w:r w:rsidRPr="00EB51C5">
        <w:rPr>
          <w:rFonts w:ascii="Times New Roman" w:hAnsi="Times New Roman" w:cs="Times New Roman"/>
          <w:color w:val="000000"/>
          <w:sz w:val="24"/>
          <w:szCs w:val="24"/>
          <w:lang w:val="pl-PL"/>
        </w:rPr>
        <w:t xml:space="preserve"> </w:t>
      </w:r>
      <w:r w:rsidR="005C39A8" w:rsidRPr="00EB51C5">
        <w:rPr>
          <w:rFonts w:ascii="Times New Roman" w:hAnsi="Times New Roman" w:cs="Times New Roman"/>
          <w:color w:val="000000"/>
          <w:sz w:val="24"/>
          <w:szCs w:val="24"/>
          <w:lang w:val="pl-PL"/>
        </w:rPr>
        <w:t>f</w:t>
      </w:r>
      <w:r w:rsidRPr="00EB51C5">
        <w:rPr>
          <w:rFonts w:ascii="Times New Roman" w:hAnsi="Times New Roman" w:cs="Times New Roman"/>
          <w:color w:val="000000"/>
          <w:sz w:val="24"/>
          <w:szCs w:val="24"/>
          <w:lang w:val="pl-PL"/>
        </w:rPr>
        <w:t xml:space="preserve"> </w:t>
      </w:r>
      <w:r w:rsidR="004125D8" w:rsidRPr="00EB51C5">
        <w:rPr>
          <w:rFonts w:ascii="Times New Roman" w:hAnsi="Times New Roman" w:cs="Times New Roman"/>
          <w:color w:val="000000"/>
          <w:sz w:val="24"/>
          <w:szCs w:val="24"/>
          <w:lang w:val="pl-PL"/>
        </w:rPr>
        <w:t>*</w:t>
      </w:r>
      <w:r w:rsidRPr="00EB51C5">
        <w:rPr>
          <w:rFonts w:ascii="Times New Roman" w:hAnsi="Times New Roman" w:cs="Times New Roman"/>
          <w:color w:val="000000"/>
          <w:sz w:val="24"/>
          <w:szCs w:val="24"/>
          <w:lang w:val="pl-PL"/>
        </w:rPr>
        <w:t xml:space="preserve"> </w:t>
      </w:r>
      <w:r w:rsidR="004125D8" w:rsidRPr="00EB51C5">
        <w:rPr>
          <w:rFonts w:ascii="Times New Roman" w:hAnsi="Times New Roman" w:cs="Times New Roman"/>
          <w:color w:val="000000"/>
          <w:sz w:val="24"/>
          <w:szCs w:val="24"/>
          <w:lang w:val="pl-PL"/>
        </w:rPr>
        <w:t>z</w:t>
      </w:r>
      <w:r w:rsidRPr="00EB51C5">
        <w:rPr>
          <w:rFonts w:ascii="Times New Roman" w:hAnsi="Times New Roman" w:cs="Times New Roman"/>
          <w:color w:val="000000"/>
          <w:sz w:val="24"/>
          <w:szCs w:val="24"/>
          <w:lang w:val="pl-PL"/>
        </w:rPr>
        <w:t xml:space="preserve"> </w:t>
      </w:r>
      <w:r w:rsidR="004125D8" w:rsidRPr="00EB51C5">
        <w:rPr>
          <w:rFonts w:ascii="Times New Roman" w:hAnsi="Times New Roman" w:cs="Times New Roman"/>
          <w:color w:val="000000"/>
          <w:sz w:val="24"/>
          <w:szCs w:val="24"/>
          <w:lang w:val="pl-PL"/>
        </w:rPr>
        <w:t>+</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(90</w:t>
      </w:r>
      <w:r w:rsidRPr="00EB51C5">
        <w:rPr>
          <w:rFonts w:ascii="Times New Roman" w:hAnsi="Times New Roman" w:cs="Times New Roman"/>
          <w:color w:val="000000"/>
          <w:sz w:val="24"/>
          <w:szCs w:val="24"/>
          <w:lang w:val="pl-PL"/>
        </w:rPr>
        <w:t xml:space="preserve"> - </w:t>
      </w:r>
      <w:r w:rsidR="00766DF4" w:rsidRPr="00EB51C5">
        <w:rPr>
          <w:rFonts w:ascii="Times New Roman" w:hAnsi="Times New Roman" w:cs="Times New Roman"/>
          <w:color w:val="000000"/>
          <w:sz w:val="24"/>
          <w:szCs w:val="24"/>
          <w:lang w:val="pl-PL"/>
        </w:rPr>
        <w:t>20</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x</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0.6</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x^2</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100</w:t>
      </w:r>
      <w:r w:rsidRPr="00EB51C5">
        <w:rPr>
          <w:rFonts w:ascii="Times New Roman" w:hAnsi="Times New Roman" w:cs="Times New Roman"/>
          <w:color w:val="000000"/>
          <w:sz w:val="24"/>
          <w:szCs w:val="24"/>
          <w:lang w:val="pl-PL"/>
        </w:rPr>
        <w:t xml:space="preserve"> - </w:t>
      </w:r>
      <w:r w:rsidR="00766DF4" w:rsidRPr="00EB51C5">
        <w:rPr>
          <w:rFonts w:ascii="Times New Roman" w:hAnsi="Times New Roman" w:cs="Times New Roman"/>
          <w:color w:val="000000"/>
          <w:sz w:val="24"/>
          <w:szCs w:val="24"/>
          <w:lang w:val="pl-PL"/>
        </w:rPr>
        <w:t>50</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z</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0.4</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w:t>
      </w:r>
      <w:r w:rsidRPr="00EB51C5">
        <w:rPr>
          <w:rFonts w:ascii="Times New Roman" w:hAnsi="Times New Roman" w:cs="Times New Roman"/>
          <w:color w:val="000000"/>
          <w:sz w:val="24"/>
          <w:szCs w:val="24"/>
          <w:lang w:val="pl-PL"/>
        </w:rPr>
        <w:t xml:space="preserve"> </w:t>
      </w:r>
      <w:r w:rsidR="00766DF4" w:rsidRPr="00EB51C5">
        <w:rPr>
          <w:rFonts w:ascii="Times New Roman" w:hAnsi="Times New Roman" w:cs="Times New Roman"/>
          <w:color w:val="000000"/>
          <w:sz w:val="24"/>
          <w:szCs w:val="24"/>
          <w:lang w:val="pl-PL"/>
        </w:rPr>
        <w:t>z^2)</w:t>
      </w:r>
      <w:r w:rsidR="004125D8" w:rsidRPr="00EB51C5">
        <w:rPr>
          <w:rFonts w:ascii="Times New Roman" w:hAnsi="Times New Roman" w:cs="Times New Roman"/>
          <w:color w:val="000000"/>
          <w:sz w:val="24"/>
          <w:szCs w:val="24"/>
          <w:lang w:val="pl-PL"/>
        </w:rPr>
        <w:t>)</w:t>
      </w:r>
    </w:p>
    <w:p w:rsidR="00FF29ED" w:rsidRPr="00FF29ED" w:rsidRDefault="004125D8" w:rsidP="00FF29ED">
      <w:pPr>
        <w:pStyle w:val="ListParagraph"/>
        <w:numPr>
          <w:ilvl w:val="0"/>
          <w:numId w:val="2"/>
        </w:numPr>
        <w:spacing w:before="240" w:after="0"/>
        <w:rPr>
          <w:rFonts w:ascii="Times New Roman" w:hAnsi="Times New Roman" w:cs="Times New Roman"/>
          <w:color w:val="000000"/>
          <w:sz w:val="24"/>
          <w:szCs w:val="24"/>
        </w:rPr>
      </w:pPr>
      <w:r w:rsidRPr="001A6FBB">
        <w:rPr>
          <w:rFonts w:ascii="Times New Roman" w:hAnsi="Times New Roman" w:cs="Times New Roman"/>
          <w:color w:val="000000"/>
          <w:sz w:val="24"/>
          <w:szCs w:val="24"/>
        </w:rPr>
        <w:t>d</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x</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f</w:t>
      </w:r>
      <w:r w:rsidR="005E2790" w:rsidRPr="001A6FBB">
        <w:rPr>
          <w:rFonts w:ascii="Times New Roman" w:hAnsi="Times New Roman" w:cs="Times New Roman"/>
          <w:color w:val="000000"/>
          <w:sz w:val="24"/>
          <w:szCs w:val="24"/>
        </w:rPr>
        <w:t xml:space="preserve"> </w:t>
      </w:r>
      <w:r w:rsidR="00766DF4" w:rsidRPr="001A6FBB">
        <w:rPr>
          <w:rFonts w:ascii="Times New Roman" w:hAnsi="Times New Roman" w:cs="Times New Roman"/>
          <w:color w:val="000000"/>
          <w:sz w:val="24"/>
          <w:szCs w:val="24"/>
        </w:rPr>
        <w:t>*</w:t>
      </w:r>
      <w:r w:rsidR="005E2790" w:rsidRPr="001A6FBB">
        <w:rPr>
          <w:rFonts w:ascii="Times New Roman" w:hAnsi="Times New Roman" w:cs="Times New Roman"/>
          <w:color w:val="000000"/>
          <w:sz w:val="24"/>
          <w:szCs w:val="24"/>
        </w:rPr>
        <w:t xml:space="preserve"> </w:t>
      </w:r>
      <w:r w:rsidR="00766DF4" w:rsidRPr="001A6FBB">
        <w:rPr>
          <w:rFonts w:ascii="Times New Roman" w:hAnsi="Times New Roman" w:cs="Times New Roman"/>
          <w:color w:val="000000"/>
          <w:sz w:val="24"/>
          <w:szCs w:val="24"/>
        </w:rPr>
        <w:t>z</w:t>
      </w:r>
      <w:r w:rsidR="00E674E1" w:rsidRPr="001A6FBB">
        <w:rPr>
          <w:rFonts w:ascii="Times New Roman" w:hAnsi="Times New Roman" w:cs="Times New Roman"/>
          <w:color w:val="000000"/>
          <w:sz w:val="24"/>
          <w:szCs w:val="24"/>
        </w:rPr>
        <w:t xml:space="preserve"> =</w:t>
      </w:r>
      <w:r w:rsidR="00766DF4" w:rsidRPr="001A6FBB">
        <w:rPr>
          <w:rFonts w:ascii="Times New Roman" w:hAnsi="Times New Roman" w:cs="Times New Roman"/>
          <w:color w:val="000000"/>
          <w:sz w:val="24"/>
          <w:szCs w:val="24"/>
        </w:rPr>
        <w:t xml:space="preserve"> panoskäytöstä aiheutuneet kustannuk</w:t>
      </w:r>
      <w:r w:rsidR="00A2512C" w:rsidRPr="001A6FBB">
        <w:rPr>
          <w:rFonts w:ascii="Times New Roman" w:hAnsi="Times New Roman" w:cs="Times New Roman"/>
          <w:color w:val="000000"/>
          <w:sz w:val="24"/>
          <w:szCs w:val="24"/>
        </w:rPr>
        <w:t>s</w:t>
      </w:r>
      <w:r w:rsidR="00766DF4" w:rsidRPr="001A6FBB">
        <w:rPr>
          <w:rFonts w:ascii="Times New Roman" w:hAnsi="Times New Roman" w:cs="Times New Roman"/>
          <w:color w:val="000000"/>
          <w:sz w:val="24"/>
          <w:szCs w:val="24"/>
        </w:rPr>
        <w:t>et</w:t>
      </w:r>
    </w:p>
    <w:p w:rsidR="00766DF4" w:rsidRPr="001A6FBB" w:rsidRDefault="00766DF4" w:rsidP="007B7C55">
      <w:pPr>
        <w:pStyle w:val="ListParagraph"/>
        <w:numPr>
          <w:ilvl w:val="0"/>
          <w:numId w:val="2"/>
        </w:numPr>
        <w:spacing w:before="240" w:after="0"/>
        <w:jc w:val="both"/>
        <w:rPr>
          <w:rFonts w:ascii="Times New Roman" w:hAnsi="Times New Roman" w:cs="Times New Roman"/>
          <w:sz w:val="24"/>
          <w:szCs w:val="24"/>
        </w:rPr>
      </w:pPr>
      <w:r w:rsidRPr="001A6FBB">
        <w:rPr>
          <w:rFonts w:ascii="Times New Roman" w:hAnsi="Times New Roman" w:cs="Times New Roman"/>
          <w:color w:val="000000"/>
          <w:sz w:val="24"/>
          <w:szCs w:val="24"/>
        </w:rPr>
        <w:t>90</w:t>
      </w:r>
      <w:r w:rsidR="005E2790" w:rsidRPr="001A6FBB">
        <w:rPr>
          <w:rFonts w:ascii="Times New Roman" w:hAnsi="Times New Roman" w:cs="Times New Roman"/>
          <w:color w:val="000000"/>
          <w:sz w:val="24"/>
          <w:szCs w:val="24"/>
        </w:rPr>
        <w:t xml:space="preserve"> – </w:t>
      </w:r>
      <w:r w:rsidRPr="001A6FBB">
        <w:rPr>
          <w:rFonts w:ascii="Times New Roman" w:hAnsi="Times New Roman" w:cs="Times New Roman"/>
          <w:color w:val="000000"/>
          <w:sz w:val="24"/>
          <w:szCs w:val="24"/>
        </w:rPr>
        <w:t>20</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x</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0.6</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x</w:t>
      </w:r>
      <w:r w:rsidR="007B7C55" w:rsidRPr="001A6FBB">
        <w:rPr>
          <w:rFonts w:ascii="Times New Roman" w:hAnsi="Times New Roman" w:cs="Times New Roman"/>
          <w:color w:val="000000"/>
          <w:sz w:val="24"/>
          <w:szCs w:val="24"/>
        </w:rPr>
        <w:t>²</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100</w:t>
      </w:r>
      <w:r w:rsidR="005E2790" w:rsidRPr="001A6FBB">
        <w:rPr>
          <w:rFonts w:ascii="Times New Roman" w:hAnsi="Times New Roman" w:cs="Times New Roman"/>
          <w:color w:val="000000"/>
          <w:sz w:val="24"/>
          <w:szCs w:val="24"/>
        </w:rPr>
        <w:t xml:space="preserve"> – </w:t>
      </w:r>
      <w:r w:rsidRPr="001A6FBB">
        <w:rPr>
          <w:rFonts w:ascii="Times New Roman" w:hAnsi="Times New Roman" w:cs="Times New Roman"/>
          <w:color w:val="000000"/>
          <w:sz w:val="24"/>
          <w:szCs w:val="24"/>
        </w:rPr>
        <w:t>50</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z</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+0.4</w:t>
      </w:r>
      <w:r w:rsidR="005E2790"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w:t>
      </w:r>
      <w:r w:rsidR="005E2790" w:rsidRPr="001A6FBB">
        <w:rPr>
          <w:rFonts w:ascii="Times New Roman" w:hAnsi="Times New Roman" w:cs="Times New Roman"/>
          <w:color w:val="000000"/>
          <w:sz w:val="24"/>
          <w:szCs w:val="24"/>
        </w:rPr>
        <w:t xml:space="preserve"> </w:t>
      </w:r>
      <w:r w:rsidR="007B7C55" w:rsidRPr="001A6FBB">
        <w:rPr>
          <w:rFonts w:ascii="Times New Roman" w:hAnsi="Times New Roman" w:cs="Times New Roman"/>
          <w:color w:val="000000"/>
          <w:sz w:val="24"/>
          <w:szCs w:val="24"/>
        </w:rPr>
        <w:t>z²</w:t>
      </w:r>
      <w:r w:rsidR="00E674E1" w:rsidRPr="001A6FBB">
        <w:rPr>
          <w:rFonts w:ascii="Times New Roman" w:hAnsi="Times New Roman" w:cs="Times New Roman"/>
          <w:color w:val="000000"/>
          <w:sz w:val="24"/>
          <w:szCs w:val="24"/>
        </w:rPr>
        <w:t xml:space="preserve"> =</w:t>
      </w:r>
      <w:r w:rsidRPr="001A6FBB">
        <w:rPr>
          <w:rFonts w:ascii="Times New Roman" w:hAnsi="Times New Roman" w:cs="Times New Roman"/>
          <w:color w:val="000000"/>
          <w:sz w:val="24"/>
          <w:szCs w:val="24"/>
        </w:rPr>
        <w:t xml:space="preserve"> konveksi kustannusfunktio, joka määrittää poltosta aiheutuneet kustannukset </w:t>
      </w:r>
      <w:r w:rsidR="005E2790" w:rsidRPr="001A6FBB">
        <w:rPr>
          <w:rFonts w:ascii="Times New Roman" w:hAnsi="Times New Roman" w:cs="Times New Roman"/>
          <w:color w:val="000000"/>
          <w:sz w:val="24"/>
          <w:szCs w:val="24"/>
        </w:rPr>
        <w:t>lukuun ottamatta</w:t>
      </w:r>
      <w:r w:rsidRPr="001A6FBB">
        <w:rPr>
          <w:rFonts w:ascii="Times New Roman" w:hAnsi="Times New Roman" w:cs="Times New Roman"/>
          <w:color w:val="000000"/>
          <w:sz w:val="24"/>
          <w:szCs w:val="24"/>
        </w:rPr>
        <w:t xml:space="preserve"> panoskäytön kustannuksia. </w:t>
      </w:r>
    </w:p>
    <w:p w:rsidR="007B7C55" w:rsidRPr="001A6FBB" w:rsidRDefault="007B7C55" w:rsidP="00DB3C83">
      <w:pPr>
        <w:rPr>
          <w:rFonts w:ascii="Times New Roman" w:hAnsi="Times New Roman" w:cs="Times New Roman"/>
          <w:sz w:val="24"/>
          <w:szCs w:val="24"/>
        </w:rPr>
      </w:pPr>
    </w:p>
    <w:p w:rsidR="00766DF4" w:rsidRPr="001A6FBB" w:rsidRDefault="00766DF4" w:rsidP="007B7C55">
      <w:pPr>
        <w:rPr>
          <w:rFonts w:ascii="Times New Roman" w:hAnsi="Times New Roman" w:cs="Times New Roman"/>
          <w:sz w:val="24"/>
          <w:szCs w:val="24"/>
        </w:rPr>
      </w:pPr>
      <w:r w:rsidRPr="001A6FBB">
        <w:rPr>
          <w:rFonts w:ascii="Times New Roman" w:hAnsi="Times New Roman" w:cs="Times New Roman"/>
          <w:sz w:val="24"/>
          <w:szCs w:val="24"/>
        </w:rPr>
        <w:t>Komennot Matlabiin</w:t>
      </w:r>
    </w:p>
    <w:p w:rsidR="005E2790" w:rsidRPr="001A6FBB" w:rsidRDefault="005E2790" w:rsidP="005E2790">
      <w:pPr>
        <w:jc w:val="center"/>
        <w:rPr>
          <w:rFonts w:ascii="Times New Roman" w:hAnsi="Times New Roman" w:cs="Times New Roman"/>
          <w:sz w:val="24"/>
          <w:szCs w:val="24"/>
        </w:rPr>
      </w:pPr>
    </w:p>
    <w:p w:rsidR="00885EEA" w:rsidRDefault="005E2790" w:rsidP="00021289">
      <w:pPr>
        <w:spacing w:line="360" w:lineRule="auto"/>
        <w:jc w:val="both"/>
        <w:rPr>
          <w:rFonts w:ascii="Times New Roman" w:hAnsi="Times New Roman" w:cs="Times New Roman"/>
          <w:sz w:val="24"/>
          <w:szCs w:val="24"/>
        </w:rPr>
      </w:pPr>
      <w:r w:rsidRPr="001A6FBB">
        <w:rPr>
          <w:rFonts w:ascii="Times New Roman" w:hAnsi="Times New Roman" w:cs="Times New Roman"/>
          <w:sz w:val="24"/>
          <w:szCs w:val="24"/>
        </w:rPr>
        <w:t>Aiomme tutkia voitonmaks</w:t>
      </w:r>
      <w:r w:rsidR="00766DF4" w:rsidRPr="001A6FBB">
        <w:rPr>
          <w:rFonts w:ascii="Times New Roman" w:hAnsi="Times New Roman" w:cs="Times New Roman"/>
          <w:sz w:val="24"/>
          <w:szCs w:val="24"/>
        </w:rPr>
        <w:t xml:space="preserve">imointiongelman komparatiivista statiikkaa </w:t>
      </w:r>
      <w:r w:rsidRPr="001A6FBB">
        <w:rPr>
          <w:rFonts w:ascii="Times New Roman" w:hAnsi="Times New Roman" w:cs="Times New Roman"/>
          <w:sz w:val="24"/>
          <w:szCs w:val="24"/>
        </w:rPr>
        <w:t>kahden eri M</w:t>
      </w:r>
      <w:r w:rsidR="005C39A8" w:rsidRPr="001A6FBB">
        <w:rPr>
          <w:rFonts w:ascii="Times New Roman" w:hAnsi="Times New Roman" w:cs="Times New Roman"/>
          <w:sz w:val="24"/>
          <w:szCs w:val="24"/>
        </w:rPr>
        <w:t xml:space="preserve">atlab tiedoston avulla. Ensimmäisessä tiedostossa määritämme yrityksen </w:t>
      </w:r>
      <w:r w:rsidRPr="001A6FBB">
        <w:rPr>
          <w:rFonts w:ascii="Times New Roman" w:hAnsi="Times New Roman" w:cs="Times New Roman"/>
          <w:sz w:val="24"/>
          <w:szCs w:val="24"/>
        </w:rPr>
        <w:t>voitonmaksimointiongelman päästöoikeuden hinnan suhteen</w:t>
      </w:r>
      <w:r w:rsidR="00885EEA" w:rsidRPr="001A6FBB">
        <w:rPr>
          <w:rFonts w:ascii="Times New Roman" w:hAnsi="Times New Roman" w:cs="Times New Roman"/>
          <w:sz w:val="24"/>
          <w:szCs w:val="24"/>
        </w:rPr>
        <w:t xml:space="preserve"> ja toisessa tiedostossa määrittelemme koodin komparatiiviselle statiikalle.</w:t>
      </w:r>
    </w:p>
    <w:p w:rsidR="00AB29FF" w:rsidRPr="001A6FBB" w:rsidRDefault="00AB29FF" w:rsidP="00021289">
      <w:pPr>
        <w:spacing w:line="360" w:lineRule="auto"/>
        <w:jc w:val="both"/>
        <w:rPr>
          <w:rFonts w:ascii="Times New Roman" w:hAnsi="Times New Roman" w:cs="Times New Roman"/>
          <w:sz w:val="24"/>
          <w:szCs w:val="24"/>
        </w:rPr>
      </w:pPr>
    </w:p>
    <w:p w:rsidR="00FF29ED" w:rsidRPr="00AB29FF" w:rsidRDefault="00FF29ED" w:rsidP="00FF29ED">
      <w:pPr>
        <w:pStyle w:val="Heading1"/>
        <w:numPr>
          <w:ilvl w:val="0"/>
          <w:numId w:val="1"/>
        </w:numPr>
        <w:rPr>
          <w:rFonts w:ascii="Times New Roman" w:hAnsi="Times New Roman" w:cs="Times New Roman"/>
        </w:rPr>
      </w:pPr>
      <w:bookmarkStart w:id="3" w:name="_Toc326074627"/>
      <w:r w:rsidRPr="00AB29FF">
        <w:rPr>
          <w:rFonts w:ascii="Times New Roman" w:hAnsi="Times New Roman" w:cs="Times New Roman"/>
        </w:rPr>
        <w:t>Komparatiivinen statiikka päästöoikeuden hinnan (q) suhteen</w:t>
      </w:r>
      <w:bookmarkEnd w:id="3"/>
    </w:p>
    <w:p w:rsidR="00FF29ED" w:rsidRDefault="00FF29ED" w:rsidP="00FF29ED">
      <w:pPr>
        <w:pStyle w:val="Heading1"/>
      </w:pPr>
    </w:p>
    <w:p w:rsidR="007176CF" w:rsidRPr="001A6FBB" w:rsidRDefault="007176CF" w:rsidP="00021289">
      <w:pPr>
        <w:spacing w:line="360" w:lineRule="auto"/>
        <w:jc w:val="both"/>
        <w:rPr>
          <w:rFonts w:ascii="Times New Roman" w:hAnsi="Times New Roman" w:cs="Times New Roman"/>
          <w:sz w:val="24"/>
          <w:szCs w:val="24"/>
        </w:rPr>
      </w:pPr>
      <w:r w:rsidRPr="001A6FBB">
        <w:rPr>
          <w:rFonts w:ascii="Times New Roman" w:hAnsi="Times New Roman" w:cs="Times New Roman"/>
          <w:sz w:val="24"/>
          <w:szCs w:val="24"/>
        </w:rPr>
        <w:t>Tutkimme</w:t>
      </w:r>
      <w:r w:rsidR="007B7C55" w:rsidRPr="001A6FBB">
        <w:rPr>
          <w:rFonts w:ascii="Times New Roman" w:hAnsi="Times New Roman" w:cs="Times New Roman"/>
          <w:sz w:val="24"/>
          <w:szCs w:val="24"/>
        </w:rPr>
        <w:t xml:space="preserve"> komparatiivisen statiikan avulla,</w:t>
      </w:r>
      <w:r w:rsidRPr="001A6FBB">
        <w:rPr>
          <w:rFonts w:ascii="Times New Roman" w:hAnsi="Times New Roman" w:cs="Times New Roman"/>
          <w:sz w:val="24"/>
          <w:szCs w:val="24"/>
        </w:rPr>
        <w:t xml:space="preserve"> mitä tapahtuu optimaaliselle panoskäytölle, optimivoitoille sekä päästöille</w:t>
      </w:r>
      <w:r w:rsidR="002C1502" w:rsidRPr="001A6FBB">
        <w:rPr>
          <w:rFonts w:ascii="Times New Roman" w:hAnsi="Times New Roman" w:cs="Times New Roman"/>
          <w:sz w:val="24"/>
          <w:szCs w:val="24"/>
        </w:rPr>
        <w:t>,</w:t>
      </w:r>
      <w:r w:rsidRPr="001A6FBB">
        <w:rPr>
          <w:rFonts w:ascii="Times New Roman" w:hAnsi="Times New Roman" w:cs="Times New Roman"/>
          <w:sz w:val="24"/>
          <w:szCs w:val="24"/>
        </w:rPr>
        <w:t xml:space="preserve"> kun päästöoikeuden hinta (q) vaihtelee välillä 1:50 euroa. </w:t>
      </w:r>
    </w:p>
    <w:p w:rsidR="007B7C55" w:rsidRPr="000F6F0D" w:rsidRDefault="007B7C55" w:rsidP="00021289">
      <w:pPr>
        <w:spacing w:line="360" w:lineRule="auto"/>
        <w:rPr>
          <w:rFonts w:ascii="Times New Roman" w:hAnsi="Times New Roman" w:cs="Times New Roman"/>
          <w:b/>
        </w:rPr>
      </w:pPr>
    </w:p>
    <w:p w:rsidR="00FF29ED" w:rsidRPr="00AB29FF" w:rsidRDefault="00FF29ED" w:rsidP="001A6FBB">
      <w:pPr>
        <w:autoSpaceDE w:val="0"/>
        <w:autoSpaceDN w:val="0"/>
        <w:adjustRightInd w:val="0"/>
        <w:spacing w:after="0" w:line="240" w:lineRule="auto"/>
        <w:rPr>
          <w:rFonts w:ascii="Courier New" w:hAnsi="Courier New" w:cs="Courier New"/>
          <w:color w:val="000000"/>
          <w:sz w:val="20"/>
          <w:szCs w:val="20"/>
          <w:lang w:val="en-US"/>
        </w:rPr>
      </w:pPr>
    </w:p>
    <w:p w:rsidR="00E674E1" w:rsidRPr="00FF29ED" w:rsidRDefault="007B7C55" w:rsidP="00FF29ED">
      <w:pPr>
        <w:autoSpaceDE w:val="0"/>
        <w:autoSpaceDN w:val="0"/>
        <w:adjustRightInd w:val="0"/>
        <w:spacing w:after="0" w:line="240" w:lineRule="auto"/>
        <w:rPr>
          <w:rFonts w:ascii="Times New Roman" w:hAnsi="Times New Roman" w:cs="Times New Roman"/>
          <w:b/>
          <w:sz w:val="24"/>
          <w:szCs w:val="24"/>
        </w:rPr>
      </w:pPr>
      <w:r w:rsidRPr="00FF29ED">
        <w:rPr>
          <w:rFonts w:ascii="Times New Roman" w:hAnsi="Times New Roman" w:cs="Times New Roman"/>
          <w:b/>
          <w:sz w:val="24"/>
          <w:szCs w:val="24"/>
        </w:rPr>
        <w:t xml:space="preserve">4.1 </w:t>
      </w:r>
      <w:r w:rsidR="007D5239" w:rsidRPr="00FF29ED">
        <w:rPr>
          <w:rFonts w:ascii="Times New Roman" w:hAnsi="Times New Roman" w:cs="Times New Roman"/>
          <w:b/>
          <w:sz w:val="24"/>
          <w:szCs w:val="24"/>
        </w:rPr>
        <w:t>Tulosten tulkinta</w:t>
      </w:r>
      <w:r w:rsidR="002C1502" w:rsidRPr="00FF29ED">
        <w:rPr>
          <w:rFonts w:ascii="Times New Roman" w:hAnsi="Times New Roman" w:cs="Times New Roman"/>
          <w:b/>
          <w:sz w:val="24"/>
          <w:szCs w:val="24"/>
        </w:rPr>
        <w:t xml:space="preserve"> päästöoikeuden hinnanmuutoksen osalta</w:t>
      </w:r>
    </w:p>
    <w:p w:rsidR="002C1502" w:rsidRDefault="002C1502" w:rsidP="002C1502">
      <w:pPr>
        <w:jc w:val="both"/>
        <w:rPr>
          <w:rFonts w:ascii="Times New Roman" w:hAnsi="Times New Roman" w:cs="Times New Roman"/>
          <w:sz w:val="24"/>
          <w:szCs w:val="24"/>
        </w:rPr>
      </w:pPr>
    </w:p>
    <w:p w:rsidR="008A0C90" w:rsidRPr="001A6FBB" w:rsidRDefault="008A0C90" w:rsidP="000C13A1">
      <w:pPr>
        <w:spacing w:line="360" w:lineRule="auto"/>
        <w:jc w:val="both"/>
        <w:rPr>
          <w:rFonts w:ascii="Times New Roman" w:hAnsi="Times New Roman" w:cs="Times New Roman"/>
          <w:sz w:val="24"/>
          <w:szCs w:val="24"/>
        </w:rPr>
      </w:pPr>
      <w:r w:rsidRPr="001A6FBB">
        <w:rPr>
          <w:rFonts w:ascii="Times New Roman" w:hAnsi="Times New Roman" w:cs="Times New Roman"/>
          <w:sz w:val="24"/>
          <w:szCs w:val="24"/>
        </w:rPr>
        <w:t>Alla on kuvattu optimaalinen panoskäyttö turpeelle ja puulle</w:t>
      </w:r>
      <w:r w:rsidR="006B1F33" w:rsidRPr="001A6FBB">
        <w:rPr>
          <w:rFonts w:ascii="Times New Roman" w:hAnsi="Times New Roman" w:cs="Times New Roman"/>
          <w:sz w:val="24"/>
          <w:szCs w:val="24"/>
        </w:rPr>
        <w:t>,</w:t>
      </w:r>
      <w:r w:rsidRPr="001A6FBB">
        <w:rPr>
          <w:rFonts w:ascii="Times New Roman" w:hAnsi="Times New Roman" w:cs="Times New Roman"/>
          <w:sz w:val="24"/>
          <w:szCs w:val="24"/>
        </w:rPr>
        <w:t xml:space="preserve"> sekä optimaaliset voitot ja päästöt kun päästöoikeuden hinta vaihtelee välillä 1:50. Command Wi</w:t>
      </w:r>
      <w:r w:rsidR="00B32269" w:rsidRPr="001A6FBB">
        <w:rPr>
          <w:rFonts w:ascii="Times New Roman" w:hAnsi="Times New Roman" w:cs="Times New Roman"/>
          <w:sz w:val="24"/>
          <w:szCs w:val="24"/>
        </w:rPr>
        <w:t>ndo</w:t>
      </w:r>
      <w:r w:rsidRPr="001A6FBB">
        <w:rPr>
          <w:rFonts w:ascii="Times New Roman" w:hAnsi="Times New Roman" w:cs="Times New Roman"/>
          <w:sz w:val="24"/>
          <w:szCs w:val="24"/>
        </w:rPr>
        <w:t xml:space="preserve">w antaa jokaiselle päästöoikeuden hinnalla optimaalisen arvon </w:t>
      </w:r>
      <w:r w:rsidR="002C1502" w:rsidRPr="001A6FBB">
        <w:rPr>
          <w:rFonts w:ascii="Times New Roman" w:hAnsi="Times New Roman" w:cs="Times New Roman"/>
          <w:sz w:val="24"/>
          <w:szCs w:val="24"/>
        </w:rPr>
        <w:t xml:space="preserve">kyseessä olevalle muuttujalle. </w:t>
      </w:r>
      <w:r w:rsidRPr="001A6FBB">
        <w:rPr>
          <w:rFonts w:ascii="Times New Roman" w:hAnsi="Times New Roman" w:cs="Times New Roman"/>
          <w:sz w:val="24"/>
          <w:szCs w:val="24"/>
        </w:rPr>
        <w:t>Esim</w:t>
      </w:r>
      <w:r w:rsidR="002C1502" w:rsidRPr="001A6FBB">
        <w:rPr>
          <w:rFonts w:ascii="Times New Roman" w:hAnsi="Times New Roman" w:cs="Times New Roman"/>
          <w:sz w:val="24"/>
          <w:szCs w:val="24"/>
        </w:rPr>
        <w:t>erkiksi</w:t>
      </w:r>
      <w:r w:rsidR="00850B33">
        <w:rPr>
          <w:rFonts w:ascii="Times New Roman" w:hAnsi="Times New Roman" w:cs="Times New Roman"/>
          <w:sz w:val="24"/>
          <w:szCs w:val="24"/>
        </w:rPr>
        <w:t>,</w:t>
      </w:r>
      <w:r w:rsidRPr="001A6FBB">
        <w:rPr>
          <w:rFonts w:ascii="Times New Roman" w:hAnsi="Times New Roman" w:cs="Times New Roman"/>
          <w:sz w:val="24"/>
          <w:szCs w:val="24"/>
        </w:rPr>
        <w:t xml:space="preserve"> jos päästöoikeuden hinta</w:t>
      </w:r>
      <w:r w:rsidR="002C1502" w:rsidRPr="001A6FBB">
        <w:rPr>
          <w:rFonts w:ascii="Times New Roman" w:hAnsi="Times New Roman" w:cs="Times New Roman"/>
          <w:sz w:val="24"/>
          <w:szCs w:val="24"/>
        </w:rPr>
        <w:t xml:space="preserve"> on</w:t>
      </w:r>
      <w:r w:rsidRPr="001A6FBB">
        <w:rPr>
          <w:rFonts w:ascii="Times New Roman" w:hAnsi="Times New Roman" w:cs="Times New Roman"/>
          <w:sz w:val="24"/>
          <w:szCs w:val="24"/>
        </w:rPr>
        <w:t xml:space="preserve"> 13</w:t>
      </w:r>
      <w:r w:rsidR="002C1502" w:rsidRPr="001A6FBB">
        <w:rPr>
          <w:rFonts w:ascii="Times New Roman" w:hAnsi="Times New Roman" w:cs="Times New Roman"/>
          <w:sz w:val="24"/>
          <w:szCs w:val="24"/>
        </w:rPr>
        <w:t xml:space="preserve"> euroa</w:t>
      </w:r>
      <w:r w:rsidRPr="001A6FBB">
        <w:rPr>
          <w:rFonts w:ascii="Times New Roman" w:hAnsi="Times New Roman" w:cs="Times New Roman"/>
          <w:sz w:val="24"/>
          <w:szCs w:val="24"/>
        </w:rPr>
        <w:t xml:space="preserve"> (colum 13)</w:t>
      </w:r>
      <w:r w:rsidR="00850B33">
        <w:rPr>
          <w:rFonts w:ascii="Times New Roman" w:hAnsi="Times New Roman" w:cs="Times New Roman"/>
          <w:sz w:val="24"/>
          <w:szCs w:val="24"/>
        </w:rPr>
        <w:t>,</w:t>
      </w:r>
      <w:r w:rsidRPr="001A6FBB">
        <w:rPr>
          <w:rFonts w:ascii="Times New Roman" w:hAnsi="Times New Roman" w:cs="Times New Roman"/>
          <w:sz w:val="24"/>
          <w:szCs w:val="24"/>
        </w:rPr>
        <w:t xml:space="preserve"> optimaalinen panoskäyttö z on 62</w:t>
      </w:r>
      <w:r w:rsidR="002C1502" w:rsidRPr="001A6FBB">
        <w:rPr>
          <w:rFonts w:ascii="Times New Roman" w:hAnsi="Times New Roman" w:cs="Times New Roman"/>
          <w:sz w:val="24"/>
          <w:szCs w:val="24"/>
        </w:rPr>
        <w:t xml:space="preserve"> yksikköä</w:t>
      </w:r>
      <w:r w:rsidRPr="001A6FBB">
        <w:rPr>
          <w:rFonts w:ascii="Times New Roman" w:hAnsi="Times New Roman" w:cs="Times New Roman"/>
          <w:sz w:val="24"/>
          <w:szCs w:val="24"/>
        </w:rPr>
        <w:t xml:space="preserve">. </w:t>
      </w:r>
      <w:r w:rsidR="00013FB9" w:rsidRPr="001A6FBB">
        <w:rPr>
          <w:rFonts w:ascii="Times New Roman" w:hAnsi="Times New Roman" w:cs="Times New Roman"/>
          <w:sz w:val="24"/>
          <w:szCs w:val="24"/>
        </w:rPr>
        <w:t xml:space="preserve"> Emme ole lisänneet </w:t>
      </w:r>
      <w:r w:rsidR="002C1502" w:rsidRPr="001A6FBB">
        <w:rPr>
          <w:rFonts w:ascii="Times New Roman" w:hAnsi="Times New Roman" w:cs="Times New Roman"/>
          <w:sz w:val="24"/>
          <w:szCs w:val="24"/>
        </w:rPr>
        <w:t>Command Window:n tuloksia puun optimaalisen panoskäytön suhteen</w:t>
      </w:r>
      <w:r w:rsidR="00850B33">
        <w:rPr>
          <w:rFonts w:ascii="Times New Roman" w:hAnsi="Times New Roman" w:cs="Times New Roman"/>
          <w:sz w:val="24"/>
          <w:szCs w:val="24"/>
        </w:rPr>
        <w:t>,</w:t>
      </w:r>
      <w:r w:rsidR="002C1502" w:rsidRPr="001A6FBB">
        <w:rPr>
          <w:rFonts w:ascii="Times New Roman" w:hAnsi="Times New Roman" w:cs="Times New Roman"/>
          <w:sz w:val="24"/>
          <w:szCs w:val="24"/>
        </w:rPr>
        <w:t xml:space="preserve"> </w:t>
      </w:r>
      <w:r w:rsidR="00013FB9" w:rsidRPr="001A6FBB">
        <w:rPr>
          <w:rFonts w:ascii="Times New Roman" w:hAnsi="Times New Roman" w:cs="Times New Roman"/>
          <w:sz w:val="24"/>
          <w:szCs w:val="24"/>
        </w:rPr>
        <w:t>sillä puun optimaalinen käyttö ei mallissamme ole riippuvainen päästöoikeuden hi</w:t>
      </w:r>
      <w:r w:rsidR="00850B33">
        <w:rPr>
          <w:rFonts w:ascii="Times New Roman" w:hAnsi="Times New Roman" w:cs="Times New Roman"/>
          <w:sz w:val="24"/>
          <w:szCs w:val="24"/>
        </w:rPr>
        <w:t>nnasta, joten optimaalinen puun</w:t>
      </w:r>
      <w:r w:rsidR="00013FB9" w:rsidRPr="001A6FBB">
        <w:rPr>
          <w:rFonts w:ascii="Times New Roman" w:hAnsi="Times New Roman" w:cs="Times New Roman"/>
          <w:sz w:val="24"/>
          <w:szCs w:val="24"/>
        </w:rPr>
        <w:t xml:space="preserve">käyttö on jokaisella päästöoikeuden hinnalla sama. </w:t>
      </w:r>
    </w:p>
    <w:p w:rsidR="00FF29ED" w:rsidRDefault="00FF29ED" w:rsidP="00FF29ED">
      <w:pPr>
        <w:pStyle w:val="Heading3"/>
        <w:rPr>
          <w:rFonts w:ascii="Times New Roman" w:hAnsi="Times New Roman" w:cs="Times New Roman"/>
          <w:sz w:val="24"/>
          <w:szCs w:val="24"/>
        </w:rPr>
      </w:pPr>
    </w:p>
    <w:p w:rsidR="00F646F1" w:rsidRDefault="00F646F1" w:rsidP="00F646F1"/>
    <w:p w:rsidR="00F646F1" w:rsidRDefault="00F646F1" w:rsidP="00F646F1"/>
    <w:p w:rsidR="00F646F1" w:rsidRDefault="00F646F1" w:rsidP="00F646F1"/>
    <w:p w:rsidR="00F646F1" w:rsidRDefault="00F646F1" w:rsidP="00F646F1"/>
    <w:p w:rsidR="00F646F1" w:rsidRDefault="00F646F1" w:rsidP="00F646F1"/>
    <w:p w:rsidR="00F646F1" w:rsidRDefault="00F646F1" w:rsidP="00F646F1"/>
    <w:p w:rsidR="00F646F1" w:rsidRDefault="00F646F1" w:rsidP="00F646F1"/>
    <w:p w:rsidR="00F646F1" w:rsidRDefault="00F646F1" w:rsidP="00F646F1"/>
    <w:p w:rsidR="00F646F1" w:rsidRDefault="00F646F1" w:rsidP="00F646F1"/>
    <w:p w:rsidR="00F646F1" w:rsidRDefault="00F646F1" w:rsidP="00F646F1"/>
    <w:p w:rsidR="00F646F1" w:rsidRDefault="00F646F1" w:rsidP="00F646F1"/>
    <w:p w:rsidR="00F646F1" w:rsidRDefault="00F646F1" w:rsidP="00F646F1"/>
    <w:p w:rsidR="00F646F1" w:rsidRPr="00F646F1" w:rsidRDefault="00F646F1" w:rsidP="00F646F1"/>
    <w:p w:rsidR="00A2512C" w:rsidRPr="001A6FBB" w:rsidRDefault="00FF29ED" w:rsidP="00FF29ED">
      <w:pPr>
        <w:pStyle w:val="Heading3"/>
        <w:rPr>
          <w:rFonts w:ascii="Times New Roman" w:hAnsi="Times New Roman" w:cs="Times New Roman"/>
          <w:sz w:val="24"/>
          <w:szCs w:val="24"/>
        </w:rPr>
      </w:pPr>
      <w:bookmarkStart w:id="4" w:name="_Toc326074628"/>
      <w:r>
        <w:rPr>
          <w:rFonts w:ascii="Times New Roman" w:hAnsi="Times New Roman" w:cs="Times New Roman"/>
          <w:sz w:val="24"/>
          <w:szCs w:val="24"/>
        </w:rPr>
        <w:t xml:space="preserve">4.1.1 </w:t>
      </w:r>
      <w:r w:rsidR="00A2512C" w:rsidRPr="001A6FBB">
        <w:rPr>
          <w:rFonts w:ascii="Times New Roman" w:hAnsi="Times New Roman" w:cs="Times New Roman"/>
          <w:sz w:val="24"/>
          <w:szCs w:val="24"/>
        </w:rPr>
        <w:t xml:space="preserve">Optimaalinen panoskäyttö </w:t>
      </w:r>
      <w:r w:rsidR="007176CF" w:rsidRPr="001A6FBB">
        <w:rPr>
          <w:rFonts w:ascii="Times New Roman" w:hAnsi="Times New Roman" w:cs="Times New Roman"/>
          <w:sz w:val="24"/>
          <w:szCs w:val="24"/>
        </w:rPr>
        <w:t>turpeelle (</w:t>
      </w:r>
      <w:r w:rsidR="00A2512C" w:rsidRPr="001A6FBB">
        <w:rPr>
          <w:rFonts w:ascii="Times New Roman" w:hAnsi="Times New Roman" w:cs="Times New Roman"/>
          <w:sz w:val="24"/>
          <w:szCs w:val="24"/>
        </w:rPr>
        <w:t>z</w:t>
      </w:r>
      <w:r w:rsidR="007176CF" w:rsidRPr="001A6FBB">
        <w:rPr>
          <w:rFonts w:ascii="Times New Roman" w:hAnsi="Times New Roman" w:cs="Times New Roman"/>
          <w:sz w:val="24"/>
          <w:szCs w:val="24"/>
        </w:rPr>
        <w:t>)</w:t>
      </w:r>
      <w:bookmarkEnd w:id="4"/>
    </w:p>
    <w:p w:rsidR="00013FB9" w:rsidRPr="001A6FBB" w:rsidRDefault="00013FB9" w:rsidP="00013FB9">
      <w:pPr>
        <w:rPr>
          <w:rFonts w:ascii="Times New Roman" w:hAnsi="Times New Roman" w:cs="Times New Roman"/>
          <w:sz w:val="24"/>
          <w:szCs w:val="24"/>
        </w:rPr>
      </w:pPr>
    </w:p>
    <w:p w:rsidR="00D05C18" w:rsidRPr="000F6F0D" w:rsidRDefault="00013FB9" w:rsidP="000C13A1">
      <w:pPr>
        <w:spacing w:line="360" w:lineRule="auto"/>
        <w:jc w:val="both"/>
        <w:rPr>
          <w:rFonts w:cstheme="minorHAnsi"/>
        </w:rPr>
      </w:pPr>
      <w:r w:rsidRPr="001A6FBB">
        <w:rPr>
          <w:rFonts w:ascii="Times New Roman" w:hAnsi="Times New Roman" w:cs="Times New Roman"/>
          <w:sz w:val="24"/>
          <w:szCs w:val="24"/>
        </w:rPr>
        <w:t>Kuvaajan</w:t>
      </w:r>
      <w:r w:rsidR="00837CBA" w:rsidRPr="001A6FBB">
        <w:rPr>
          <w:rFonts w:ascii="Times New Roman" w:hAnsi="Times New Roman" w:cs="Times New Roman"/>
          <w:sz w:val="24"/>
          <w:szCs w:val="24"/>
        </w:rPr>
        <w:t xml:space="preserve"> </w:t>
      </w:r>
      <w:r w:rsidR="007176CF" w:rsidRPr="001A6FBB">
        <w:rPr>
          <w:rFonts w:ascii="Times New Roman" w:hAnsi="Times New Roman" w:cs="Times New Roman"/>
          <w:sz w:val="24"/>
          <w:szCs w:val="24"/>
        </w:rPr>
        <w:t>tuloksista näkee selvästi</w:t>
      </w:r>
      <w:r w:rsidR="002C1502" w:rsidRPr="001A6FBB">
        <w:rPr>
          <w:rFonts w:ascii="Times New Roman" w:hAnsi="Times New Roman" w:cs="Times New Roman"/>
          <w:sz w:val="24"/>
          <w:szCs w:val="24"/>
        </w:rPr>
        <w:t xml:space="preserve"> päästöoikeuden hinnan nousun laskevan turpeen optimaalista panoskäyttöä</w:t>
      </w:r>
      <w:r w:rsidR="007176CF" w:rsidRPr="001A6FBB">
        <w:rPr>
          <w:rFonts w:ascii="Times New Roman" w:hAnsi="Times New Roman" w:cs="Times New Roman"/>
          <w:sz w:val="24"/>
          <w:szCs w:val="24"/>
        </w:rPr>
        <w:t>.</w:t>
      </w:r>
      <w:r w:rsidRPr="001A6FBB">
        <w:rPr>
          <w:rFonts w:ascii="Times New Roman" w:hAnsi="Times New Roman" w:cs="Times New Roman"/>
          <w:sz w:val="24"/>
          <w:szCs w:val="24"/>
        </w:rPr>
        <w:t xml:space="preserve"> Päästöoikeuden hinta nostaa hiilen käytön rajakustannuksia</w:t>
      </w:r>
      <w:r w:rsidR="00850B33">
        <w:rPr>
          <w:rFonts w:ascii="Times New Roman" w:hAnsi="Times New Roman" w:cs="Times New Roman"/>
          <w:sz w:val="24"/>
          <w:szCs w:val="24"/>
        </w:rPr>
        <w:t>,</w:t>
      </w:r>
      <w:r w:rsidRPr="001A6FBB">
        <w:rPr>
          <w:rFonts w:ascii="Times New Roman" w:hAnsi="Times New Roman" w:cs="Times New Roman"/>
          <w:sz w:val="24"/>
          <w:szCs w:val="24"/>
        </w:rPr>
        <w:t xml:space="preserve"> </w:t>
      </w:r>
      <w:r w:rsidR="00D05C18" w:rsidRPr="001A6FBB">
        <w:rPr>
          <w:rFonts w:ascii="Times New Roman" w:hAnsi="Times New Roman" w:cs="Times New Roman"/>
          <w:sz w:val="24"/>
          <w:szCs w:val="24"/>
        </w:rPr>
        <w:t xml:space="preserve">ja </w:t>
      </w:r>
      <w:r w:rsidRPr="001A6FBB">
        <w:rPr>
          <w:rFonts w:ascii="Times New Roman" w:hAnsi="Times New Roman" w:cs="Times New Roman"/>
          <w:sz w:val="24"/>
          <w:szCs w:val="24"/>
        </w:rPr>
        <w:t>tekee s</w:t>
      </w:r>
      <w:r w:rsidR="00D05C18" w:rsidRPr="001A6FBB">
        <w:rPr>
          <w:rFonts w:ascii="Times New Roman" w:hAnsi="Times New Roman" w:cs="Times New Roman"/>
          <w:sz w:val="24"/>
          <w:szCs w:val="24"/>
        </w:rPr>
        <w:t>i</w:t>
      </w:r>
      <w:r w:rsidRPr="001A6FBB">
        <w:rPr>
          <w:rFonts w:ascii="Times New Roman" w:hAnsi="Times New Roman" w:cs="Times New Roman"/>
          <w:sz w:val="24"/>
          <w:szCs w:val="24"/>
        </w:rPr>
        <w:t>itä täten hinnan nousun myötä kannattamattomamman.</w:t>
      </w:r>
      <w:r w:rsidR="007176CF" w:rsidRPr="001A6FBB">
        <w:rPr>
          <w:rFonts w:ascii="Times New Roman" w:hAnsi="Times New Roman" w:cs="Times New Roman"/>
          <w:sz w:val="24"/>
          <w:szCs w:val="24"/>
        </w:rPr>
        <w:t xml:space="preserve"> </w:t>
      </w:r>
      <w:r w:rsidR="00837CBA" w:rsidRPr="001A6FBB">
        <w:rPr>
          <w:rFonts w:ascii="Times New Roman" w:hAnsi="Times New Roman" w:cs="Times New Roman"/>
          <w:sz w:val="24"/>
          <w:szCs w:val="24"/>
        </w:rPr>
        <w:t>Hiilestä maksettava päästöoikeuden hinta</w:t>
      </w:r>
      <w:r w:rsidRPr="001A6FBB">
        <w:rPr>
          <w:rFonts w:ascii="Times New Roman" w:hAnsi="Times New Roman" w:cs="Times New Roman"/>
          <w:sz w:val="24"/>
          <w:szCs w:val="24"/>
        </w:rPr>
        <w:t xml:space="preserve"> siis</w:t>
      </w:r>
      <w:r w:rsidR="00837CBA" w:rsidRPr="001A6FBB">
        <w:rPr>
          <w:rFonts w:ascii="Times New Roman" w:hAnsi="Times New Roman" w:cs="Times New Roman"/>
          <w:sz w:val="24"/>
          <w:szCs w:val="24"/>
        </w:rPr>
        <w:t xml:space="preserve"> vähentää</w:t>
      </w:r>
      <w:r w:rsidR="002C1502" w:rsidRPr="001A6FBB">
        <w:rPr>
          <w:rFonts w:ascii="Times New Roman" w:hAnsi="Times New Roman" w:cs="Times New Roman"/>
          <w:sz w:val="24"/>
          <w:szCs w:val="24"/>
        </w:rPr>
        <w:t xml:space="preserve"> turpeen</w:t>
      </w:r>
      <w:r w:rsidR="00837CBA" w:rsidRPr="001A6FBB">
        <w:rPr>
          <w:rFonts w:ascii="Times New Roman" w:hAnsi="Times New Roman" w:cs="Times New Roman"/>
          <w:sz w:val="24"/>
          <w:szCs w:val="24"/>
        </w:rPr>
        <w:t xml:space="preserve"> panoskäyttöä</w:t>
      </w:r>
      <w:r w:rsidR="002C1502" w:rsidRPr="001A6FBB">
        <w:rPr>
          <w:rFonts w:ascii="Times New Roman" w:hAnsi="Times New Roman" w:cs="Times New Roman"/>
          <w:sz w:val="24"/>
          <w:szCs w:val="24"/>
        </w:rPr>
        <w:t xml:space="preserve"> päästökauppamekanismin toivomalla</w:t>
      </w:r>
      <w:r w:rsidR="00837CBA" w:rsidRPr="001A6FBB">
        <w:rPr>
          <w:rFonts w:ascii="Times New Roman" w:hAnsi="Times New Roman" w:cs="Times New Roman"/>
          <w:sz w:val="24"/>
          <w:szCs w:val="24"/>
        </w:rPr>
        <w:t xml:space="preserve"> tavalla</w:t>
      </w:r>
      <w:r w:rsidR="00837CBA" w:rsidRPr="000F6F0D">
        <w:rPr>
          <w:rFonts w:cstheme="minorHAnsi"/>
        </w:rPr>
        <w:t xml:space="preserve">. </w:t>
      </w:r>
    </w:p>
    <w:p w:rsidR="007D5239" w:rsidRDefault="00CA55BA" w:rsidP="00DB3C83">
      <w:pPr>
        <w:rPr>
          <w:sz w:val="28"/>
          <w:szCs w:val="28"/>
          <w:lang w:val="en-US"/>
        </w:rPr>
      </w:pPr>
      <w:r>
        <w:rPr>
          <w:noProof/>
          <w:sz w:val="28"/>
          <w:szCs w:val="28"/>
          <w:lang w:bidi="th-TH"/>
        </w:rPr>
        <w:drawing>
          <wp:inline distT="0" distB="0" distL="0" distR="0">
            <wp:extent cx="5133600" cy="2541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133600" cy="2541600"/>
                    </a:xfrm>
                    <a:prstGeom prst="rect">
                      <a:avLst/>
                    </a:prstGeom>
                    <a:noFill/>
                    <a:ln w="9525">
                      <a:noFill/>
                      <a:miter lim="800000"/>
                      <a:headEnd/>
                      <a:tailEnd/>
                    </a:ln>
                  </pic:spPr>
                </pic:pic>
              </a:graphicData>
            </a:graphic>
          </wp:inline>
        </w:drawing>
      </w:r>
    </w:p>
    <w:p w:rsidR="000F6F0D" w:rsidRDefault="000F6F0D" w:rsidP="00A2512C">
      <w:pPr>
        <w:rPr>
          <w:lang w:val="en-US"/>
        </w:rPr>
      </w:pPr>
    </w:p>
    <w:p w:rsidR="00837CBA" w:rsidRPr="001A6FBB" w:rsidRDefault="00013FB9" w:rsidP="00A2512C">
      <w:pPr>
        <w:rPr>
          <w:rFonts w:ascii="Times New Roman" w:hAnsi="Times New Roman" w:cs="Times New Roman"/>
          <w:sz w:val="24"/>
          <w:szCs w:val="24"/>
          <w:lang w:val="en-US"/>
        </w:rPr>
      </w:pPr>
      <w:r w:rsidRPr="001A6FBB">
        <w:rPr>
          <w:rFonts w:ascii="Times New Roman" w:hAnsi="Times New Roman" w:cs="Times New Roman"/>
          <w:sz w:val="24"/>
          <w:szCs w:val="24"/>
          <w:lang w:val="en-US"/>
        </w:rPr>
        <w:t>Comman Window:n tulokset:</w:t>
      </w:r>
    </w:p>
    <w:p w:rsidR="00013FB9" w:rsidRDefault="00013FB9" w:rsidP="00A2512C">
      <w:pPr>
        <w:rPr>
          <w:lang w:val="en-US"/>
        </w:rPr>
      </w:pPr>
    </w:p>
    <w:p w:rsidR="00A2512C" w:rsidRPr="00013FB9" w:rsidRDefault="00A2512C" w:rsidP="00013FB9">
      <w:pPr>
        <w:spacing w:line="240" w:lineRule="auto"/>
        <w:rPr>
          <w:sz w:val="20"/>
          <w:szCs w:val="20"/>
          <w:lang w:val="en-US"/>
        </w:rPr>
      </w:pPr>
      <w:r w:rsidRPr="00013FB9">
        <w:rPr>
          <w:sz w:val="20"/>
          <w:szCs w:val="20"/>
          <w:lang w:val="en-US"/>
        </w:rPr>
        <w:t>Columns 1 through 13</w:t>
      </w:r>
    </w:p>
    <w:p w:rsidR="00A2512C" w:rsidRPr="00013FB9" w:rsidRDefault="00A2512C" w:rsidP="00013FB9">
      <w:pPr>
        <w:spacing w:line="240" w:lineRule="auto"/>
        <w:rPr>
          <w:sz w:val="20"/>
          <w:szCs w:val="20"/>
          <w:lang w:val="en-US"/>
        </w:rPr>
      </w:pPr>
      <w:r w:rsidRPr="00013FB9">
        <w:rPr>
          <w:sz w:val="20"/>
          <w:szCs w:val="20"/>
          <w:lang w:val="en-US"/>
        </w:rPr>
        <w:t xml:space="preserve">    68    67    67    67    66    66    65    65    64    64    63    63    62</w:t>
      </w:r>
    </w:p>
    <w:p w:rsidR="00A2512C" w:rsidRPr="00013FB9" w:rsidRDefault="00A2512C" w:rsidP="00013FB9">
      <w:pPr>
        <w:spacing w:line="240" w:lineRule="auto"/>
        <w:rPr>
          <w:sz w:val="20"/>
          <w:szCs w:val="20"/>
          <w:lang w:val="en-US"/>
        </w:rPr>
      </w:pPr>
      <w:r w:rsidRPr="00013FB9">
        <w:rPr>
          <w:sz w:val="20"/>
          <w:szCs w:val="20"/>
          <w:lang w:val="en-US"/>
        </w:rPr>
        <w:t xml:space="preserve">  Columns 14 through 26</w:t>
      </w:r>
    </w:p>
    <w:p w:rsidR="00A2512C" w:rsidRPr="00013FB9" w:rsidRDefault="00A2512C" w:rsidP="00013FB9">
      <w:pPr>
        <w:spacing w:line="240" w:lineRule="auto"/>
        <w:rPr>
          <w:sz w:val="20"/>
          <w:szCs w:val="20"/>
          <w:lang w:val="en-US"/>
        </w:rPr>
      </w:pPr>
      <w:r w:rsidRPr="00013FB9">
        <w:rPr>
          <w:sz w:val="20"/>
          <w:szCs w:val="20"/>
          <w:lang w:val="en-US"/>
        </w:rPr>
        <w:t xml:space="preserve">    62    61    61    61    60    60    59    59    58    58    57    57    56</w:t>
      </w:r>
    </w:p>
    <w:p w:rsidR="00A2512C" w:rsidRPr="00013FB9" w:rsidRDefault="00A2512C" w:rsidP="00013FB9">
      <w:pPr>
        <w:spacing w:line="240" w:lineRule="auto"/>
        <w:rPr>
          <w:sz w:val="20"/>
          <w:szCs w:val="20"/>
          <w:lang w:val="en-US"/>
        </w:rPr>
      </w:pPr>
      <w:r w:rsidRPr="00013FB9">
        <w:rPr>
          <w:sz w:val="20"/>
          <w:szCs w:val="20"/>
          <w:lang w:val="en-US"/>
        </w:rPr>
        <w:t xml:space="preserve">  Columns 27 through 39</w:t>
      </w:r>
    </w:p>
    <w:p w:rsidR="00A2512C" w:rsidRPr="00E71E2F" w:rsidRDefault="00A2512C" w:rsidP="00013FB9">
      <w:pPr>
        <w:spacing w:line="240" w:lineRule="auto"/>
        <w:rPr>
          <w:sz w:val="20"/>
          <w:szCs w:val="20"/>
          <w:lang w:val="en-US"/>
        </w:rPr>
      </w:pPr>
      <w:r w:rsidRPr="00013FB9">
        <w:rPr>
          <w:sz w:val="20"/>
          <w:szCs w:val="20"/>
          <w:lang w:val="en-US"/>
        </w:rPr>
        <w:t xml:space="preserve">    </w:t>
      </w:r>
      <w:r w:rsidRPr="00E71E2F">
        <w:rPr>
          <w:sz w:val="20"/>
          <w:szCs w:val="20"/>
          <w:lang w:val="en-US"/>
        </w:rPr>
        <w:t>56    55    55    55    54    54    53    53    52    52    51    51    50</w:t>
      </w:r>
    </w:p>
    <w:p w:rsidR="00A2512C" w:rsidRPr="00E71E2F" w:rsidRDefault="00A2512C" w:rsidP="00013FB9">
      <w:pPr>
        <w:spacing w:line="240" w:lineRule="auto"/>
        <w:rPr>
          <w:sz w:val="20"/>
          <w:szCs w:val="20"/>
          <w:lang w:val="en-US"/>
        </w:rPr>
      </w:pPr>
      <w:r w:rsidRPr="00E71E2F">
        <w:rPr>
          <w:sz w:val="20"/>
          <w:szCs w:val="20"/>
          <w:lang w:val="en-US"/>
        </w:rPr>
        <w:t xml:space="preserve">  Columns 40 through 50</w:t>
      </w:r>
    </w:p>
    <w:p w:rsidR="00A2512C" w:rsidRPr="00FF29ED" w:rsidRDefault="00A2512C" w:rsidP="00FF29ED">
      <w:pPr>
        <w:pStyle w:val="ListParagraph"/>
        <w:numPr>
          <w:ilvl w:val="0"/>
          <w:numId w:val="7"/>
        </w:numPr>
        <w:spacing w:line="240" w:lineRule="auto"/>
        <w:rPr>
          <w:sz w:val="20"/>
          <w:szCs w:val="20"/>
        </w:rPr>
      </w:pPr>
      <w:r w:rsidRPr="00AB29FF">
        <w:rPr>
          <w:sz w:val="20"/>
          <w:szCs w:val="20"/>
          <w:lang w:val="en-US"/>
        </w:rPr>
        <w:t xml:space="preserve">  </w:t>
      </w:r>
      <w:r w:rsidRPr="00FF29ED">
        <w:rPr>
          <w:sz w:val="20"/>
          <w:szCs w:val="20"/>
        </w:rPr>
        <w:t>49    49    48    48    48    47    47    46    46    45</w:t>
      </w:r>
    </w:p>
    <w:p w:rsidR="00A2512C" w:rsidRDefault="00A2512C" w:rsidP="00DB3C83">
      <w:pPr>
        <w:rPr>
          <w:sz w:val="28"/>
          <w:szCs w:val="28"/>
        </w:rPr>
      </w:pPr>
    </w:p>
    <w:p w:rsidR="001A6FBB" w:rsidRDefault="001A6FBB" w:rsidP="00DB3C83">
      <w:pPr>
        <w:rPr>
          <w:sz w:val="28"/>
          <w:szCs w:val="28"/>
        </w:rPr>
      </w:pPr>
    </w:p>
    <w:p w:rsidR="00E33E31" w:rsidRDefault="00E33E31" w:rsidP="00DB3C83">
      <w:pPr>
        <w:rPr>
          <w:sz w:val="28"/>
          <w:szCs w:val="28"/>
        </w:rPr>
      </w:pPr>
    </w:p>
    <w:p w:rsidR="001A6FBB" w:rsidRPr="001A6FBB" w:rsidRDefault="00FF29ED" w:rsidP="00FF29ED">
      <w:pPr>
        <w:pStyle w:val="Heading3"/>
        <w:rPr>
          <w:rFonts w:ascii="Times New Roman" w:hAnsi="Times New Roman" w:cs="Times New Roman"/>
          <w:sz w:val="24"/>
          <w:szCs w:val="24"/>
        </w:rPr>
      </w:pPr>
      <w:bookmarkStart w:id="5" w:name="_Toc326074629"/>
      <w:r>
        <w:rPr>
          <w:rFonts w:ascii="Times New Roman" w:hAnsi="Times New Roman" w:cs="Times New Roman"/>
          <w:sz w:val="24"/>
          <w:szCs w:val="24"/>
        </w:rPr>
        <w:t xml:space="preserve">4.1.2 </w:t>
      </w:r>
      <w:r w:rsidR="001A6FBB" w:rsidRPr="001A6FBB">
        <w:rPr>
          <w:rFonts w:ascii="Times New Roman" w:hAnsi="Times New Roman" w:cs="Times New Roman"/>
          <w:sz w:val="24"/>
          <w:szCs w:val="24"/>
        </w:rPr>
        <w:t>Optimaalinen panoskäyttö puulle (x)</w:t>
      </w:r>
      <w:bookmarkEnd w:id="5"/>
    </w:p>
    <w:p w:rsidR="001A6FBB" w:rsidRPr="001A6FBB" w:rsidRDefault="001A6FBB" w:rsidP="001A6FBB">
      <w:pPr>
        <w:pStyle w:val="ListParagraph"/>
        <w:ind w:left="1080"/>
        <w:rPr>
          <w:rFonts w:ascii="Times New Roman" w:hAnsi="Times New Roman" w:cs="Times New Roman"/>
          <w:sz w:val="24"/>
          <w:szCs w:val="24"/>
        </w:rPr>
      </w:pPr>
    </w:p>
    <w:p w:rsidR="001A6FBB" w:rsidRPr="001A6FBB" w:rsidRDefault="001A6FBB" w:rsidP="001A6FBB">
      <w:pPr>
        <w:spacing w:line="360" w:lineRule="auto"/>
        <w:jc w:val="both"/>
        <w:rPr>
          <w:rFonts w:ascii="Times New Roman" w:hAnsi="Times New Roman" w:cs="Times New Roman"/>
          <w:sz w:val="24"/>
          <w:szCs w:val="24"/>
        </w:rPr>
      </w:pPr>
      <w:r w:rsidRPr="001A6FBB">
        <w:rPr>
          <w:rFonts w:ascii="Times New Roman" w:hAnsi="Times New Roman" w:cs="Times New Roman"/>
          <w:sz w:val="24"/>
          <w:szCs w:val="24"/>
        </w:rPr>
        <w:t>Päästöoikeuden hinnan muutos ei vaikuta optimaaliseen puun panoskäyttöön, sillä yrityksen voitonmaksimointiongelmassa päästöoikeuden osuus kustannusfunktiosta (</w:t>
      </w:r>
      <w:r w:rsidRPr="001A6FBB">
        <w:rPr>
          <w:rFonts w:ascii="Times New Roman" w:hAnsi="Times New Roman" w:cs="Times New Roman"/>
          <w:color w:val="000000"/>
          <w:sz w:val="24"/>
          <w:szCs w:val="24"/>
        </w:rPr>
        <w:t xml:space="preserve">q * eps * z) sisältää vain turpeen panoskäytön. </w:t>
      </w:r>
    </w:p>
    <w:p w:rsidR="000F6F0D" w:rsidRPr="008E6030" w:rsidRDefault="000F6F0D" w:rsidP="00DB3C83">
      <w:pPr>
        <w:rPr>
          <w:sz w:val="28"/>
          <w:szCs w:val="28"/>
        </w:rPr>
      </w:pPr>
    </w:p>
    <w:p w:rsidR="00A2512C" w:rsidRDefault="00A2512C" w:rsidP="00DB3C83">
      <w:pPr>
        <w:rPr>
          <w:sz w:val="28"/>
          <w:szCs w:val="28"/>
          <w:lang w:val="en-US"/>
        </w:rPr>
      </w:pPr>
      <w:r>
        <w:rPr>
          <w:noProof/>
          <w:sz w:val="28"/>
          <w:szCs w:val="28"/>
          <w:lang w:bidi="th-TH"/>
        </w:rPr>
        <w:drawing>
          <wp:inline distT="0" distB="0" distL="0" distR="0">
            <wp:extent cx="5133600" cy="239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133600" cy="2390400"/>
                    </a:xfrm>
                    <a:prstGeom prst="rect">
                      <a:avLst/>
                    </a:prstGeom>
                    <a:noFill/>
                    <a:ln w="9525">
                      <a:noFill/>
                      <a:miter lim="800000"/>
                      <a:headEnd/>
                      <a:tailEnd/>
                    </a:ln>
                  </pic:spPr>
                </pic:pic>
              </a:graphicData>
            </a:graphic>
          </wp:inline>
        </w:drawing>
      </w:r>
    </w:p>
    <w:p w:rsidR="00013FB9" w:rsidRDefault="00013FB9" w:rsidP="00DB3C83">
      <w:pPr>
        <w:rPr>
          <w:sz w:val="28"/>
          <w:szCs w:val="28"/>
          <w:lang w:val="en-US"/>
        </w:rPr>
      </w:pPr>
    </w:p>
    <w:p w:rsidR="00E33E31" w:rsidRDefault="00E33E31" w:rsidP="00DB3C83">
      <w:pPr>
        <w:rPr>
          <w:sz w:val="28"/>
          <w:szCs w:val="28"/>
          <w:lang w:val="en-US"/>
        </w:rPr>
      </w:pPr>
    </w:p>
    <w:p w:rsidR="00E33E31" w:rsidRDefault="00E33E31" w:rsidP="00DB3C83">
      <w:pPr>
        <w:rPr>
          <w:sz w:val="28"/>
          <w:szCs w:val="28"/>
          <w:lang w:val="en-US"/>
        </w:rPr>
      </w:pPr>
    </w:p>
    <w:p w:rsidR="00E33E31" w:rsidRDefault="00E33E31" w:rsidP="00DB3C83">
      <w:pPr>
        <w:rPr>
          <w:sz w:val="28"/>
          <w:szCs w:val="28"/>
          <w:lang w:val="en-US"/>
        </w:rPr>
      </w:pPr>
    </w:p>
    <w:p w:rsidR="00E33E31" w:rsidRDefault="00E33E31" w:rsidP="00DB3C83">
      <w:pPr>
        <w:rPr>
          <w:sz w:val="28"/>
          <w:szCs w:val="28"/>
          <w:lang w:val="en-US"/>
        </w:rPr>
      </w:pPr>
    </w:p>
    <w:p w:rsidR="00E33E31" w:rsidRDefault="00E33E31" w:rsidP="00DB3C83">
      <w:pPr>
        <w:rPr>
          <w:sz w:val="28"/>
          <w:szCs w:val="28"/>
          <w:lang w:val="en-US"/>
        </w:rPr>
      </w:pPr>
    </w:p>
    <w:p w:rsidR="00E33E31" w:rsidRDefault="00E33E31" w:rsidP="00DB3C83">
      <w:pPr>
        <w:rPr>
          <w:sz w:val="28"/>
          <w:szCs w:val="28"/>
          <w:lang w:val="en-US"/>
        </w:rPr>
      </w:pPr>
    </w:p>
    <w:p w:rsidR="00E33E31" w:rsidRDefault="00E33E31" w:rsidP="00DB3C83">
      <w:pPr>
        <w:rPr>
          <w:sz w:val="28"/>
          <w:szCs w:val="28"/>
          <w:lang w:val="en-US"/>
        </w:rPr>
      </w:pPr>
    </w:p>
    <w:p w:rsidR="00E33E31" w:rsidRDefault="00E33E31" w:rsidP="00DB3C83">
      <w:pPr>
        <w:rPr>
          <w:sz w:val="28"/>
          <w:szCs w:val="28"/>
          <w:lang w:val="en-US"/>
        </w:rPr>
      </w:pPr>
    </w:p>
    <w:p w:rsidR="00E33E31" w:rsidRDefault="00E33E31" w:rsidP="00DB3C83">
      <w:pPr>
        <w:rPr>
          <w:sz w:val="28"/>
          <w:szCs w:val="28"/>
          <w:lang w:val="en-US"/>
        </w:rPr>
      </w:pPr>
    </w:p>
    <w:p w:rsidR="00E33E31" w:rsidRDefault="00E33E31" w:rsidP="00DB3C83">
      <w:pPr>
        <w:rPr>
          <w:sz w:val="28"/>
          <w:szCs w:val="28"/>
          <w:lang w:val="en-US"/>
        </w:rPr>
      </w:pPr>
    </w:p>
    <w:p w:rsidR="00E33E31" w:rsidRDefault="00E33E31" w:rsidP="00DB3C83">
      <w:pPr>
        <w:rPr>
          <w:sz w:val="28"/>
          <w:szCs w:val="28"/>
          <w:lang w:val="en-US"/>
        </w:rPr>
      </w:pPr>
    </w:p>
    <w:p w:rsidR="00A2512C" w:rsidRPr="001A6FBB" w:rsidRDefault="002C1502" w:rsidP="00E33E31">
      <w:pPr>
        <w:pStyle w:val="Heading3"/>
        <w:numPr>
          <w:ilvl w:val="2"/>
          <w:numId w:val="8"/>
        </w:numPr>
        <w:rPr>
          <w:rFonts w:ascii="Times New Roman" w:hAnsi="Times New Roman" w:cs="Times New Roman"/>
          <w:sz w:val="24"/>
          <w:szCs w:val="24"/>
        </w:rPr>
      </w:pPr>
      <w:bookmarkStart w:id="6" w:name="_Toc325459781"/>
      <w:bookmarkStart w:id="7" w:name="_Toc326074630"/>
      <w:r w:rsidRPr="001A6FBB">
        <w:rPr>
          <w:rFonts w:ascii="Times New Roman" w:hAnsi="Times New Roman" w:cs="Times New Roman"/>
          <w:sz w:val="24"/>
          <w:szCs w:val="24"/>
        </w:rPr>
        <w:t>Yrityksen o</w:t>
      </w:r>
      <w:r w:rsidR="00A2512C" w:rsidRPr="001A6FBB">
        <w:rPr>
          <w:rFonts w:ascii="Times New Roman" w:hAnsi="Times New Roman" w:cs="Times New Roman"/>
          <w:sz w:val="24"/>
          <w:szCs w:val="24"/>
        </w:rPr>
        <w:t>ptimaaliset päästöt</w:t>
      </w:r>
      <w:bookmarkEnd w:id="6"/>
      <w:bookmarkEnd w:id="7"/>
    </w:p>
    <w:p w:rsidR="00013FB9" w:rsidRPr="001A6FBB" w:rsidRDefault="00013FB9" w:rsidP="00013FB9">
      <w:pPr>
        <w:pStyle w:val="ListParagraph"/>
        <w:ind w:left="1080"/>
        <w:rPr>
          <w:rFonts w:ascii="Times New Roman" w:hAnsi="Times New Roman" w:cs="Times New Roman"/>
          <w:sz w:val="24"/>
          <w:szCs w:val="24"/>
        </w:rPr>
      </w:pPr>
    </w:p>
    <w:p w:rsidR="002C1502" w:rsidRPr="001A6FBB" w:rsidRDefault="002C1502" w:rsidP="000C13A1">
      <w:pPr>
        <w:spacing w:line="360" w:lineRule="auto"/>
        <w:jc w:val="both"/>
        <w:rPr>
          <w:rFonts w:ascii="Times New Roman" w:hAnsi="Times New Roman" w:cs="Times New Roman"/>
          <w:sz w:val="24"/>
          <w:szCs w:val="24"/>
        </w:rPr>
      </w:pPr>
      <w:r w:rsidRPr="001A6FBB">
        <w:rPr>
          <w:rFonts w:ascii="Times New Roman" w:hAnsi="Times New Roman" w:cs="Times New Roman"/>
          <w:sz w:val="24"/>
          <w:szCs w:val="24"/>
        </w:rPr>
        <w:t>Päästöoikeuden hinnan nousu vähentää päästökauppamekanismin toivomalla tavalla</w:t>
      </w:r>
      <w:r w:rsidR="00A822C2" w:rsidRPr="001A6FBB">
        <w:rPr>
          <w:rFonts w:ascii="Times New Roman" w:hAnsi="Times New Roman" w:cs="Times New Roman"/>
          <w:sz w:val="24"/>
          <w:szCs w:val="24"/>
        </w:rPr>
        <w:t xml:space="preserve"> optimaalisia päästöjä, sillä</w:t>
      </w:r>
      <w:r w:rsidRPr="001A6FBB">
        <w:rPr>
          <w:rFonts w:ascii="Times New Roman" w:hAnsi="Times New Roman" w:cs="Times New Roman"/>
          <w:sz w:val="24"/>
          <w:szCs w:val="24"/>
        </w:rPr>
        <w:t xml:space="preserve"> mitä korkeampi </w:t>
      </w:r>
      <w:r w:rsidR="00A822C2" w:rsidRPr="001A6FBB">
        <w:rPr>
          <w:rFonts w:ascii="Times New Roman" w:hAnsi="Times New Roman" w:cs="Times New Roman"/>
          <w:sz w:val="24"/>
          <w:szCs w:val="24"/>
        </w:rPr>
        <w:t xml:space="preserve">päästöoikeuden </w:t>
      </w:r>
      <w:r w:rsidRPr="001A6FBB">
        <w:rPr>
          <w:rFonts w:ascii="Times New Roman" w:hAnsi="Times New Roman" w:cs="Times New Roman"/>
          <w:sz w:val="24"/>
          <w:szCs w:val="24"/>
        </w:rPr>
        <w:t>hinta</w:t>
      </w:r>
      <w:r w:rsidR="00A822C2" w:rsidRPr="001A6FBB">
        <w:rPr>
          <w:rFonts w:ascii="Times New Roman" w:hAnsi="Times New Roman" w:cs="Times New Roman"/>
          <w:sz w:val="24"/>
          <w:szCs w:val="24"/>
        </w:rPr>
        <w:t>,</w:t>
      </w:r>
      <w:r w:rsidRPr="001A6FBB">
        <w:rPr>
          <w:rFonts w:ascii="Times New Roman" w:hAnsi="Times New Roman" w:cs="Times New Roman"/>
          <w:sz w:val="24"/>
          <w:szCs w:val="24"/>
        </w:rPr>
        <w:t xml:space="preserve"> sen vähemmän l</w:t>
      </w:r>
      <w:r w:rsidR="00A822C2" w:rsidRPr="001A6FBB">
        <w:rPr>
          <w:rFonts w:ascii="Times New Roman" w:hAnsi="Times New Roman" w:cs="Times New Roman"/>
          <w:sz w:val="24"/>
          <w:szCs w:val="24"/>
        </w:rPr>
        <w:t>aitoksen kannattaa turvetta käyttää.</w:t>
      </w:r>
      <w:r w:rsidRPr="001A6FBB">
        <w:rPr>
          <w:rFonts w:ascii="Times New Roman" w:hAnsi="Times New Roman" w:cs="Times New Roman"/>
          <w:sz w:val="24"/>
          <w:szCs w:val="24"/>
        </w:rPr>
        <w:t xml:space="preserve"> </w:t>
      </w:r>
    </w:p>
    <w:p w:rsidR="00013FB9" w:rsidRPr="000C13A1" w:rsidRDefault="00013FB9" w:rsidP="000C13A1">
      <w:pPr>
        <w:spacing w:line="360" w:lineRule="auto"/>
        <w:jc w:val="both"/>
        <w:rPr>
          <w:rFonts w:cstheme="minorHAnsi"/>
          <w:sz w:val="24"/>
          <w:szCs w:val="24"/>
        </w:rPr>
      </w:pPr>
    </w:p>
    <w:p w:rsidR="00A2512C" w:rsidRDefault="00A2512C" w:rsidP="00DB3C83">
      <w:pPr>
        <w:rPr>
          <w:sz w:val="28"/>
          <w:szCs w:val="28"/>
          <w:lang w:val="en-US"/>
        </w:rPr>
      </w:pPr>
      <w:r>
        <w:rPr>
          <w:noProof/>
          <w:sz w:val="28"/>
          <w:szCs w:val="28"/>
          <w:lang w:bidi="th-TH"/>
        </w:rPr>
        <w:drawing>
          <wp:inline distT="0" distB="0" distL="0" distR="0">
            <wp:extent cx="5133600" cy="2390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133600" cy="2390400"/>
                    </a:xfrm>
                    <a:prstGeom prst="rect">
                      <a:avLst/>
                    </a:prstGeom>
                    <a:noFill/>
                    <a:ln w="9525">
                      <a:noFill/>
                      <a:miter lim="800000"/>
                      <a:headEnd/>
                      <a:tailEnd/>
                    </a:ln>
                  </pic:spPr>
                </pic:pic>
              </a:graphicData>
            </a:graphic>
          </wp:inline>
        </w:drawing>
      </w:r>
    </w:p>
    <w:p w:rsidR="000F6F0D" w:rsidRDefault="000F6F0D" w:rsidP="00A2512C">
      <w:pPr>
        <w:rPr>
          <w:sz w:val="28"/>
          <w:szCs w:val="28"/>
          <w:lang w:val="en-US"/>
        </w:rPr>
      </w:pPr>
    </w:p>
    <w:p w:rsidR="002C1502" w:rsidRPr="001A6FBB" w:rsidRDefault="00013FB9" w:rsidP="00A2512C">
      <w:pPr>
        <w:rPr>
          <w:rFonts w:ascii="Times New Roman" w:hAnsi="Times New Roman" w:cs="Times New Roman"/>
          <w:sz w:val="24"/>
          <w:szCs w:val="24"/>
          <w:lang w:val="en-US"/>
        </w:rPr>
      </w:pPr>
      <w:r w:rsidRPr="001A6FBB">
        <w:rPr>
          <w:rFonts w:ascii="Times New Roman" w:hAnsi="Times New Roman" w:cs="Times New Roman"/>
          <w:sz w:val="24"/>
          <w:szCs w:val="24"/>
          <w:lang w:val="en-US"/>
        </w:rPr>
        <w:t>Command Window:n tulokset:</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Columns 1 through 8</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25.1600   24.7900   24.7900   24.7900   24.4200   24.4200   24.0500   24.0500</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9 through 16</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23.6800   23.6800   23.3100   23.3100   22.9400   22.9400   22.5700   22.5700</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17 through 24</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22.5700   22.2000   22.2000   21.8300   21.8300   21.4600   21.4600   21.0900</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25 through 32</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21.0900   20.7200   20.7200   20.3500   20.3500   20.3500   19.9800   19.9800</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33 through 40</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19.6100   19.6100   19.2400   19.2400   18.8700   18.8700   18.5000   18.5000</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41 through 48</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18.1300   18.1300   17.7600   17.7600   17.7600   17.3900   17.3900   17.0200</w:t>
      </w:r>
    </w:p>
    <w:p w:rsidR="00A2512C" w:rsidRPr="00E33E31" w:rsidRDefault="00A2512C"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49 through 50</w:t>
      </w:r>
    </w:p>
    <w:p w:rsidR="00A2512C" w:rsidRPr="00E33E31" w:rsidRDefault="00A2512C" w:rsidP="00013FB9">
      <w:pPr>
        <w:spacing w:line="240" w:lineRule="auto"/>
        <w:rPr>
          <w:rFonts w:ascii="Times New Roman" w:hAnsi="Times New Roman" w:cs="Times New Roman"/>
          <w:sz w:val="20"/>
          <w:szCs w:val="20"/>
        </w:rPr>
      </w:pPr>
      <w:r w:rsidRPr="00E33E31">
        <w:rPr>
          <w:rFonts w:ascii="Times New Roman" w:hAnsi="Times New Roman" w:cs="Times New Roman"/>
          <w:sz w:val="20"/>
          <w:szCs w:val="20"/>
          <w:lang w:val="en-US"/>
        </w:rPr>
        <w:t xml:space="preserve">   </w:t>
      </w:r>
      <w:r w:rsidRPr="00E33E31">
        <w:rPr>
          <w:rFonts w:ascii="Times New Roman" w:hAnsi="Times New Roman" w:cs="Times New Roman"/>
          <w:sz w:val="20"/>
          <w:szCs w:val="20"/>
        </w:rPr>
        <w:t>17.0200   16.6500</w:t>
      </w:r>
    </w:p>
    <w:p w:rsidR="00A2512C" w:rsidRPr="001A6FBB" w:rsidRDefault="00013FB9" w:rsidP="00013FB9">
      <w:pPr>
        <w:pStyle w:val="Heading3"/>
        <w:rPr>
          <w:rFonts w:ascii="Times New Roman" w:hAnsi="Times New Roman" w:cs="Times New Roman"/>
          <w:sz w:val="24"/>
          <w:szCs w:val="24"/>
        </w:rPr>
      </w:pPr>
      <w:bookmarkStart w:id="8" w:name="_Toc326074631"/>
      <w:r w:rsidRPr="001A6FBB">
        <w:rPr>
          <w:rFonts w:ascii="Times New Roman" w:hAnsi="Times New Roman" w:cs="Times New Roman"/>
          <w:sz w:val="24"/>
          <w:szCs w:val="24"/>
        </w:rPr>
        <w:t xml:space="preserve">4.1.4 </w:t>
      </w:r>
      <w:r w:rsidR="00A822C2" w:rsidRPr="001A6FBB">
        <w:rPr>
          <w:rFonts w:ascii="Times New Roman" w:hAnsi="Times New Roman" w:cs="Times New Roman"/>
          <w:sz w:val="24"/>
          <w:szCs w:val="24"/>
        </w:rPr>
        <w:t>Yrityksen o</w:t>
      </w:r>
      <w:r w:rsidR="00A2512C" w:rsidRPr="001A6FBB">
        <w:rPr>
          <w:rFonts w:ascii="Times New Roman" w:hAnsi="Times New Roman" w:cs="Times New Roman"/>
          <w:sz w:val="24"/>
          <w:szCs w:val="24"/>
        </w:rPr>
        <w:t>ptimaaliset voitot</w:t>
      </w:r>
      <w:bookmarkEnd w:id="8"/>
    </w:p>
    <w:p w:rsidR="00013FB9" w:rsidRPr="001A6FBB" w:rsidRDefault="00013FB9" w:rsidP="00013FB9">
      <w:pPr>
        <w:rPr>
          <w:rFonts w:ascii="Times New Roman" w:hAnsi="Times New Roman" w:cs="Times New Roman"/>
          <w:sz w:val="24"/>
          <w:szCs w:val="24"/>
        </w:rPr>
      </w:pPr>
    </w:p>
    <w:p w:rsidR="00A822C2" w:rsidRPr="001A6FBB" w:rsidRDefault="00A822C2" w:rsidP="000C13A1">
      <w:pPr>
        <w:spacing w:line="360" w:lineRule="auto"/>
        <w:jc w:val="both"/>
        <w:rPr>
          <w:rFonts w:ascii="Times New Roman" w:hAnsi="Times New Roman" w:cs="Times New Roman"/>
          <w:sz w:val="24"/>
          <w:szCs w:val="24"/>
        </w:rPr>
      </w:pPr>
      <w:r w:rsidRPr="001A6FBB">
        <w:rPr>
          <w:rFonts w:ascii="Times New Roman" w:hAnsi="Times New Roman" w:cs="Times New Roman"/>
          <w:sz w:val="24"/>
          <w:szCs w:val="24"/>
        </w:rPr>
        <w:t>Päästöoikeuden hinnannousu vähentää kokonaispanoskäyttöä (puun käyttö pysyy ennallaan ja turpeen käyttö vähenee)</w:t>
      </w:r>
      <w:r w:rsidR="00013FB9" w:rsidRPr="001A6FBB">
        <w:rPr>
          <w:rFonts w:ascii="Times New Roman" w:hAnsi="Times New Roman" w:cs="Times New Roman"/>
          <w:sz w:val="24"/>
          <w:szCs w:val="24"/>
        </w:rPr>
        <w:t>, joten polttolaitos tuottaa vähemmän sähköä,</w:t>
      </w:r>
      <w:r w:rsidRPr="001A6FBB">
        <w:rPr>
          <w:rFonts w:ascii="Times New Roman" w:hAnsi="Times New Roman" w:cs="Times New Roman"/>
          <w:sz w:val="24"/>
          <w:szCs w:val="24"/>
        </w:rPr>
        <w:t xml:space="preserve"> ja tämä johtaa voittojen pienenemiseen. </w:t>
      </w:r>
    </w:p>
    <w:p w:rsidR="00B32269" w:rsidRPr="00A822C2" w:rsidRDefault="00A2512C" w:rsidP="00DB3C83">
      <w:pPr>
        <w:rPr>
          <w:sz w:val="24"/>
          <w:szCs w:val="24"/>
          <w:lang w:val="en-US"/>
        </w:rPr>
      </w:pPr>
      <w:r>
        <w:rPr>
          <w:noProof/>
          <w:sz w:val="24"/>
          <w:szCs w:val="24"/>
          <w:lang w:bidi="th-TH"/>
        </w:rPr>
        <w:drawing>
          <wp:inline distT="0" distB="0" distL="0" distR="0">
            <wp:extent cx="5133600" cy="2390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133600" cy="2390400"/>
                    </a:xfrm>
                    <a:prstGeom prst="rect">
                      <a:avLst/>
                    </a:prstGeom>
                    <a:noFill/>
                    <a:ln w="9525">
                      <a:noFill/>
                      <a:miter lim="800000"/>
                      <a:headEnd/>
                      <a:tailEnd/>
                    </a:ln>
                  </pic:spPr>
                </pic:pic>
              </a:graphicData>
            </a:graphic>
          </wp:inline>
        </w:drawing>
      </w:r>
    </w:p>
    <w:p w:rsidR="00013FB9" w:rsidRDefault="00013FB9" w:rsidP="00013FB9">
      <w:pPr>
        <w:rPr>
          <w:sz w:val="28"/>
          <w:szCs w:val="28"/>
          <w:lang w:val="en-US"/>
        </w:rPr>
      </w:pPr>
    </w:p>
    <w:p w:rsidR="00013FB9" w:rsidRPr="001A6FBB" w:rsidRDefault="00013FB9" w:rsidP="00B943CB">
      <w:pPr>
        <w:rPr>
          <w:rFonts w:ascii="Times New Roman" w:hAnsi="Times New Roman" w:cs="Times New Roman"/>
          <w:sz w:val="24"/>
          <w:szCs w:val="24"/>
          <w:lang w:val="en-US"/>
        </w:rPr>
      </w:pPr>
      <w:r w:rsidRPr="001A6FBB">
        <w:rPr>
          <w:rFonts w:ascii="Times New Roman" w:hAnsi="Times New Roman" w:cs="Times New Roman"/>
          <w:sz w:val="24"/>
          <w:szCs w:val="24"/>
          <w:lang w:val="en-US"/>
        </w:rPr>
        <w:t>Command Window:n tulokset:</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Columns 1 through 8</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1.9320    1.9069    1.8821    1.8573    1.8329    1.8085    1.7844    1.7603</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9 through 16</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1.7365    1.7128    1.6893    1.6660    1.6428    1.6198    1.5970    1.5744</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17 through 24</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1.5518    1.5296    1.5074    1.4855    1.4637    1.4421    1.4206    1.3993</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25 through 32</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1.3783    1.3573    1.3366    1.3159    1.2956    1.2752    1.2552    1.2352</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33 through 40</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1.2156    1.1960    1.1766    1.1574    1.1383    1.1194    1.1007    1.0822</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41 through 48</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1.0638    1.0456    1.0275    1.0098    0.9920    0.9746    0.9572    0.9400</w:t>
      </w:r>
    </w:p>
    <w:p w:rsidR="00B943CB" w:rsidRPr="00E33E31" w:rsidRDefault="00B943CB" w:rsidP="00013FB9">
      <w:pPr>
        <w:spacing w:line="240" w:lineRule="auto"/>
        <w:rPr>
          <w:rFonts w:ascii="Times New Roman" w:hAnsi="Times New Roman" w:cs="Times New Roman"/>
          <w:sz w:val="20"/>
          <w:szCs w:val="20"/>
          <w:lang w:val="en-US"/>
        </w:rPr>
      </w:pPr>
      <w:r w:rsidRPr="00E33E31">
        <w:rPr>
          <w:rFonts w:ascii="Times New Roman" w:hAnsi="Times New Roman" w:cs="Times New Roman"/>
          <w:sz w:val="20"/>
          <w:szCs w:val="20"/>
          <w:lang w:val="en-US"/>
        </w:rPr>
        <w:t xml:space="preserve">  Columns 49 through 50</w:t>
      </w:r>
    </w:p>
    <w:p w:rsidR="00B943CB" w:rsidRPr="00E33E31" w:rsidRDefault="00B943CB" w:rsidP="001A6FBB">
      <w:pPr>
        <w:pStyle w:val="ListParagraph"/>
        <w:numPr>
          <w:ilvl w:val="1"/>
          <w:numId w:val="4"/>
        </w:numPr>
        <w:spacing w:line="240" w:lineRule="auto"/>
        <w:rPr>
          <w:rFonts w:ascii="Times New Roman" w:hAnsi="Times New Roman" w:cs="Times New Roman"/>
          <w:sz w:val="20"/>
          <w:szCs w:val="20"/>
        </w:rPr>
      </w:pPr>
      <w:r w:rsidRPr="00E33E31">
        <w:rPr>
          <w:rFonts w:ascii="Times New Roman" w:hAnsi="Times New Roman" w:cs="Times New Roman"/>
          <w:sz w:val="20"/>
          <w:szCs w:val="20"/>
        </w:rPr>
        <w:t>0.9062</w:t>
      </w:r>
    </w:p>
    <w:p w:rsidR="002739B7" w:rsidRPr="00E33E31" w:rsidRDefault="002739B7" w:rsidP="00E33E31">
      <w:pPr>
        <w:pStyle w:val="Heading1"/>
        <w:numPr>
          <w:ilvl w:val="0"/>
          <w:numId w:val="8"/>
        </w:numPr>
        <w:rPr>
          <w:rFonts w:ascii="Times New Roman" w:hAnsi="Times New Roman" w:cs="Times New Roman"/>
        </w:rPr>
      </w:pPr>
      <w:bookmarkStart w:id="9" w:name="_Toc326074632"/>
      <w:r w:rsidRPr="00E33E31">
        <w:rPr>
          <w:rFonts w:ascii="Times New Roman" w:hAnsi="Times New Roman" w:cs="Times New Roman"/>
        </w:rPr>
        <w:t>Komparatiivinen statiikka sähkön hinnan (p) suhteen</w:t>
      </w:r>
      <w:bookmarkEnd w:id="9"/>
    </w:p>
    <w:p w:rsidR="00A822C2" w:rsidRPr="001A6FBB" w:rsidRDefault="00A822C2" w:rsidP="001A6FBB">
      <w:pPr>
        <w:ind w:firstLine="180"/>
        <w:jc w:val="both"/>
        <w:rPr>
          <w:rFonts w:ascii="Times New Roman" w:hAnsi="Times New Roman" w:cs="Times New Roman"/>
          <w:sz w:val="24"/>
          <w:szCs w:val="24"/>
        </w:rPr>
      </w:pPr>
    </w:p>
    <w:p w:rsidR="008C4FAF" w:rsidRPr="001A6FBB" w:rsidRDefault="00974FE4" w:rsidP="001A6FBB">
      <w:pPr>
        <w:spacing w:line="360" w:lineRule="auto"/>
        <w:jc w:val="both"/>
        <w:rPr>
          <w:rFonts w:ascii="Times New Roman" w:hAnsi="Times New Roman" w:cs="Times New Roman"/>
          <w:sz w:val="24"/>
          <w:szCs w:val="24"/>
        </w:rPr>
      </w:pPr>
      <w:r w:rsidRPr="001A6FBB">
        <w:rPr>
          <w:rFonts w:ascii="Times New Roman" w:hAnsi="Times New Roman" w:cs="Times New Roman"/>
          <w:sz w:val="24"/>
          <w:szCs w:val="24"/>
        </w:rPr>
        <w:t xml:space="preserve">Tutkimme </w:t>
      </w:r>
      <w:r w:rsidR="008C4FAF" w:rsidRPr="001A6FBB">
        <w:rPr>
          <w:rFonts w:ascii="Times New Roman" w:hAnsi="Times New Roman" w:cs="Times New Roman"/>
          <w:sz w:val="24"/>
          <w:szCs w:val="24"/>
        </w:rPr>
        <w:t xml:space="preserve">komparatiivisen statiikan avulla </w:t>
      </w:r>
      <w:r w:rsidRPr="001A6FBB">
        <w:rPr>
          <w:rFonts w:ascii="Times New Roman" w:hAnsi="Times New Roman" w:cs="Times New Roman"/>
          <w:sz w:val="24"/>
          <w:szCs w:val="24"/>
        </w:rPr>
        <w:t>mitä tapahtuu optimaaliselle panoskäytölle, optimivoitoille sekä päästöille</w:t>
      </w:r>
      <w:r w:rsidR="00A822C2" w:rsidRPr="001A6FBB">
        <w:rPr>
          <w:rFonts w:ascii="Times New Roman" w:hAnsi="Times New Roman" w:cs="Times New Roman"/>
          <w:sz w:val="24"/>
          <w:szCs w:val="24"/>
        </w:rPr>
        <w:t>,</w:t>
      </w:r>
      <w:r w:rsidRPr="001A6FBB">
        <w:rPr>
          <w:rFonts w:ascii="Times New Roman" w:hAnsi="Times New Roman" w:cs="Times New Roman"/>
          <w:sz w:val="24"/>
          <w:szCs w:val="24"/>
        </w:rPr>
        <w:t xml:space="preserve"> kun sähkön hinta (q) vaihtelee välillä 1:50 euroa.</w:t>
      </w:r>
    </w:p>
    <w:p w:rsidR="008C4FAF" w:rsidRPr="00A822C2" w:rsidRDefault="008C4FAF" w:rsidP="00A822C2">
      <w:pPr>
        <w:jc w:val="both"/>
        <w:rPr>
          <w:rFonts w:ascii="Times New Roman" w:hAnsi="Times New Roman" w:cs="Times New Roman"/>
          <w:sz w:val="24"/>
          <w:szCs w:val="24"/>
        </w:rPr>
      </w:pPr>
    </w:p>
    <w:p w:rsidR="002739B7" w:rsidRPr="002739B7" w:rsidRDefault="002739B7" w:rsidP="002739B7">
      <w:pPr>
        <w:autoSpaceDE w:val="0"/>
        <w:autoSpaceDN w:val="0"/>
        <w:adjustRightInd w:val="0"/>
        <w:spacing w:after="0" w:line="240" w:lineRule="auto"/>
        <w:rPr>
          <w:rFonts w:ascii="Courier New" w:hAnsi="Courier New" w:cs="Courier New"/>
          <w:sz w:val="24"/>
          <w:szCs w:val="24"/>
          <w:lang w:val="en-US"/>
        </w:rPr>
      </w:pPr>
    </w:p>
    <w:p w:rsidR="008C4FAF" w:rsidRDefault="008C4FAF" w:rsidP="00A822C2">
      <w:pPr>
        <w:rPr>
          <w:lang w:val="en-US"/>
        </w:rPr>
      </w:pPr>
    </w:p>
    <w:p w:rsidR="00A822C2" w:rsidRDefault="00A822C2" w:rsidP="00A822C2">
      <w:pPr>
        <w:rPr>
          <w:lang w:val="en-US"/>
        </w:rPr>
      </w:pPr>
    </w:p>
    <w:p w:rsidR="00356117" w:rsidRPr="00E33E31" w:rsidRDefault="00974FE4" w:rsidP="00E33E31">
      <w:pPr>
        <w:pStyle w:val="Heading2"/>
        <w:numPr>
          <w:ilvl w:val="1"/>
          <w:numId w:val="8"/>
        </w:numPr>
        <w:rPr>
          <w:rFonts w:ascii="Times New Roman" w:hAnsi="Times New Roman" w:cs="Times New Roman"/>
        </w:rPr>
      </w:pPr>
      <w:bookmarkStart w:id="10" w:name="_Toc326074633"/>
      <w:r w:rsidRPr="00E33E31">
        <w:rPr>
          <w:rFonts w:ascii="Times New Roman" w:hAnsi="Times New Roman" w:cs="Times New Roman"/>
        </w:rPr>
        <w:t>Tulosten tulkinta</w:t>
      </w:r>
      <w:r w:rsidR="005F5CCE" w:rsidRPr="00E33E31">
        <w:rPr>
          <w:rFonts w:ascii="Times New Roman" w:hAnsi="Times New Roman" w:cs="Times New Roman"/>
        </w:rPr>
        <w:t xml:space="preserve"> sähkön hinnanmuutoksen osalta</w:t>
      </w:r>
      <w:bookmarkEnd w:id="10"/>
      <w:r w:rsidR="005F5CCE" w:rsidRPr="00E33E31">
        <w:rPr>
          <w:rFonts w:ascii="Times New Roman" w:hAnsi="Times New Roman" w:cs="Times New Roman"/>
        </w:rPr>
        <w:t xml:space="preserve"> </w:t>
      </w:r>
    </w:p>
    <w:p w:rsidR="008C4FAF" w:rsidRDefault="008C4FAF" w:rsidP="008C4FAF"/>
    <w:p w:rsidR="008C4FAF" w:rsidRPr="001A6FBB" w:rsidRDefault="008C4FAF" w:rsidP="000C13A1">
      <w:pPr>
        <w:spacing w:line="360" w:lineRule="auto"/>
        <w:jc w:val="both"/>
        <w:rPr>
          <w:rFonts w:ascii="Times New Roman" w:hAnsi="Times New Roman" w:cs="Times New Roman"/>
          <w:sz w:val="24"/>
          <w:szCs w:val="24"/>
        </w:rPr>
      </w:pPr>
      <w:r w:rsidRPr="001A6FBB">
        <w:rPr>
          <w:rFonts w:ascii="Times New Roman" w:hAnsi="Times New Roman" w:cs="Times New Roman"/>
          <w:sz w:val="24"/>
          <w:szCs w:val="24"/>
        </w:rPr>
        <w:t>Alla on kuvattu optimaalinen panoskäyttö turpeelle ja puulle, sekä optimaaliset voitot ja päästöt kun yleisillä sähkömarkkinoilla myytävän sähkön hinta vaihtelee välillä 1:50. Päästöoikeuden hinnan olemme lukinneet 50, joka on hi</w:t>
      </w:r>
      <w:r w:rsidR="00850B33">
        <w:rPr>
          <w:rFonts w:ascii="Times New Roman" w:hAnsi="Times New Roman" w:cs="Times New Roman"/>
          <w:sz w:val="24"/>
          <w:szCs w:val="24"/>
        </w:rPr>
        <w:t>e</w:t>
      </w:r>
      <w:r w:rsidRPr="001A6FBB">
        <w:rPr>
          <w:rFonts w:ascii="Times New Roman" w:hAnsi="Times New Roman" w:cs="Times New Roman"/>
          <w:sz w:val="24"/>
          <w:szCs w:val="24"/>
        </w:rPr>
        <w:t xml:space="preserve">man korkeampi kuin päästöoikeuden hinta </w:t>
      </w:r>
      <w:r w:rsidR="00850B33">
        <w:rPr>
          <w:rFonts w:ascii="Times New Roman" w:hAnsi="Times New Roman" w:cs="Times New Roman"/>
          <w:sz w:val="24"/>
          <w:szCs w:val="24"/>
        </w:rPr>
        <w:t xml:space="preserve"> todellisuudessa </w:t>
      </w:r>
      <w:r w:rsidRPr="001A6FBB">
        <w:rPr>
          <w:rFonts w:ascii="Times New Roman" w:hAnsi="Times New Roman" w:cs="Times New Roman"/>
          <w:sz w:val="24"/>
          <w:szCs w:val="24"/>
        </w:rPr>
        <w:t>on tällä hetkell</w:t>
      </w:r>
      <w:r w:rsidR="00850B33">
        <w:rPr>
          <w:rFonts w:ascii="Times New Roman" w:hAnsi="Times New Roman" w:cs="Times New Roman"/>
          <w:sz w:val="24"/>
          <w:szCs w:val="24"/>
        </w:rPr>
        <w:t>ä. Arvioiden mukaan päästöoikeud</w:t>
      </w:r>
      <w:r w:rsidRPr="001A6FBB">
        <w:rPr>
          <w:rFonts w:ascii="Times New Roman" w:hAnsi="Times New Roman" w:cs="Times New Roman"/>
          <w:sz w:val="24"/>
          <w:szCs w:val="24"/>
        </w:rPr>
        <w:t>en hinta EU:n ETS:ssä tulee kuitenkin nousemaan seuraavalla päästökauppakaudella. Sähkön hinnan muutoksen osalta emme ole lisäneet Command Window:n tarkkoja tuloksia</w:t>
      </w:r>
      <w:r w:rsidR="00850B33">
        <w:rPr>
          <w:rFonts w:ascii="Times New Roman" w:hAnsi="Times New Roman" w:cs="Times New Roman"/>
          <w:sz w:val="24"/>
          <w:szCs w:val="24"/>
        </w:rPr>
        <w:t>, vai</w:t>
      </w:r>
      <w:r w:rsidRPr="001A6FBB">
        <w:rPr>
          <w:rFonts w:ascii="Times New Roman" w:hAnsi="Times New Roman" w:cs="Times New Roman"/>
          <w:sz w:val="24"/>
          <w:szCs w:val="24"/>
        </w:rPr>
        <w:t>n pelkät kuvaajat.</w:t>
      </w:r>
      <w:r w:rsidR="00702805" w:rsidRPr="001A6FBB">
        <w:rPr>
          <w:rFonts w:ascii="Times New Roman" w:hAnsi="Times New Roman" w:cs="Times New Roman"/>
          <w:sz w:val="24"/>
          <w:szCs w:val="24"/>
        </w:rPr>
        <w:t xml:space="preserve"> </w:t>
      </w:r>
      <w:r w:rsidRPr="001A6FBB">
        <w:rPr>
          <w:rFonts w:ascii="Times New Roman" w:hAnsi="Times New Roman" w:cs="Times New Roman"/>
          <w:sz w:val="24"/>
          <w:szCs w:val="24"/>
        </w:rPr>
        <w:t xml:space="preserve"> </w:t>
      </w:r>
    </w:p>
    <w:p w:rsidR="00356117" w:rsidRDefault="00356117" w:rsidP="006B2025">
      <w:pPr>
        <w:rPr>
          <w:rFonts w:ascii="Times New Roman" w:hAnsi="Times New Roman" w:cs="Times New Roman"/>
          <w:sz w:val="24"/>
          <w:szCs w:val="24"/>
        </w:rPr>
      </w:pPr>
    </w:p>
    <w:p w:rsidR="00E33E31" w:rsidRDefault="00E33E31" w:rsidP="006B2025">
      <w:pPr>
        <w:rPr>
          <w:rFonts w:ascii="Times New Roman" w:hAnsi="Times New Roman" w:cs="Times New Roman"/>
          <w:sz w:val="24"/>
          <w:szCs w:val="24"/>
        </w:rPr>
      </w:pPr>
    </w:p>
    <w:p w:rsidR="00E33E31" w:rsidRDefault="00E33E31" w:rsidP="006B2025">
      <w:pPr>
        <w:rPr>
          <w:rFonts w:ascii="Times New Roman" w:hAnsi="Times New Roman" w:cs="Times New Roman"/>
          <w:sz w:val="24"/>
          <w:szCs w:val="24"/>
        </w:rPr>
      </w:pPr>
    </w:p>
    <w:p w:rsidR="00E33E31" w:rsidRDefault="00E33E31" w:rsidP="006B2025">
      <w:pPr>
        <w:rPr>
          <w:rFonts w:ascii="Times New Roman" w:hAnsi="Times New Roman" w:cs="Times New Roman"/>
          <w:sz w:val="24"/>
          <w:szCs w:val="24"/>
        </w:rPr>
      </w:pPr>
    </w:p>
    <w:p w:rsidR="00E33E31" w:rsidRDefault="00E33E31" w:rsidP="006B2025">
      <w:pPr>
        <w:rPr>
          <w:rFonts w:ascii="Times New Roman" w:hAnsi="Times New Roman" w:cs="Times New Roman"/>
          <w:sz w:val="24"/>
          <w:szCs w:val="24"/>
        </w:rPr>
      </w:pPr>
    </w:p>
    <w:p w:rsidR="00E33E31" w:rsidRDefault="00E33E31" w:rsidP="006B2025">
      <w:pPr>
        <w:rPr>
          <w:rFonts w:ascii="Times New Roman" w:hAnsi="Times New Roman" w:cs="Times New Roman"/>
          <w:sz w:val="24"/>
          <w:szCs w:val="24"/>
        </w:rPr>
      </w:pPr>
    </w:p>
    <w:p w:rsidR="00E33E31" w:rsidRDefault="00E33E31" w:rsidP="006B2025">
      <w:pPr>
        <w:rPr>
          <w:rFonts w:ascii="Times New Roman" w:hAnsi="Times New Roman" w:cs="Times New Roman"/>
          <w:sz w:val="24"/>
          <w:szCs w:val="24"/>
        </w:rPr>
      </w:pPr>
    </w:p>
    <w:p w:rsidR="00E33E31" w:rsidRDefault="00E33E31" w:rsidP="006B2025">
      <w:pPr>
        <w:rPr>
          <w:rFonts w:ascii="Times New Roman" w:hAnsi="Times New Roman" w:cs="Times New Roman"/>
          <w:sz w:val="24"/>
          <w:szCs w:val="24"/>
        </w:rPr>
      </w:pPr>
    </w:p>
    <w:p w:rsidR="00E33E31" w:rsidRDefault="00E33E31" w:rsidP="006B2025">
      <w:pPr>
        <w:rPr>
          <w:rFonts w:ascii="Times New Roman" w:hAnsi="Times New Roman" w:cs="Times New Roman"/>
          <w:sz w:val="24"/>
          <w:szCs w:val="24"/>
        </w:rPr>
      </w:pPr>
    </w:p>
    <w:p w:rsidR="00E33E31" w:rsidRDefault="00E33E31" w:rsidP="006B2025">
      <w:pPr>
        <w:rPr>
          <w:rFonts w:ascii="Times New Roman" w:hAnsi="Times New Roman" w:cs="Times New Roman"/>
          <w:sz w:val="24"/>
          <w:szCs w:val="24"/>
        </w:rPr>
      </w:pPr>
    </w:p>
    <w:p w:rsidR="00E33E31" w:rsidRDefault="00E33E31" w:rsidP="006B2025">
      <w:pPr>
        <w:rPr>
          <w:rFonts w:ascii="Times New Roman" w:hAnsi="Times New Roman" w:cs="Times New Roman"/>
          <w:sz w:val="24"/>
          <w:szCs w:val="24"/>
        </w:rPr>
      </w:pPr>
    </w:p>
    <w:p w:rsidR="00E33E31" w:rsidRDefault="00E33E31" w:rsidP="006B2025">
      <w:pPr>
        <w:rPr>
          <w:rFonts w:ascii="Times New Roman" w:hAnsi="Times New Roman" w:cs="Times New Roman"/>
          <w:sz w:val="24"/>
          <w:szCs w:val="24"/>
        </w:rPr>
      </w:pPr>
    </w:p>
    <w:p w:rsidR="006B2025" w:rsidRPr="001A6FBB" w:rsidRDefault="008C4FAF" w:rsidP="008C4FAF">
      <w:pPr>
        <w:pStyle w:val="Heading3"/>
        <w:rPr>
          <w:rFonts w:ascii="Times New Roman" w:hAnsi="Times New Roman" w:cs="Times New Roman"/>
          <w:sz w:val="24"/>
          <w:szCs w:val="24"/>
        </w:rPr>
      </w:pPr>
      <w:bookmarkStart w:id="11" w:name="_Toc326074634"/>
      <w:r w:rsidRPr="001A6FBB">
        <w:rPr>
          <w:rFonts w:ascii="Times New Roman" w:hAnsi="Times New Roman" w:cs="Times New Roman"/>
          <w:sz w:val="24"/>
          <w:szCs w:val="24"/>
        </w:rPr>
        <w:t xml:space="preserve">5.1.1 </w:t>
      </w:r>
      <w:r w:rsidR="006B2025" w:rsidRPr="001A6FBB">
        <w:rPr>
          <w:rFonts w:ascii="Times New Roman" w:hAnsi="Times New Roman" w:cs="Times New Roman"/>
          <w:sz w:val="24"/>
          <w:szCs w:val="24"/>
        </w:rPr>
        <w:t>Optimaalinen panoskäyttö turpeelle (z)</w:t>
      </w:r>
      <w:bookmarkEnd w:id="11"/>
    </w:p>
    <w:p w:rsidR="008C4FAF" w:rsidRPr="001A6FBB" w:rsidRDefault="008C4FAF" w:rsidP="008C4FAF">
      <w:pPr>
        <w:rPr>
          <w:rFonts w:ascii="Times New Roman" w:hAnsi="Times New Roman" w:cs="Times New Roman"/>
          <w:sz w:val="24"/>
          <w:szCs w:val="24"/>
        </w:rPr>
      </w:pPr>
    </w:p>
    <w:p w:rsidR="00A822C2" w:rsidRPr="001A6FBB" w:rsidRDefault="00A822C2" w:rsidP="000C13A1">
      <w:pPr>
        <w:spacing w:line="360" w:lineRule="auto"/>
        <w:jc w:val="both"/>
        <w:rPr>
          <w:rFonts w:ascii="Times New Roman" w:hAnsi="Times New Roman" w:cs="Times New Roman"/>
          <w:sz w:val="24"/>
          <w:szCs w:val="24"/>
        </w:rPr>
      </w:pPr>
      <w:r w:rsidRPr="001A6FBB">
        <w:rPr>
          <w:rFonts w:ascii="Times New Roman" w:hAnsi="Times New Roman" w:cs="Times New Roman"/>
          <w:sz w:val="24"/>
          <w:szCs w:val="24"/>
        </w:rPr>
        <w:t xml:space="preserve">Kun </w:t>
      </w:r>
      <w:r w:rsidR="008C4FAF" w:rsidRPr="001A6FBB">
        <w:rPr>
          <w:rFonts w:ascii="Times New Roman" w:hAnsi="Times New Roman" w:cs="Times New Roman"/>
          <w:sz w:val="24"/>
          <w:szCs w:val="24"/>
        </w:rPr>
        <w:t xml:space="preserve">yleisillä sähkömarkkinoilla myytävän </w:t>
      </w:r>
      <w:r w:rsidRPr="001A6FBB">
        <w:rPr>
          <w:rFonts w:ascii="Times New Roman" w:hAnsi="Times New Roman" w:cs="Times New Roman"/>
          <w:sz w:val="24"/>
          <w:szCs w:val="24"/>
        </w:rPr>
        <w:t xml:space="preserve">sähkön hinta nousee, tulee tuotanto </w:t>
      </w:r>
      <w:r w:rsidR="008C4FAF" w:rsidRPr="001A6FBB">
        <w:rPr>
          <w:rFonts w:ascii="Times New Roman" w:hAnsi="Times New Roman" w:cs="Times New Roman"/>
          <w:sz w:val="24"/>
          <w:szCs w:val="24"/>
        </w:rPr>
        <w:t xml:space="preserve">polttolaitokselle </w:t>
      </w:r>
      <w:r w:rsidRPr="001A6FBB">
        <w:rPr>
          <w:rFonts w:ascii="Times New Roman" w:hAnsi="Times New Roman" w:cs="Times New Roman"/>
          <w:sz w:val="24"/>
          <w:szCs w:val="24"/>
        </w:rPr>
        <w:t>kannattavammaksi</w:t>
      </w:r>
      <w:r w:rsidR="008C4FAF" w:rsidRPr="001A6FBB">
        <w:rPr>
          <w:rFonts w:ascii="Times New Roman" w:hAnsi="Times New Roman" w:cs="Times New Roman"/>
          <w:sz w:val="24"/>
          <w:szCs w:val="24"/>
        </w:rPr>
        <w:t>,</w:t>
      </w:r>
      <w:r w:rsidRPr="001A6FBB">
        <w:rPr>
          <w:rFonts w:ascii="Times New Roman" w:hAnsi="Times New Roman" w:cs="Times New Roman"/>
          <w:sz w:val="24"/>
          <w:szCs w:val="24"/>
        </w:rPr>
        <w:t xml:space="preserve"> ja yritys kasvattaa turpeen panoskäyttöä.  Kuvaajamme perusteella huomaamme, että yrityksen optimaalinen turpeen panoskäyttö on 28 yksikköä silloinkin, kun sähkön hinta on vain yhden euron. Kuvaamamme tilanne ei siis välttämättä ole kovinkaan realistinen, sillä oletettavaa on, että näin pienellä sähkön hinnalla yrityksen ei olisi todellisuudessa kannattavaa tuottaa mitään. </w:t>
      </w:r>
    </w:p>
    <w:p w:rsidR="002739B7" w:rsidRDefault="002739B7" w:rsidP="007176CF">
      <w:pPr>
        <w:ind w:firstLine="180"/>
        <w:rPr>
          <w:lang w:val="en-US"/>
        </w:rPr>
      </w:pPr>
      <w:r>
        <w:rPr>
          <w:noProof/>
          <w:lang w:bidi="th-TH"/>
        </w:rPr>
        <w:drawing>
          <wp:inline distT="0" distB="0" distL="0" distR="0">
            <wp:extent cx="4039200" cy="30312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4034118" cy="3033656"/>
                    </a:xfrm>
                    <a:prstGeom prst="rect">
                      <a:avLst/>
                    </a:prstGeom>
                    <a:noFill/>
                    <a:ln w="9525">
                      <a:noFill/>
                      <a:miter lim="800000"/>
                      <a:headEnd/>
                      <a:tailEnd/>
                    </a:ln>
                  </pic:spPr>
                </pic:pic>
              </a:graphicData>
            </a:graphic>
          </wp:inline>
        </w:drawing>
      </w:r>
    </w:p>
    <w:p w:rsidR="00A822C2" w:rsidRDefault="00A822C2" w:rsidP="006B2025">
      <w:pPr>
        <w:rPr>
          <w:rFonts w:ascii="Times New Roman" w:hAnsi="Times New Roman" w:cs="Times New Roman"/>
          <w:sz w:val="24"/>
          <w:szCs w:val="24"/>
          <w:u w:val="single"/>
        </w:rPr>
      </w:pPr>
    </w:p>
    <w:p w:rsidR="00E33E31" w:rsidRDefault="00E33E31" w:rsidP="006B2025">
      <w:pPr>
        <w:rPr>
          <w:rFonts w:ascii="Times New Roman" w:hAnsi="Times New Roman" w:cs="Times New Roman"/>
          <w:sz w:val="24"/>
          <w:szCs w:val="24"/>
          <w:u w:val="single"/>
        </w:rPr>
      </w:pPr>
    </w:p>
    <w:p w:rsidR="00E33E31" w:rsidRDefault="00E33E31" w:rsidP="006B2025">
      <w:pPr>
        <w:rPr>
          <w:rFonts w:ascii="Times New Roman" w:hAnsi="Times New Roman" w:cs="Times New Roman"/>
          <w:sz w:val="24"/>
          <w:szCs w:val="24"/>
          <w:u w:val="single"/>
        </w:rPr>
      </w:pPr>
    </w:p>
    <w:p w:rsidR="00E33E31" w:rsidRDefault="00E33E31" w:rsidP="006B2025">
      <w:pPr>
        <w:rPr>
          <w:rFonts w:ascii="Times New Roman" w:hAnsi="Times New Roman" w:cs="Times New Roman"/>
          <w:sz w:val="24"/>
          <w:szCs w:val="24"/>
          <w:u w:val="single"/>
        </w:rPr>
      </w:pPr>
    </w:p>
    <w:p w:rsidR="00E33E31" w:rsidRDefault="00E33E31" w:rsidP="006B2025">
      <w:pPr>
        <w:rPr>
          <w:rFonts w:ascii="Times New Roman" w:hAnsi="Times New Roman" w:cs="Times New Roman"/>
          <w:sz w:val="24"/>
          <w:szCs w:val="24"/>
          <w:u w:val="single"/>
        </w:rPr>
      </w:pPr>
    </w:p>
    <w:p w:rsidR="00E33E31" w:rsidRDefault="00E33E31" w:rsidP="006B2025">
      <w:pPr>
        <w:rPr>
          <w:rFonts w:ascii="Times New Roman" w:hAnsi="Times New Roman" w:cs="Times New Roman"/>
          <w:sz w:val="24"/>
          <w:szCs w:val="24"/>
          <w:u w:val="single"/>
        </w:rPr>
      </w:pPr>
    </w:p>
    <w:p w:rsidR="00E33E31" w:rsidRDefault="00E33E31" w:rsidP="006B2025">
      <w:pPr>
        <w:rPr>
          <w:rFonts w:ascii="Times New Roman" w:hAnsi="Times New Roman" w:cs="Times New Roman"/>
          <w:sz w:val="24"/>
          <w:szCs w:val="24"/>
          <w:u w:val="single"/>
        </w:rPr>
      </w:pPr>
    </w:p>
    <w:p w:rsidR="00E33E31" w:rsidRDefault="00E33E31" w:rsidP="006B2025">
      <w:pPr>
        <w:rPr>
          <w:rFonts w:ascii="Times New Roman" w:hAnsi="Times New Roman" w:cs="Times New Roman"/>
          <w:sz w:val="24"/>
          <w:szCs w:val="24"/>
          <w:u w:val="single"/>
        </w:rPr>
      </w:pPr>
    </w:p>
    <w:p w:rsidR="00E33E31" w:rsidRDefault="00E33E31" w:rsidP="006B2025">
      <w:pPr>
        <w:rPr>
          <w:rFonts w:ascii="Times New Roman" w:hAnsi="Times New Roman" w:cs="Times New Roman"/>
          <w:sz w:val="24"/>
          <w:szCs w:val="24"/>
          <w:u w:val="single"/>
        </w:rPr>
      </w:pPr>
    </w:p>
    <w:p w:rsidR="00FA3B55" w:rsidRPr="001A6FBB" w:rsidRDefault="00FA3B55" w:rsidP="006B2025">
      <w:pPr>
        <w:rPr>
          <w:rFonts w:ascii="Times New Roman" w:hAnsi="Times New Roman" w:cs="Times New Roman"/>
          <w:sz w:val="24"/>
          <w:szCs w:val="24"/>
          <w:u w:val="single"/>
        </w:rPr>
      </w:pPr>
    </w:p>
    <w:p w:rsidR="006B2025" w:rsidRPr="001A6FBB" w:rsidRDefault="006B2025" w:rsidP="00E33E31">
      <w:pPr>
        <w:pStyle w:val="Heading3"/>
        <w:numPr>
          <w:ilvl w:val="2"/>
          <w:numId w:val="8"/>
        </w:numPr>
        <w:rPr>
          <w:rFonts w:ascii="Times New Roman" w:hAnsi="Times New Roman" w:cs="Times New Roman"/>
          <w:sz w:val="24"/>
          <w:szCs w:val="24"/>
        </w:rPr>
      </w:pPr>
      <w:bookmarkStart w:id="12" w:name="_Toc326074635"/>
      <w:r w:rsidRPr="001A6FBB">
        <w:rPr>
          <w:rFonts w:ascii="Times New Roman" w:hAnsi="Times New Roman" w:cs="Times New Roman"/>
          <w:sz w:val="24"/>
          <w:szCs w:val="24"/>
        </w:rPr>
        <w:t>Optimaalinen panoskäyttö puulle (x)</w:t>
      </w:r>
      <w:bookmarkEnd w:id="12"/>
    </w:p>
    <w:p w:rsidR="00702805" w:rsidRPr="001A6FBB" w:rsidRDefault="00702805" w:rsidP="00702805">
      <w:pPr>
        <w:pStyle w:val="ListParagraph"/>
        <w:ind w:left="1080"/>
        <w:rPr>
          <w:rFonts w:ascii="Times New Roman" w:hAnsi="Times New Roman" w:cs="Times New Roman"/>
          <w:sz w:val="24"/>
          <w:szCs w:val="24"/>
        </w:rPr>
      </w:pPr>
    </w:p>
    <w:p w:rsidR="00FA3B55" w:rsidRPr="001A6FBB" w:rsidRDefault="00A822C2" w:rsidP="00B55526">
      <w:pPr>
        <w:spacing w:line="360" w:lineRule="auto"/>
        <w:jc w:val="both"/>
        <w:rPr>
          <w:rFonts w:ascii="Times New Roman" w:hAnsi="Times New Roman" w:cs="Times New Roman"/>
          <w:sz w:val="24"/>
          <w:szCs w:val="24"/>
        </w:rPr>
      </w:pPr>
      <w:r w:rsidRPr="001A6FBB">
        <w:rPr>
          <w:rFonts w:ascii="Times New Roman" w:hAnsi="Times New Roman" w:cs="Times New Roman"/>
          <w:sz w:val="24"/>
          <w:szCs w:val="24"/>
        </w:rPr>
        <w:t xml:space="preserve">Kun sähkön hinta nousee, tuotanto tulee </w:t>
      </w:r>
      <w:r w:rsidR="00702805" w:rsidRPr="001A6FBB">
        <w:rPr>
          <w:rFonts w:ascii="Times New Roman" w:hAnsi="Times New Roman" w:cs="Times New Roman"/>
          <w:sz w:val="24"/>
          <w:szCs w:val="24"/>
        </w:rPr>
        <w:t xml:space="preserve">yritykselle kannattavammaksi, joten sen on järkevää kasvattaa tuotantoaan. Sähkön hinnan nousu johtaa </w:t>
      </w:r>
      <w:r w:rsidRPr="001A6FBB">
        <w:rPr>
          <w:rFonts w:ascii="Times New Roman" w:hAnsi="Times New Roman" w:cs="Times New Roman"/>
          <w:sz w:val="24"/>
          <w:szCs w:val="24"/>
        </w:rPr>
        <w:t>turpee</w:t>
      </w:r>
      <w:r w:rsidR="00702805" w:rsidRPr="001A6FBB">
        <w:rPr>
          <w:rFonts w:ascii="Times New Roman" w:hAnsi="Times New Roman" w:cs="Times New Roman"/>
          <w:sz w:val="24"/>
          <w:szCs w:val="24"/>
        </w:rPr>
        <w:t>n lisäksi myös puun panoskäytön kasvattamiseen</w:t>
      </w:r>
      <w:r w:rsidRPr="001A6FBB">
        <w:rPr>
          <w:rFonts w:ascii="Times New Roman" w:hAnsi="Times New Roman" w:cs="Times New Roman"/>
          <w:sz w:val="24"/>
          <w:szCs w:val="24"/>
        </w:rPr>
        <w:t xml:space="preserve">.  </w:t>
      </w:r>
    </w:p>
    <w:p w:rsidR="00A822C2" w:rsidRDefault="00356117" w:rsidP="003E4284">
      <w:pPr>
        <w:ind w:firstLine="180"/>
        <w:rPr>
          <w:lang w:val="en-US"/>
        </w:rPr>
      </w:pPr>
      <w:r>
        <w:rPr>
          <w:noProof/>
          <w:lang w:bidi="th-TH"/>
        </w:rPr>
        <w:drawing>
          <wp:inline distT="0" distB="0" distL="0" distR="0">
            <wp:extent cx="4039200" cy="3031200"/>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039200" cy="3031200"/>
                    </a:xfrm>
                    <a:prstGeom prst="rect">
                      <a:avLst/>
                    </a:prstGeom>
                    <a:noFill/>
                    <a:ln w="9525">
                      <a:noFill/>
                      <a:miter lim="800000"/>
                      <a:headEnd/>
                      <a:tailEnd/>
                    </a:ln>
                  </pic:spPr>
                </pic:pic>
              </a:graphicData>
            </a:graphic>
          </wp:inline>
        </w:drawing>
      </w:r>
    </w:p>
    <w:p w:rsidR="00FA3B55" w:rsidRDefault="00FA3B55" w:rsidP="003E4284">
      <w:pPr>
        <w:ind w:firstLine="180"/>
        <w:rPr>
          <w:lang w:val="en-US"/>
        </w:rPr>
      </w:pPr>
    </w:p>
    <w:p w:rsidR="006B2025" w:rsidRPr="001A6FBB" w:rsidRDefault="00A822C2" w:rsidP="00E33E31">
      <w:pPr>
        <w:pStyle w:val="Heading3"/>
        <w:numPr>
          <w:ilvl w:val="2"/>
          <w:numId w:val="8"/>
        </w:numPr>
        <w:rPr>
          <w:rFonts w:ascii="Times New Roman" w:hAnsi="Times New Roman" w:cs="Times New Roman"/>
          <w:sz w:val="24"/>
          <w:szCs w:val="24"/>
        </w:rPr>
      </w:pPr>
      <w:bookmarkStart w:id="13" w:name="_Toc326074636"/>
      <w:r w:rsidRPr="001A6FBB">
        <w:rPr>
          <w:rFonts w:ascii="Times New Roman" w:hAnsi="Times New Roman" w:cs="Times New Roman"/>
          <w:sz w:val="24"/>
          <w:szCs w:val="24"/>
        </w:rPr>
        <w:t>Yrityksen o</w:t>
      </w:r>
      <w:r w:rsidR="006B2025" w:rsidRPr="001A6FBB">
        <w:rPr>
          <w:rFonts w:ascii="Times New Roman" w:hAnsi="Times New Roman" w:cs="Times New Roman"/>
          <w:sz w:val="24"/>
          <w:szCs w:val="24"/>
        </w:rPr>
        <w:t>ptimaaliset voitot</w:t>
      </w:r>
      <w:bookmarkEnd w:id="13"/>
    </w:p>
    <w:p w:rsidR="00702805" w:rsidRPr="001A6FBB" w:rsidRDefault="00702805" w:rsidP="00702805">
      <w:pPr>
        <w:pStyle w:val="ListParagraph"/>
        <w:ind w:left="1080"/>
        <w:rPr>
          <w:rFonts w:ascii="Times New Roman" w:hAnsi="Times New Roman" w:cs="Times New Roman"/>
          <w:sz w:val="24"/>
          <w:szCs w:val="24"/>
        </w:rPr>
      </w:pPr>
    </w:p>
    <w:p w:rsidR="002739B7" w:rsidRPr="001A6FBB" w:rsidRDefault="00A822C2" w:rsidP="00B55526">
      <w:pPr>
        <w:spacing w:line="360" w:lineRule="auto"/>
        <w:jc w:val="both"/>
        <w:rPr>
          <w:rFonts w:ascii="Times New Roman" w:hAnsi="Times New Roman" w:cs="Times New Roman"/>
          <w:sz w:val="24"/>
          <w:szCs w:val="24"/>
        </w:rPr>
      </w:pPr>
      <w:r w:rsidRPr="001A6FBB">
        <w:rPr>
          <w:rFonts w:ascii="Times New Roman" w:hAnsi="Times New Roman" w:cs="Times New Roman"/>
          <w:sz w:val="24"/>
          <w:szCs w:val="24"/>
        </w:rPr>
        <w:t xml:space="preserve">Sähkön hinnan noustessa yritys kasvattaa tuotantoaan ja näin myös optimaaliset voitot kasvavat. Mallin mukaan kaikilla sähkön hinnoilla yritys saa positiivista voittoa. Tämä ei kuvaa todellista tilannetta. </w:t>
      </w:r>
    </w:p>
    <w:p w:rsidR="003E4284" w:rsidRPr="00E71E2F" w:rsidRDefault="00B55526" w:rsidP="00FA3B55">
      <w:r>
        <w:rPr>
          <w:noProof/>
          <w:lang w:bidi="th-TH"/>
        </w:rPr>
        <w:drawing>
          <wp:anchor distT="0" distB="0" distL="114300" distR="114300" simplePos="0" relativeHeight="251659264" behindDoc="0" locked="0" layoutInCell="1" allowOverlap="1">
            <wp:simplePos x="0" y="0"/>
            <wp:positionH relativeFrom="column">
              <wp:posOffset>20320</wp:posOffset>
            </wp:positionH>
            <wp:positionV relativeFrom="paragraph">
              <wp:posOffset>47625</wp:posOffset>
            </wp:positionV>
            <wp:extent cx="4031615" cy="3034030"/>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031615" cy="3034030"/>
                    </a:xfrm>
                    <a:prstGeom prst="rect">
                      <a:avLst/>
                    </a:prstGeom>
                    <a:noFill/>
                    <a:ln w="9525">
                      <a:noFill/>
                      <a:miter lim="800000"/>
                      <a:headEnd/>
                      <a:tailEnd/>
                    </a:ln>
                  </pic:spPr>
                </pic:pic>
              </a:graphicData>
            </a:graphic>
          </wp:anchor>
        </w:drawing>
      </w:r>
    </w:p>
    <w:p w:rsidR="00B55526" w:rsidRPr="00E71E2F" w:rsidRDefault="00B55526" w:rsidP="00FA3B55"/>
    <w:p w:rsidR="00B55526" w:rsidRPr="00E71E2F" w:rsidRDefault="00B55526" w:rsidP="00FA3B55"/>
    <w:p w:rsidR="00B55526" w:rsidRPr="00E71E2F" w:rsidRDefault="00B55526" w:rsidP="00FA3B55"/>
    <w:p w:rsidR="00B55526" w:rsidRPr="00E71E2F" w:rsidRDefault="00B55526" w:rsidP="00FA3B55"/>
    <w:p w:rsidR="00B55526" w:rsidRPr="00E71E2F" w:rsidRDefault="00B55526" w:rsidP="00FA3B55"/>
    <w:p w:rsidR="00B55526" w:rsidRPr="00E71E2F" w:rsidRDefault="00B55526" w:rsidP="00FA3B55"/>
    <w:p w:rsidR="001C1A18" w:rsidRPr="001C1A18" w:rsidRDefault="00A822C2" w:rsidP="00E33E31">
      <w:pPr>
        <w:pStyle w:val="Heading3"/>
        <w:numPr>
          <w:ilvl w:val="2"/>
          <w:numId w:val="8"/>
        </w:numPr>
        <w:rPr>
          <w:rFonts w:ascii="Times New Roman" w:hAnsi="Times New Roman" w:cs="Times New Roman"/>
          <w:sz w:val="24"/>
          <w:szCs w:val="24"/>
        </w:rPr>
      </w:pPr>
      <w:bookmarkStart w:id="14" w:name="_Toc326074637"/>
      <w:r w:rsidRPr="001C1A18">
        <w:rPr>
          <w:rFonts w:ascii="Times New Roman" w:hAnsi="Times New Roman" w:cs="Times New Roman"/>
          <w:sz w:val="24"/>
          <w:szCs w:val="24"/>
        </w:rPr>
        <w:t>Yrityksen o</w:t>
      </w:r>
      <w:r w:rsidR="00563885" w:rsidRPr="001C1A18">
        <w:rPr>
          <w:rFonts w:ascii="Times New Roman" w:hAnsi="Times New Roman" w:cs="Times New Roman"/>
          <w:sz w:val="24"/>
          <w:szCs w:val="24"/>
        </w:rPr>
        <w:t>ptimaaliset päästöt</w:t>
      </w:r>
      <w:bookmarkEnd w:id="14"/>
      <w:r w:rsidR="00702805" w:rsidRPr="001C1A18">
        <w:rPr>
          <w:rFonts w:ascii="Times New Roman" w:hAnsi="Times New Roman" w:cs="Times New Roman"/>
          <w:sz w:val="24"/>
          <w:szCs w:val="24"/>
        </w:rPr>
        <w:tab/>
      </w:r>
    </w:p>
    <w:p w:rsidR="00702805" w:rsidRPr="001C1A18" w:rsidRDefault="00702805" w:rsidP="00702805">
      <w:pPr>
        <w:pStyle w:val="ListParagraph"/>
        <w:ind w:left="1080"/>
        <w:rPr>
          <w:rFonts w:ascii="Times New Roman" w:hAnsi="Times New Roman" w:cs="Times New Roman"/>
          <w:sz w:val="24"/>
          <w:szCs w:val="24"/>
        </w:rPr>
      </w:pPr>
    </w:p>
    <w:p w:rsidR="00702805" w:rsidRPr="001C1A18" w:rsidRDefault="00702805" w:rsidP="000C13A1">
      <w:pPr>
        <w:spacing w:line="360" w:lineRule="auto"/>
        <w:jc w:val="both"/>
        <w:rPr>
          <w:rFonts w:ascii="Times New Roman" w:hAnsi="Times New Roman" w:cs="Times New Roman"/>
          <w:sz w:val="24"/>
          <w:szCs w:val="24"/>
        </w:rPr>
      </w:pPr>
      <w:r w:rsidRPr="001C1A18">
        <w:rPr>
          <w:rFonts w:ascii="Times New Roman" w:hAnsi="Times New Roman" w:cs="Times New Roman"/>
          <w:sz w:val="24"/>
          <w:szCs w:val="24"/>
        </w:rPr>
        <w:t>Kun sähkön hinta nousee, niin yrityksen optimaalinen tuotanto kasvaa, joka taas</w:t>
      </w:r>
      <w:r w:rsidR="00021289" w:rsidRPr="001C1A18">
        <w:rPr>
          <w:rFonts w:ascii="Times New Roman" w:hAnsi="Times New Roman" w:cs="Times New Roman"/>
          <w:sz w:val="24"/>
          <w:szCs w:val="24"/>
        </w:rPr>
        <w:t xml:space="preserve"> kasvattaa yrityksen päästöjä. </w:t>
      </w:r>
      <w:r w:rsidR="00850B33">
        <w:rPr>
          <w:rFonts w:ascii="Times New Roman" w:hAnsi="Times New Roman" w:cs="Times New Roman"/>
          <w:sz w:val="24"/>
          <w:szCs w:val="24"/>
        </w:rPr>
        <w:t>Sähkön hinnan</w:t>
      </w:r>
      <w:r w:rsidRPr="001C1A18">
        <w:rPr>
          <w:rFonts w:ascii="Times New Roman" w:hAnsi="Times New Roman" w:cs="Times New Roman"/>
          <w:sz w:val="24"/>
          <w:szCs w:val="24"/>
        </w:rPr>
        <w:t>nousu saattaa johtua esimerkiksi tuotantotukien noususta, ja mikäli se lopulta johtaa toimialan päästöjen kasvuun, voidaan</w:t>
      </w:r>
      <w:r w:rsidR="00850B33">
        <w:rPr>
          <w:rFonts w:ascii="Times New Roman" w:hAnsi="Times New Roman" w:cs="Times New Roman"/>
          <w:sz w:val="24"/>
          <w:szCs w:val="24"/>
        </w:rPr>
        <w:t>k</w:t>
      </w:r>
      <w:r w:rsidRPr="001C1A18">
        <w:rPr>
          <w:rFonts w:ascii="Times New Roman" w:hAnsi="Times New Roman" w:cs="Times New Roman"/>
          <w:sz w:val="24"/>
          <w:szCs w:val="24"/>
        </w:rPr>
        <w:t xml:space="preserve"> miettiä onko tuotantotukien käyttö järkevää.</w:t>
      </w:r>
    </w:p>
    <w:p w:rsidR="002739B7" w:rsidRPr="00E71E2F" w:rsidRDefault="00992832" w:rsidP="007176CF">
      <w:pPr>
        <w:ind w:firstLine="180"/>
      </w:pPr>
      <w:r>
        <w:rPr>
          <w:noProof/>
          <w:lang w:bidi="th-TH"/>
        </w:rPr>
        <w:drawing>
          <wp:anchor distT="0" distB="0" distL="114300" distR="114300" simplePos="0" relativeHeight="251658240" behindDoc="0" locked="0" layoutInCell="1" allowOverlap="1">
            <wp:simplePos x="0" y="0"/>
            <wp:positionH relativeFrom="column">
              <wp:posOffset>0</wp:posOffset>
            </wp:positionH>
            <wp:positionV relativeFrom="paragraph">
              <wp:posOffset>41275</wp:posOffset>
            </wp:positionV>
            <wp:extent cx="4038600" cy="3028950"/>
            <wp:effectExtent l="0" t="0" r="0" b="0"/>
            <wp:wrapSquare wrapText="bothSides"/>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4038600" cy="3028950"/>
                    </a:xfrm>
                    <a:prstGeom prst="rect">
                      <a:avLst/>
                    </a:prstGeom>
                    <a:noFill/>
                    <a:ln w="9525">
                      <a:noFill/>
                      <a:miter lim="800000"/>
                      <a:headEnd/>
                      <a:tailEnd/>
                    </a:ln>
                  </pic:spPr>
                </pic:pic>
              </a:graphicData>
            </a:graphic>
          </wp:anchor>
        </w:drawing>
      </w:r>
    </w:p>
    <w:p w:rsidR="008B7A8D" w:rsidRPr="00E71E2F" w:rsidRDefault="008B7A8D" w:rsidP="007176CF">
      <w:pPr>
        <w:ind w:firstLine="180"/>
      </w:pPr>
    </w:p>
    <w:p w:rsidR="007176CF" w:rsidRDefault="007176CF" w:rsidP="007176CF">
      <w:pPr>
        <w:ind w:firstLine="180"/>
      </w:pPr>
    </w:p>
    <w:p w:rsidR="00992832" w:rsidRDefault="00992832" w:rsidP="007176CF">
      <w:pPr>
        <w:ind w:firstLine="180"/>
      </w:pPr>
    </w:p>
    <w:p w:rsidR="00992832" w:rsidRDefault="00992832" w:rsidP="007176CF">
      <w:pPr>
        <w:ind w:firstLine="180"/>
      </w:pPr>
    </w:p>
    <w:p w:rsidR="00992832" w:rsidRDefault="00992832" w:rsidP="007176CF">
      <w:pPr>
        <w:ind w:firstLine="180"/>
      </w:pPr>
    </w:p>
    <w:p w:rsidR="00992832" w:rsidRDefault="00992832" w:rsidP="007176CF">
      <w:pPr>
        <w:ind w:firstLine="180"/>
      </w:pPr>
    </w:p>
    <w:p w:rsidR="00992832" w:rsidRDefault="00992832" w:rsidP="007176CF">
      <w:pPr>
        <w:ind w:firstLine="180"/>
      </w:pPr>
    </w:p>
    <w:p w:rsidR="00992832" w:rsidRDefault="00992832" w:rsidP="007176CF">
      <w:pPr>
        <w:ind w:firstLine="180"/>
      </w:pPr>
    </w:p>
    <w:p w:rsidR="00992832" w:rsidRDefault="00992832" w:rsidP="007176CF">
      <w:pPr>
        <w:ind w:firstLine="180"/>
      </w:pPr>
    </w:p>
    <w:p w:rsidR="00992832" w:rsidRDefault="00992832" w:rsidP="007176CF">
      <w:pPr>
        <w:ind w:firstLine="180"/>
      </w:pPr>
    </w:p>
    <w:p w:rsidR="00992832" w:rsidRPr="00764AB0" w:rsidRDefault="00992832" w:rsidP="007176CF">
      <w:pPr>
        <w:ind w:firstLine="180"/>
      </w:pPr>
    </w:p>
    <w:p w:rsidR="007176CF" w:rsidRPr="00E33E31" w:rsidRDefault="00A976D8" w:rsidP="00E33E31">
      <w:pPr>
        <w:pStyle w:val="Heading1"/>
        <w:numPr>
          <w:ilvl w:val="0"/>
          <w:numId w:val="8"/>
        </w:numPr>
        <w:rPr>
          <w:rFonts w:ascii="Times New Roman" w:hAnsi="Times New Roman" w:cs="Times New Roman"/>
        </w:rPr>
      </w:pPr>
      <w:bookmarkStart w:id="15" w:name="_Toc326074638"/>
      <w:r w:rsidRPr="00E33E31">
        <w:rPr>
          <w:rFonts w:ascii="Times New Roman" w:hAnsi="Times New Roman" w:cs="Times New Roman"/>
        </w:rPr>
        <w:t>Pohdintaa ja kritiikkiä</w:t>
      </w:r>
      <w:bookmarkEnd w:id="15"/>
    </w:p>
    <w:p w:rsidR="005F5CCE" w:rsidRPr="000F6F0D" w:rsidRDefault="005F5CCE" w:rsidP="005F5CCE">
      <w:pPr>
        <w:jc w:val="center"/>
        <w:rPr>
          <w:rFonts w:ascii="Times New Roman" w:hAnsi="Times New Roman" w:cs="Times New Roman"/>
          <w:color w:val="000000" w:themeColor="text1"/>
        </w:rPr>
      </w:pPr>
    </w:p>
    <w:p w:rsidR="007176CF" w:rsidRPr="001C1A18" w:rsidRDefault="007176CF" w:rsidP="000C13A1">
      <w:pPr>
        <w:spacing w:line="360" w:lineRule="auto"/>
        <w:jc w:val="both"/>
        <w:rPr>
          <w:rFonts w:ascii="Times New Roman" w:hAnsi="Times New Roman" w:cs="Times New Roman"/>
          <w:sz w:val="24"/>
          <w:szCs w:val="24"/>
        </w:rPr>
      </w:pPr>
      <w:r w:rsidRPr="001C1A18">
        <w:rPr>
          <w:rFonts w:ascii="Times New Roman" w:hAnsi="Times New Roman" w:cs="Times New Roman"/>
          <w:sz w:val="24"/>
          <w:szCs w:val="24"/>
        </w:rPr>
        <w:t>Yllä oleva mallimme kuvaa hyvin päästöoikeuden piirissä olevan panoksen käyttöä. Tuloksista huomaamme</w:t>
      </w:r>
      <w:r w:rsidR="00702805" w:rsidRPr="001C1A18">
        <w:rPr>
          <w:rFonts w:ascii="Times New Roman" w:hAnsi="Times New Roman" w:cs="Times New Roman"/>
          <w:sz w:val="24"/>
          <w:szCs w:val="24"/>
        </w:rPr>
        <w:t>,</w:t>
      </w:r>
      <w:r w:rsidRPr="001C1A18">
        <w:rPr>
          <w:rFonts w:ascii="Times New Roman" w:hAnsi="Times New Roman" w:cs="Times New Roman"/>
          <w:sz w:val="24"/>
          <w:szCs w:val="24"/>
        </w:rPr>
        <w:t xml:space="preserve"> että mitä kalliimpi hinta päästöoikeudella on, sitä pienempi on </w:t>
      </w:r>
      <w:r w:rsidR="00850B33">
        <w:rPr>
          <w:rFonts w:ascii="Times New Roman" w:hAnsi="Times New Roman" w:cs="Times New Roman"/>
          <w:sz w:val="24"/>
          <w:szCs w:val="24"/>
        </w:rPr>
        <w:t>turpeen</w:t>
      </w:r>
      <w:r w:rsidRPr="001C1A18">
        <w:rPr>
          <w:rFonts w:ascii="Times New Roman" w:hAnsi="Times New Roman" w:cs="Times New Roman"/>
          <w:sz w:val="24"/>
          <w:szCs w:val="24"/>
        </w:rPr>
        <w:t xml:space="preserve"> optimaalinen panoskäyttö. </w:t>
      </w:r>
      <w:r w:rsidR="00702805" w:rsidRPr="001C1A18">
        <w:rPr>
          <w:rFonts w:ascii="Times New Roman" w:hAnsi="Times New Roman" w:cs="Times New Roman"/>
          <w:sz w:val="24"/>
          <w:szCs w:val="24"/>
        </w:rPr>
        <w:t>Mallimme mukaan p</w:t>
      </w:r>
      <w:r w:rsidR="00D41C60" w:rsidRPr="001C1A18">
        <w:rPr>
          <w:rFonts w:ascii="Times New Roman" w:hAnsi="Times New Roman" w:cs="Times New Roman"/>
          <w:sz w:val="24"/>
          <w:szCs w:val="24"/>
        </w:rPr>
        <w:t>äästöoikeuden hinnan nousu ei kuitenkaan näytä lisäävän puun käyttöä, vaikka se tekeekin siitä suhteessa edullisemman polttoaineen</w:t>
      </w:r>
      <w:r w:rsidR="00A976D8" w:rsidRPr="001C1A18">
        <w:rPr>
          <w:rFonts w:ascii="Times New Roman" w:hAnsi="Times New Roman" w:cs="Times New Roman"/>
          <w:sz w:val="24"/>
          <w:szCs w:val="24"/>
        </w:rPr>
        <w:t xml:space="preserve">. Tämä ei mielestämme kuvaa todellista tilannetta. </w:t>
      </w:r>
      <w:r w:rsidR="005475B9" w:rsidRPr="001C1A18">
        <w:rPr>
          <w:rFonts w:ascii="Times New Roman" w:hAnsi="Times New Roman" w:cs="Times New Roman"/>
          <w:sz w:val="24"/>
          <w:szCs w:val="24"/>
        </w:rPr>
        <w:t>Uskomme</w:t>
      </w:r>
      <w:r w:rsidR="00702805" w:rsidRPr="001C1A18">
        <w:rPr>
          <w:rFonts w:ascii="Times New Roman" w:hAnsi="Times New Roman" w:cs="Times New Roman"/>
          <w:sz w:val="24"/>
          <w:szCs w:val="24"/>
        </w:rPr>
        <w:t>,</w:t>
      </w:r>
      <w:r w:rsidR="005475B9" w:rsidRPr="001C1A18">
        <w:rPr>
          <w:rFonts w:ascii="Times New Roman" w:hAnsi="Times New Roman" w:cs="Times New Roman"/>
          <w:sz w:val="24"/>
          <w:szCs w:val="24"/>
        </w:rPr>
        <w:t xml:space="preserve"> että todellisuudessa päästömaksut fossiilisilla polttoaineilla, eli tässä tapauksessa turpeella, tekisivät uusituvasta polttoaineesta edullisemman</w:t>
      </w:r>
      <w:r w:rsidR="00702805" w:rsidRPr="001C1A18">
        <w:rPr>
          <w:rFonts w:ascii="Times New Roman" w:hAnsi="Times New Roman" w:cs="Times New Roman"/>
          <w:sz w:val="24"/>
          <w:szCs w:val="24"/>
        </w:rPr>
        <w:t>,</w:t>
      </w:r>
      <w:r w:rsidR="005475B9" w:rsidRPr="001C1A18">
        <w:rPr>
          <w:rFonts w:ascii="Times New Roman" w:hAnsi="Times New Roman" w:cs="Times New Roman"/>
          <w:sz w:val="24"/>
          <w:szCs w:val="24"/>
        </w:rPr>
        <w:t xml:space="preserve"> ja siten myös kannattavamman polttoaineen, joten sen käytön lisääntyminen tulisi myös näkyä tässä mallissa. </w:t>
      </w:r>
    </w:p>
    <w:p w:rsidR="00D05C18" w:rsidRDefault="00F50291" w:rsidP="000C13A1">
      <w:pPr>
        <w:spacing w:line="360" w:lineRule="auto"/>
        <w:jc w:val="both"/>
        <w:rPr>
          <w:rFonts w:cstheme="minorHAnsi"/>
        </w:rPr>
      </w:pPr>
      <w:r w:rsidRPr="001C1A18">
        <w:rPr>
          <w:rFonts w:ascii="Times New Roman" w:hAnsi="Times New Roman" w:cs="Times New Roman"/>
          <w:sz w:val="24"/>
          <w:szCs w:val="24"/>
        </w:rPr>
        <w:t xml:space="preserve">Päästökaupan vaikutuksesta turpeen käyttöön on tehty myös tieteellistä tutkimusta. Tutkimuksissa on </w:t>
      </w:r>
      <w:r w:rsidR="009E6C98" w:rsidRPr="001C1A18">
        <w:rPr>
          <w:rFonts w:ascii="Times New Roman" w:hAnsi="Times New Roman" w:cs="Times New Roman"/>
          <w:sz w:val="24"/>
          <w:szCs w:val="24"/>
        </w:rPr>
        <w:t xml:space="preserve">arvioitu </w:t>
      </w:r>
      <w:r w:rsidRPr="001C1A18">
        <w:rPr>
          <w:rFonts w:ascii="Times New Roman" w:hAnsi="Times New Roman" w:cs="Times New Roman"/>
          <w:sz w:val="24"/>
          <w:szCs w:val="24"/>
        </w:rPr>
        <w:t>muun muassa</w:t>
      </w:r>
      <w:r w:rsidR="009E6C98" w:rsidRPr="001C1A18">
        <w:rPr>
          <w:rFonts w:ascii="Times New Roman" w:hAnsi="Times New Roman" w:cs="Times New Roman"/>
          <w:sz w:val="24"/>
          <w:szCs w:val="24"/>
        </w:rPr>
        <w:t xml:space="preserve"> mahdollisia päästöoikeuden hinnan kohoamisesta johtuvia seurauksia. Esityksemme taustamateriaalissa</w:t>
      </w:r>
      <w:r w:rsidR="00C271FA" w:rsidRPr="001C1A18">
        <w:rPr>
          <w:rFonts w:ascii="Times New Roman" w:hAnsi="Times New Roman" w:cs="Times New Roman"/>
          <w:sz w:val="24"/>
          <w:szCs w:val="24"/>
        </w:rPr>
        <w:t xml:space="preserve"> on</w:t>
      </w:r>
      <w:r w:rsidR="009E6C98" w:rsidRPr="001C1A18">
        <w:rPr>
          <w:rFonts w:ascii="Times New Roman" w:hAnsi="Times New Roman" w:cs="Times New Roman"/>
          <w:sz w:val="24"/>
          <w:szCs w:val="24"/>
        </w:rPr>
        <w:t xml:space="preserve"> esimerkiksi arvioitu, että </w:t>
      </w:r>
      <w:r w:rsidR="00C271FA" w:rsidRPr="001C1A18">
        <w:rPr>
          <w:rFonts w:ascii="Times New Roman" w:hAnsi="Times New Roman" w:cs="Times New Roman"/>
          <w:sz w:val="24"/>
          <w:szCs w:val="24"/>
        </w:rPr>
        <w:t xml:space="preserve">päästöoikeuden arvolla 15 e / t CO2 </w:t>
      </w:r>
      <w:r w:rsidR="00C271FA" w:rsidRPr="001C1A18">
        <w:rPr>
          <w:rFonts w:ascii="Times New Roman" w:hAnsi="Times New Roman" w:cs="Times New Roman"/>
          <w:i/>
          <w:sz w:val="24"/>
          <w:szCs w:val="24"/>
        </w:rPr>
        <w:t>kivihiili</w:t>
      </w:r>
      <w:r w:rsidR="00C271FA" w:rsidRPr="001C1A18">
        <w:rPr>
          <w:rFonts w:ascii="Times New Roman" w:hAnsi="Times New Roman" w:cs="Times New Roman"/>
          <w:sz w:val="24"/>
          <w:szCs w:val="24"/>
        </w:rPr>
        <w:t xml:space="preserve"> alkaa olla turvetta kilpailukyk</w:t>
      </w:r>
      <w:r w:rsidR="00702805" w:rsidRPr="001C1A18">
        <w:rPr>
          <w:rFonts w:ascii="Times New Roman" w:hAnsi="Times New Roman" w:cs="Times New Roman"/>
          <w:sz w:val="24"/>
          <w:szCs w:val="24"/>
        </w:rPr>
        <w:t>yisempi vaihtoehto erityisesti Rannikko-</w:t>
      </w:r>
      <w:r w:rsidR="00C271FA" w:rsidRPr="001C1A18">
        <w:rPr>
          <w:rFonts w:ascii="Times New Roman" w:hAnsi="Times New Roman" w:cs="Times New Roman"/>
          <w:sz w:val="24"/>
          <w:szCs w:val="24"/>
        </w:rPr>
        <w:t>Suomen yhteistuotantolaitoksissa. Sisämaan pitkät kuljetuskustannukset vaativat suuremman päästöoikeuden arvon tehdäkseen kivihiilestä turvetta kilpailukykyisemmän näillä alueilla.</w:t>
      </w:r>
      <w:r w:rsidR="00D05C18" w:rsidRPr="001C1A18">
        <w:rPr>
          <w:rFonts w:ascii="Times New Roman" w:hAnsi="Times New Roman" w:cs="Times New Roman"/>
          <w:sz w:val="24"/>
          <w:szCs w:val="24"/>
        </w:rPr>
        <w:t xml:space="preserve"> Lisäksi uusinvestointeja verratessa maakaasulaitokset</w:t>
      </w:r>
      <w:r w:rsidR="00D05C18">
        <w:rPr>
          <w:rFonts w:cstheme="minorHAnsi"/>
        </w:rPr>
        <w:t xml:space="preserve"> </w:t>
      </w:r>
      <w:r w:rsidR="00D05C18" w:rsidRPr="00850B33">
        <w:rPr>
          <w:rFonts w:ascii="Times New Roman" w:hAnsi="Times New Roman" w:cs="Times New Roman"/>
        </w:rPr>
        <w:t xml:space="preserve">ovat turvelaitoksia kilpailukykyisempiä päästöoikeuden hinnalla 20 e / t CO2, jos kyseiset </w:t>
      </w:r>
      <w:r w:rsidR="00D05C18" w:rsidRPr="00850B33">
        <w:rPr>
          <w:rFonts w:ascii="Times New Roman" w:hAnsi="Times New Roman" w:cs="Times New Roman"/>
          <w:sz w:val="24"/>
          <w:szCs w:val="24"/>
        </w:rPr>
        <w:t>turvelaitokset eivät tule toteuttamaan seospolttoa puupolttoaineilla</w:t>
      </w:r>
      <w:r w:rsidR="00D05C18" w:rsidRPr="001C1A18">
        <w:rPr>
          <w:rFonts w:ascii="Times New Roman" w:hAnsi="Times New Roman" w:cs="Times New Roman"/>
          <w:sz w:val="24"/>
          <w:szCs w:val="24"/>
        </w:rPr>
        <w:t xml:space="preserve"> vähintään 50 % - 50 % suhteella.</w:t>
      </w:r>
      <w:r w:rsidR="00D05C18">
        <w:rPr>
          <w:rFonts w:cstheme="minorHAnsi"/>
        </w:rPr>
        <w:t xml:space="preserve"> </w:t>
      </w:r>
    </w:p>
    <w:p w:rsidR="00FF780C" w:rsidRPr="001C1A18" w:rsidRDefault="00C271FA" w:rsidP="000C13A1">
      <w:pPr>
        <w:spacing w:line="360" w:lineRule="auto"/>
        <w:jc w:val="both"/>
        <w:rPr>
          <w:rFonts w:cstheme="minorHAnsi"/>
        </w:rPr>
      </w:pPr>
      <w:r w:rsidRPr="000F6F0D">
        <w:rPr>
          <w:rFonts w:cstheme="minorHAnsi"/>
        </w:rPr>
        <w:t xml:space="preserve"> </w:t>
      </w:r>
      <w:r w:rsidRPr="001C1A18">
        <w:rPr>
          <w:rFonts w:ascii="Times New Roman" w:hAnsi="Times New Roman" w:cs="Times New Roman"/>
          <w:sz w:val="24"/>
          <w:szCs w:val="24"/>
        </w:rPr>
        <w:t>Arvioita turpeen käytöstä päästökauppatilanteessa on arvioitu</w:t>
      </w:r>
      <w:r w:rsidR="00FF780C" w:rsidRPr="001C1A18">
        <w:rPr>
          <w:rFonts w:ascii="Times New Roman" w:hAnsi="Times New Roman" w:cs="Times New Roman"/>
          <w:sz w:val="24"/>
          <w:szCs w:val="24"/>
        </w:rPr>
        <w:t xml:space="preserve"> mm.</w:t>
      </w:r>
      <w:r w:rsidRPr="001C1A18">
        <w:rPr>
          <w:rFonts w:ascii="Times New Roman" w:hAnsi="Times New Roman" w:cs="Times New Roman"/>
          <w:sz w:val="24"/>
          <w:szCs w:val="24"/>
        </w:rPr>
        <w:t xml:space="preserve"> sen kokonaiskulutuksen näkökulmasta vuonna 2010, TWh. (</w:t>
      </w:r>
      <w:r w:rsidRPr="001C1A18">
        <w:rPr>
          <w:rFonts w:ascii="Times New Roman" w:hAnsi="Times New Roman" w:cs="Times New Roman"/>
          <w:i/>
          <w:sz w:val="24"/>
          <w:szCs w:val="24"/>
        </w:rPr>
        <w:t>Taulukko 2</w:t>
      </w:r>
      <w:r w:rsidRPr="001C1A18">
        <w:rPr>
          <w:rFonts w:ascii="Times New Roman" w:hAnsi="Times New Roman" w:cs="Times New Roman"/>
          <w:sz w:val="24"/>
          <w:szCs w:val="24"/>
        </w:rPr>
        <w:t>)</w:t>
      </w:r>
    </w:p>
    <w:p w:rsidR="00C271FA" w:rsidRDefault="00C271FA" w:rsidP="000C13A1">
      <w:pPr>
        <w:spacing w:line="360" w:lineRule="auto"/>
        <w:jc w:val="both"/>
        <w:rPr>
          <w:rFonts w:cstheme="minorHAnsi"/>
        </w:rPr>
      </w:pPr>
      <w:r w:rsidRPr="000F6F0D">
        <w:rPr>
          <w:rFonts w:cstheme="minorHAnsi"/>
          <w:noProof/>
          <w:lang w:bidi="th-TH"/>
        </w:rPr>
        <w:drawing>
          <wp:inline distT="0" distB="0" distL="0" distR="0">
            <wp:extent cx="5676900" cy="1152525"/>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5676900" cy="1152525"/>
                    </a:xfrm>
                    <a:prstGeom prst="rect">
                      <a:avLst/>
                    </a:prstGeom>
                    <a:noFill/>
                    <a:ln w="9525">
                      <a:noFill/>
                      <a:miter lim="800000"/>
                      <a:headEnd/>
                      <a:tailEnd/>
                    </a:ln>
                  </pic:spPr>
                </pic:pic>
              </a:graphicData>
            </a:graphic>
          </wp:inline>
        </w:drawing>
      </w:r>
    </w:p>
    <w:p w:rsidR="00C271FA" w:rsidRDefault="00C271FA" w:rsidP="00D05C18">
      <w:pPr>
        <w:jc w:val="both"/>
        <w:rPr>
          <w:rFonts w:ascii="Times New Roman" w:hAnsi="Times New Roman" w:cs="Times New Roman"/>
          <w:color w:val="000000"/>
          <w:sz w:val="24"/>
          <w:szCs w:val="24"/>
        </w:rPr>
      </w:pPr>
      <w:r w:rsidRPr="000F6F0D">
        <w:rPr>
          <w:rFonts w:cstheme="minorHAnsi"/>
          <w:i/>
        </w:rPr>
        <w:t>Taulukko 2</w:t>
      </w:r>
      <w:r w:rsidR="000C13A1" w:rsidRPr="000F6F0D">
        <w:rPr>
          <w:rFonts w:cstheme="minorHAnsi"/>
          <w:i/>
          <w:color w:val="FF0000"/>
        </w:rPr>
        <w:t xml:space="preserve">, </w:t>
      </w:r>
      <w:r w:rsidR="00D05C18" w:rsidRPr="00E71E2F">
        <w:rPr>
          <w:rFonts w:ascii="Times New Roman" w:hAnsi="Times New Roman" w:cs="Times New Roman"/>
          <w:color w:val="000000"/>
          <w:sz w:val="24"/>
          <w:szCs w:val="24"/>
        </w:rPr>
        <w:t xml:space="preserve">Turpeen keskimääräisten poltto-ominaisuuksien vertailu muihin polttoaineisiin nähden, KTM, 2005, Taulukko </w:t>
      </w:r>
      <w:r w:rsidR="00D05C18">
        <w:rPr>
          <w:rFonts w:ascii="Times New Roman" w:hAnsi="Times New Roman" w:cs="Times New Roman"/>
          <w:color w:val="000000"/>
          <w:sz w:val="24"/>
          <w:szCs w:val="24"/>
        </w:rPr>
        <w:t>7</w:t>
      </w:r>
    </w:p>
    <w:p w:rsidR="00850B33" w:rsidRDefault="00850B33" w:rsidP="00D05C18">
      <w:pPr>
        <w:jc w:val="both"/>
        <w:rPr>
          <w:rFonts w:ascii="Times New Roman" w:hAnsi="Times New Roman" w:cs="Times New Roman"/>
          <w:color w:val="000000"/>
          <w:sz w:val="24"/>
          <w:szCs w:val="24"/>
        </w:rPr>
      </w:pPr>
    </w:p>
    <w:p w:rsidR="00C271FA" w:rsidRPr="001C1A18" w:rsidRDefault="00C271FA" w:rsidP="000C13A1">
      <w:pPr>
        <w:spacing w:line="360" w:lineRule="auto"/>
        <w:jc w:val="both"/>
        <w:rPr>
          <w:rFonts w:ascii="Times New Roman" w:hAnsi="Times New Roman" w:cs="Times New Roman"/>
          <w:sz w:val="24"/>
          <w:szCs w:val="24"/>
        </w:rPr>
      </w:pPr>
      <w:r w:rsidRPr="001C1A18">
        <w:rPr>
          <w:rFonts w:ascii="Times New Roman" w:hAnsi="Times New Roman" w:cs="Times New Roman"/>
          <w:sz w:val="24"/>
          <w:szCs w:val="24"/>
        </w:rPr>
        <w:t>Kuten taulukosta 2 näkyy</w:t>
      </w:r>
      <w:r w:rsidR="003E2F25" w:rsidRPr="001C1A18">
        <w:rPr>
          <w:rFonts w:ascii="Times New Roman" w:hAnsi="Times New Roman" w:cs="Times New Roman"/>
          <w:sz w:val="24"/>
          <w:szCs w:val="24"/>
        </w:rPr>
        <w:t xml:space="preserve">, turpeen käyttö kaikissa sen käyttömuodoissa tulee laskemaan huomattavasti päästökauppatilanteessa. </w:t>
      </w:r>
      <w:r w:rsidR="00FF780C" w:rsidRPr="001C1A18">
        <w:rPr>
          <w:rFonts w:ascii="Times New Roman" w:hAnsi="Times New Roman" w:cs="Times New Roman"/>
          <w:sz w:val="24"/>
          <w:szCs w:val="24"/>
        </w:rPr>
        <w:t xml:space="preserve">Tässä mielessä tekemämme malli siis kuvaa siis hyvin todellista tilannetta, ja sen tulokset ovat yhteneväisiä aiheesta tehdyn tieteellisen tutkimuksen kanssa. </w:t>
      </w:r>
      <w:r w:rsidR="00BB2A59" w:rsidRPr="001C1A18">
        <w:rPr>
          <w:rFonts w:ascii="Times New Roman" w:hAnsi="Times New Roman" w:cs="Times New Roman"/>
          <w:sz w:val="24"/>
          <w:szCs w:val="24"/>
        </w:rPr>
        <w:t xml:space="preserve">Olemme mallisamme tehneet suuria oletuksia erityisesti kustannusfunktion muodostamisen osalta. Tämä tekee osaltaan tutkimuksemme tuloksista epäluotettavia ja epätarkkoja. Erityisesti sähkön markkinahinnan nousun vaikutukset näyttävät mallissamme epärealistisilta. Näistä ongelmista huolimatta olemme sitä mieltä että malli kuvaa todellista tilannetta suuntaa antavasti, ja tulosten suuntaviivat ovat samansuuntaisia kuin aiheesta tehdyllä tieteellisellä tutkimuksella. </w:t>
      </w:r>
    </w:p>
    <w:p w:rsidR="000C13A1" w:rsidRDefault="000C13A1" w:rsidP="000C13A1">
      <w:pPr>
        <w:spacing w:line="360" w:lineRule="auto"/>
        <w:jc w:val="both"/>
        <w:rPr>
          <w:rFonts w:cstheme="minorHAnsi"/>
          <w:sz w:val="24"/>
          <w:szCs w:val="24"/>
        </w:rPr>
      </w:pPr>
    </w:p>
    <w:p w:rsidR="000C13A1" w:rsidRDefault="000C13A1" w:rsidP="000C13A1">
      <w:pPr>
        <w:spacing w:line="360" w:lineRule="auto"/>
        <w:jc w:val="both"/>
        <w:rPr>
          <w:rFonts w:cstheme="minorHAnsi"/>
          <w:sz w:val="24"/>
          <w:szCs w:val="24"/>
        </w:rPr>
      </w:pPr>
    </w:p>
    <w:p w:rsidR="00E33E31" w:rsidRDefault="00E33E31" w:rsidP="000C13A1">
      <w:pPr>
        <w:spacing w:line="360" w:lineRule="auto"/>
        <w:jc w:val="both"/>
        <w:rPr>
          <w:rFonts w:cstheme="minorHAnsi"/>
          <w:sz w:val="24"/>
          <w:szCs w:val="24"/>
        </w:rPr>
      </w:pPr>
    </w:p>
    <w:p w:rsidR="000C13A1" w:rsidRPr="00E33E31" w:rsidRDefault="000C13A1" w:rsidP="000C13A1">
      <w:pPr>
        <w:pStyle w:val="Heading1"/>
        <w:rPr>
          <w:rFonts w:ascii="Times New Roman" w:hAnsi="Times New Roman" w:cs="Times New Roman"/>
        </w:rPr>
      </w:pPr>
      <w:bookmarkStart w:id="16" w:name="_Toc326074639"/>
      <w:r w:rsidRPr="00E33E31">
        <w:rPr>
          <w:rFonts w:ascii="Times New Roman" w:hAnsi="Times New Roman" w:cs="Times New Roman"/>
        </w:rPr>
        <w:t>Lähteet</w:t>
      </w:r>
      <w:bookmarkEnd w:id="16"/>
    </w:p>
    <w:p w:rsidR="000C13A1" w:rsidRDefault="000C13A1" w:rsidP="000C13A1">
      <w:pPr>
        <w:spacing w:line="360" w:lineRule="auto"/>
        <w:jc w:val="both"/>
        <w:rPr>
          <w:rFonts w:cstheme="minorHAnsi"/>
          <w:sz w:val="24"/>
          <w:szCs w:val="24"/>
        </w:rPr>
      </w:pPr>
    </w:p>
    <w:p w:rsidR="00DE797A" w:rsidRPr="001C1A18" w:rsidRDefault="00DE797A" w:rsidP="00DE797A">
      <w:pPr>
        <w:spacing w:after="0" w:line="240" w:lineRule="auto"/>
        <w:rPr>
          <w:rFonts w:ascii="Times New Roman" w:hAnsi="Times New Roman" w:cs="Times New Roman"/>
          <w:color w:val="000000"/>
          <w:sz w:val="24"/>
          <w:szCs w:val="24"/>
        </w:rPr>
      </w:pPr>
      <w:r w:rsidRPr="001C1A18">
        <w:rPr>
          <w:rFonts w:ascii="Times New Roman" w:hAnsi="Times New Roman" w:cs="Times New Roman"/>
          <w:color w:val="000000"/>
          <w:sz w:val="24"/>
          <w:szCs w:val="24"/>
        </w:rPr>
        <w:t xml:space="preserve">Kangas, H-L., Lintunen J. and uusivuori J. 2009. </w:t>
      </w:r>
      <w:r w:rsidRPr="001C1A18">
        <w:rPr>
          <w:rFonts w:ascii="Times New Roman" w:hAnsi="Times New Roman" w:cs="Times New Roman"/>
          <w:sz w:val="24"/>
          <w:szCs w:val="24"/>
          <w:lang w:val="en-US"/>
        </w:rPr>
        <w:t xml:space="preserve">The cofiring problem of a power plant under policy regulations.  </w:t>
      </w:r>
      <w:r w:rsidRPr="001C1A18">
        <w:rPr>
          <w:rFonts w:ascii="Times New Roman" w:hAnsi="Times New Roman" w:cs="Times New Roman"/>
          <w:i/>
          <w:sz w:val="24"/>
          <w:szCs w:val="24"/>
        </w:rPr>
        <w:t>Energy Policy</w:t>
      </w:r>
      <w:r w:rsidRPr="001C1A18">
        <w:rPr>
          <w:rFonts w:ascii="Times New Roman" w:hAnsi="Times New Roman" w:cs="Times New Roman"/>
          <w:sz w:val="24"/>
          <w:szCs w:val="24"/>
        </w:rPr>
        <w:t xml:space="preserve"> 37: 1898-1904.</w:t>
      </w:r>
    </w:p>
    <w:p w:rsidR="00DE797A" w:rsidRPr="001C1A18" w:rsidRDefault="00DE797A" w:rsidP="00DE797A">
      <w:pPr>
        <w:pStyle w:val="Title"/>
        <w:spacing w:after="120"/>
        <w:contextualSpacing w:val="0"/>
        <w:jc w:val="left"/>
        <w:rPr>
          <w:rFonts w:ascii="Times New Roman" w:hAnsi="Times New Roman" w:cs="Times New Roman"/>
          <w:b/>
          <w:sz w:val="24"/>
          <w:szCs w:val="24"/>
          <w:lang w:val="fi-FI"/>
        </w:rPr>
      </w:pPr>
    </w:p>
    <w:p w:rsidR="001C1A18" w:rsidRDefault="00DE797A" w:rsidP="000C13A1">
      <w:pPr>
        <w:spacing w:line="360" w:lineRule="auto"/>
        <w:jc w:val="both"/>
        <w:rPr>
          <w:rFonts w:ascii="Times New Roman" w:hAnsi="Times New Roman" w:cs="Times New Roman"/>
          <w:sz w:val="24"/>
          <w:szCs w:val="24"/>
        </w:rPr>
      </w:pPr>
      <w:r w:rsidRPr="001C1A18">
        <w:rPr>
          <w:rFonts w:ascii="Times New Roman" w:hAnsi="Times New Roman" w:cs="Times New Roman"/>
          <w:sz w:val="24"/>
          <w:szCs w:val="24"/>
        </w:rPr>
        <w:t>Moliis Katja, sähk</w:t>
      </w:r>
      <w:r w:rsidR="001C1A18">
        <w:rPr>
          <w:rFonts w:ascii="Times New Roman" w:hAnsi="Times New Roman" w:cs="Times New Roman"/>
          <w:sz w:val="24"/>
          <w:szCs w:val="24"/>
        </w:rPr>
        <w:t>ö</w:t>
      </w:r>
      <w:r w:rsidRPr="001C1A18">
        <w:rPr>
          <w:rFonts w:ascii="Times New Roman" w:hAnsi="Times New Roman" w:cs="Times New Roman"/>
          <w:sz w:val="24"/>
          <w:szCs w:val="24"/>
        </w:rPr>
        <w:t>postikeskustelu 25.4.2012</w:t>
      </w:r>
    </w:p>
    <w:p w:rsidR="001C1A18" w:rsidRPr="001C1A18" w:rsidRDefault="001C1A18" w:rsidP="000C13A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Kauppa- ja teollisuusministeriö, Turpeen energiakäytön asema Suomen energiajärjestelmässä, Julkaisuja 14/2005 </w:t>
      </w:r>
    </w:p>
    <w:p w:rsidR="001C1A18" w:rsidRPr="00DE797A" w:rsidRDefault="001C1A18" w:rsidP="000C13A1">
      <w:pPr>
        <w:spacing w:line="360" w:lineRule="auto"/>
        <w:jc w:val="both"/>
        <w:rPr>
          <w:rFonts w:cstheme="minorHAnsi"/>
        </w:rPr>
      </w:pPr>
    </w:p>
    <w:sectPr w:rsidR="001C1A18" w:rsidRPr="00DE797A" w:rsidSect="00F7619E">
      <w:headerReference w:type="default" r:id="rId19"/>
      <w:footerReference w:type="default" r:id="rId20"/>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027" w:rsidRDefault="00A41027" w:rsidP="00DF7652">
      <w:pPr>
        <w:spacing w:after="0" w:line="240" w:lineRule="auto"/>
      </w:pPr>
      <w:r>
        <w:separator/>
      </w:r>
    </w:p>
  </w:endnote>
  <w:endnote w:type="continuationSeparator" w:id="0">
    <w:p w:rsidR="00A41027" w:rsidRDefault="00A41027" w:rsidP="00DF76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Hei">
    <w:altName w:val="黑体"/>
    <w:panose1 w:val="02010600030101010101"/>
    <w:charset w:val="86"/>
    <w:family w:val="auto"/>
    <w:pitch w:val="variable"/>
    <w:sig w:usb0="00000001" w:usb1="080E0000" w:usb2="00000010" w:usb3="00000000" w:csb0="00040000" w:csb1="00000000"/>
  </w:font>
  <w:font w:name="Cordia New">
    <w:panose1 w:val="020B0304020202020204"/>
    <w:charset w:val="00"/>
    <w:family w:val="swiss"/>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3208"/>
      <w:docPartObj>
        <w:docPartGallery w:val="Page Numbers (Bottom of Page)"/>
        <w:docPartUnique/>
      </w:docPartObj>
    </w:sdtPr>
    <w:sdtContent>
      <w:p w:rsidR="000F6F0D" w:rsidRDefault="003E2A82">
        <w:pPr>
          <w:pStyle w:val="Footer"/>
        </w:pPr>
        <w:r w:rsidRPr="003E2A82">
          <w:rPr>
            <w:noProof/>
            <w:lang w:val="en-US"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2"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black [3212]" strokecolor="gray [1629]" strokeweight="2.25pt">
              <v:textbox inset=",0,,0">
                <w:txbxContent>
                  <w:p w:rsidR="000F6F0D" w:rsidRDefault="003E2A82">
                    <w:pPr>
                      <w:jc w:val="center"/>
                    </w:pPr>
                    <w:fldSimple w:instr=" PAGE    \* MERGEFORMAT ">
                      <w:r w:rsidR="00EB51C5">
                        <w:rPr>
                          <w:noProof/>
                        </w:rPr>
                        <w:t>18</w:t>
                      </w:r>
                    </w:fldSimple>
                  </w:p>
                </w:txbxContent>
              </v:textbox>
              <w10:wrap anchorx="margin" anchory="page"/>
            </v:shape>
          </w:pict>
        </w:r>
        <w:r w:rsidRPr="003E2A82">
          <w:rPr>
            <w:noProof/>
            <w:lang w:val="en-US" w:eastAsia="zh-TW"/>
          </w:rPr>
          <w:pict>
            <v:shapetype id="_x0000_t32" coordsize="21600,21600" o:spt="32" o:oned="t" path="m,l21600,21600e" filled="f">
              <v:path arrowok="t" fillok="f" o:connecttype="none"/>
              <o:lock v:ext="edit" shapetype="t"/>
            </v:shapetype>
            <v:shape id="_x0000_s2051"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027" w:rsidRDefault="00A41027" w:rsidP="00DF7652">
      <w:pPr>
        <w:spacing w:after="0" w:line="240" w:lineRule="auto"/>
      </w:pPr>
      <w:r>
        <w:separator/>
      </w:r>
    </w:p>
  </w:footnote>
  <w:footnote w:type="continuationSeparator" w:id="0">
    <w:p w:rsidR="00A41027" w:rsidRDefault="00A41027" w:rsidP="00DF76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3177"/>
      <w:docPartObj>
        <w:docPartGallery w:val="Page Numbers (Top of Page)"/>
        <w:docPartUnique/>
      </w:docPartObj>
    </w:sdtPr>
    <w:sdtEndPr>
      <w:rPr>
        <w:rFonts w:ascii="Times New Roman" w:hAnsi="Times New Roman" w:cs="Times New Roman"/>
      </w:rPr>
    </w:sdtEndPr>
    <w:sdtContent>
      <w:p w:rsidR="00F646F1" w:rsidRPr="00F646F1" w:rsidRDefault="003E2A82">
        <w:pPr>
          <w:pStyle w:val="Header"/>
          <w:jc w:val="right"/>
          <w:rPr>
            <w:rFonts w:ascii="Times New Roman" w:hAnsi="Times New Roman" w:cs="Times New Roman"/>
          </w:rPr>
        </w:pPr>
        <w:r w:rsidRPr="00F646F1">
          <w:rPr>
            <w:rFonts w:ascii="Times New Roman" w:hAnsi="Times New Roman" w:cs="Times New Roman"/>
          </w:rPr>
          <w:fldChar w:fldCharType="begin"/>
        </w:r>
        <w:r w:rsidR="00F646F1" w:rsidRPr="00F646F1">
          <w:rPr>
            <w:rFonts w:ascii="Times New Roman" w:hAnsi="Times New Roman" w:cs="Times New Roman"/>
          </w:rPr>
          <w:instrText xml:space="preserve"> PAGE   \* MERGEFORMAT </w:instrText>
        </w:r>
        <w:r w:rsidRPr="00F646F1">
          <w:rPr>
            <w:rFonts w:ascii="Times New Roman" w:hAnsi="Times New Roman" w:cs="Times New Roman"/>
          </w:rPr>
          <w:fldChar w:fldCharType="separate"/>
        </w:r>
        <w:r w:rsidR="00EB51C5">
          <w:rPr>
            <w:rFonts w:ascii="Times New Roman" w:hAnsi="Times New Roman" w:cs="Times New Roman"/>
            <w:noProof/>
          </w:rPr>
          <w:t>18</w:t>
        </w:r>
        <w:r w:rsidRPr="00F646F1">
          <w:rPr>
            <w:rFonts w:ascii="Times New Roman" w:hAnsi="Times New Roman" w:cs="Times New Roman"/>
          </w:rPr>
          <w:fldChar w:fldCharType="end"/>
        </w:r>
      </w:p>
    </w:sdtContent>
  </w:sdt>
  <w:p w:rsidR="00F646F1" w:rsidRPr="00F646F1" w:rsidRDefault="00F646F1">
    <w:pPr>
      <w:pStyle w:val="Header"/>
      <w:rPr>
        <w:rFonts w:ascii="Times New Roman" w:hAnsi="Times New Roman" w:cs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176"/>
    <w:multiLevelType w:val="hybridMultilevel"/>
    <w:tmpl w:val="CEFACE8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nsid w:val="0F584C44"/>
    <w:multiLevelType w:val="multilevel"/>
    <w:tmpl w:val="01906366"/>
    <w:lvl w:ilvl="0">
      <w:numFmt w:val="decimal"/>
      <w:lvlText w:val="%1"/>
      <w:lvlJc w:val="left"/>
      <w:pPr>
        <w:ind w:left="585" w:hanging="585"/>
      </w:pPr>
      <w:rPr>
        <w:rFonts w:hint="default"/>
      </w:rPr>
    </w:lvl>
    <w:lvl w:ilvl="1">
      <w:start w:val="9230"/>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
    <w:nsid w:val="24214D28"/>
    <w:multiLevelType w:val="hybridMultilevel"/>
    <w:tmpl w:val="CEAC349E"/>
    <w:lvl w:ilvl="0" w:tplc="72B4E6E0">
      <w:start w:val="50"/>
      <w:numFmt w:val="decimal"/>
      <w:lvlText w:val="%1"/>
      <w:lvlJc w:val="left"/>
      <w:pPr>
        <w:ind w:left="570" w:hanging="360"/>
      </w:pPr>
      <w:rPr>
        <w:rFonts w:hint="default"/>
      </w:rPr>
    </w:lvl>
    <w:lvl w:ilvl="1" w:tplc="040B0019" w:tentative="1">
      <w:start w:val="1"/>
      <w:numFmt w:val="lowerLetter"/>
      <w:lvlText w:val="%2."/>
      <w:lvlJc w:val="left"/>
      <w:pPr>
        <w:ind w:left="1290" w:hanging="360"/>
      </w:pPr>
    </w:lvl>
    <w:lvl w:ilvl="2" w:tplc="040B001B" w:tentative="1">
      <w:start w:val="1"/>
      <w:numFmt w:val="lowerRoman"/>
      <w:lvlText w:val="%3."/>
      <w:lvlJc w:val="right"/>
      <w:pPr>
        <w:ind w:left="2010" w:hanging="180"/>
      </w:pPr>
    </w:lvl>
    <w:lvl w:ilvl="3" w:tplc="040B000F" w:tentative="1">
      <w:start w:val="1"/>
      <w:numFmt w:val="decimal"/>
      <w:lvlText w:val="%4."/>
      <w:lvlJc w:val="left"/>
      <w:pPr>
        <w:ind w:left="2730" w:hanging="360"/>
      </w:pPr>
    </w:lvl>
    <w:lvl w:ilvl="4" w:tplc="040B0019" w:tentative="1">
      <w:start w:val="1"/>
      <w:numFmt w:val="lowerLetter"/>
      <w:lvlText w:val="%5."/>
      <w:lvlJc w:val="left"/>
      <w:pPr>
        <w:ind w:left="3450" w:hanging="360"/>
      </w:pPr>
    </w:lvl>
    <w:lvl w:ilvl="5" w:tplc="040B001B" w:tentative="1">
      <w:start w:val="1"/>
      <w:numFmt w:val="lowerRoman"/>
      <w:lvlText w:val="%6."/>
      <w:lvlJc w:val="right"/>
      <w:pPr>
        <w:ind w:left="4170" w:hanging="180"/>
      </w:pPr>
    </w:lvl>
    <w:lvl w:ilvl="6" w:tplc="040B000F" w:tentative="1">
      <w:start w:val="1"/>
      <w:numFmt w:val="decimal"/>
      <w:lvlText w:val="%7."/>
      <w:lvlJc w:val="left"/>
      <w:pPr>
        <w:ind w:left="4890" w:hanging="360"/>
      </w:pPr>
    </w:lvl>
    <w:lvl w:ilvl="7" w:tplc="040B0019" w:tentative="1">
      <w:start w:val="1"/>
      <w:numFmt w:val="lowerLetter"/>
      <w:lvlText w:val="%8."/>
      <w:lvlJc w:val="left"/>
      <w:pPr>
        <w:ind w:left="5610" w:hanging="360"/>
      </w:pPr>
    </w:lvl>
    <w:lvl w:ilvl="8" w:tplc="040B001B" w:tentative="1">
      <w:start w:val="1"/>
      <w:numFmt w:val="lowerRoman"/>
      <w:lvlText w:val="%9."/>
      <w:lvlJc w:val="right"/>
      <w:pPr>
        <w:ind w:left="6330" w:hanging="180"/>
      </w:pPr>
    </w:lvl>
  </w:abstractNum>
  <w:abstractNum w:abstractNumId="3">
    <w:nsid w:val="2FCC6696"/>
    <w:multiLevelType w:val="multilevel"/>
    <w:tmpl w:val="E5B0212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E191357"/>
    <w:multiLevelType w:val="hybridMultilevel"/>
    <w:tmpl w:val="C7DCD5C4"/>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nsid w:val="542A0783"/>
    <w:multiLevelType w:val="multilevel"/>
    <w:tmpl w:val="E5B0212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78035249"/>
    <w:multiLevelType w:val="multilevel"/>
    <w:tmpl w:val="1EBA1B7A"/>
    <w:lvl w:ilvl="0">
      <w:start w:val="5"/>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nsid w:val="7AFC58F0"/>
    <w:multiLevelType w:val="multilevel"/>
    <w:tmpl w:val="8814C64E"/>
    <w:lvl w:ilvl="0">
      <w:start w:val="4"/>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5"/>
  </w:num>
  <w:num w:numId="2">
    <w:abstractNumId w:val="0"/>
  </w:num>
  <w:num w:numId="3">
    <w:abstractNumId w:val="4"/>
  </w:num>
  <w:num w:numId="4">
    <w:abstractNumId w:val="1"/>
  </w:num>
  <w:num w:numId="5">
    <w:abstractNumId w:val="6"/>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drawingGridHorizontalSpacing w:val="110"/>
  <w:displayHorizontalDrawingGridEvery w:val="2"/>
  <w:characterSpacingControl w:val="doNotCompress"/>
  <w:hdrShapeDefaults>
    <o:shapedefaults v:ext="edit" spidmax="2054"/>
    <o:shapelayout v:ext="edit">
      <o:idmap v:ext="edit" data="2"/>
      <o:rules v:ext="edit">
        <o:r id="V:Rule2" type="connector" idref="#_x0000_s2051"/>
      </o:rules>
    </o:shapelayout>
  </w:hdrShapeDefaults>
  <w:footnotePr>
    <w:footnote w:id="-1"/>
    <w:footnote w:id="0"/>
  </w:footnotePr>
  <w:endnotePr>
    <w:endnote w:id="-1"/>
    <w:endnote w:id="0"/>
  </w:endnotePr>
  <w:compat>
    <w:useFELayout/>
  </w:compat>
  <w:rsids>
    <w:rsidRoot w:val="00E11900"/>
    <w:rsid w:val="00013FB9"/>
    <w:rsid w:val="00021289"/>
    <w:rsid w:val="00041974"/>
    <w:rsid w:val="0004543E"/>
    <w:rsid w:val="0004709B"/>
    <w:rsid w:val="000C13A1"/>
    <w:rsid w:val="000C3A33"/>
    <w:rsid w:val="000E3AAA"/>
    <w:rsid w:val="000F6F0D"/>
    <w:rsid w:val="00151DB4"/>
    <w:rsid w:val="00152D9C"/>
    <w:rsid w:val="00154871"/>
    <w:rsid w:val="001A6FBB"/>
    <w:rsid w:val="001C1A18"/>
    <w:rsid w:val="001C38E4"/>
    <w:rsid w:val="00227F5F"/>
    <w:rsid w:val="00272C1A"/>
    <w:rsid w:val="002739B7"/>
    <w:rsid w:val="002C1502"/>
    <w:rsid w:val="002D2B29"/>
    <w:rsid w:val="003079C9"/>
    <w:rsid w:val="00356117"/>
    <w:rsid w:val="003A4BFB"/>
    <w:rsid w:val="003A71B0"/>
    <w:rsid w:val="003E2A82"/>
    <w:rsid w:val="003E2F25"/>
    <w:rsid w:val="003E4284"/>
    <w:rsid w:val="003E6DA4"/>
    <w:rsid w:val="003E73AB"/>
    <w:rsid w:val="004125D8"/>
    <w:rsid w:val="004162F5"/>
    <w:rsid w:val="004448CB"/>
    <w:rsid w:val="004A0181"/>
    <w:rsid w:val="004B05A0"/>
    <w:rsid w:val="004C0FF8"/>
    <w:rsid w:val="004D6A52"/>
    <w:rsid w:val="004F6EC3"/>
    <w:rsid w:val="005437F6"/>
    <w:rsid w:val="005475B9"/>
    <w:rsid w:val="00563885"/>
    <w:rsid w:val="005657E0"/>
    <w:rsid w:val="005A3AD5"/>
    <w:rsid w:val="005C0FB0"/>
    <w:rsid w:val="005C39A8"/>
    <w:rsid w:val="005E2790"/>
    <w:rsid w:val="005F1C59"/>
    <w:rsid w:val="005F5CCE"/>
    <w:rsid w:val="00611988"/>
    <w:rsid w:val="00636C58"/>
    <w:rsid w:val="0066421A"/>
    <w:rsid w:val="00681D36"/>
    <w:rsid w:val="006B1F33"/>
    <w:rsid w:val="006B2025"/>
    <w:rsid w:val="006D3D21"/>
    <w:rsid w:val="00702805"/>
    <w:rsid w:val="007176CF"/>
    <w:rsid w:val="0073674B"/>
    <w:rsid w:val="00751A3A"/>
    <w:rsid w:val="00764AB0"/>
    <w:rsid w:val="00766DF4"/>
    <w:rsid w:val="007B5DD7"/>
    <w:rsid w:val="007B7C55"/>
    <w:rsid w:val="007D5239"/>
    <w:rsid w:val="007F7D8A"/>
    <w:rsid w:val="0081166E"/>
    <w:rsid w:val="00837CBA"/>
    <w:rsid w:val="00850B33"/>
    <w:rsid w:val="00885DC9"/>
    <w:rsid w:val="00885EEA"/>
    <w:rsid w:val="008A0C90"/>
    <w:rsid w:val="008A1AF4"/>
    <w:rsid w:val="008B7A8D"/>
    <w:rsid w:val="008C4FAF"/>
    <w:rsid w:val="008E6030"/>
    <w:rsid w:val="00962553"/>
    <w:rsid w:val="00974FE4"/>
    <w:rsid w:val="00985486"/>
    <w:rsid w:val="00992832"/>
    <w:rsid w:val="009A44A9"/>
    <w:rsid w:val="009C4E72"/>
    <w:rsid w:val="009E6C98"/>
    <w:rsid w:val="00A14F7E"/>
    <w:rsid w:val="00A2512C"/>
    <w:rsid w:val="00A41027"/>
    <w:rsid w:val="00A4323A"/>
    <w:rsid w:val="00A70D8E"/>
    <w:rsid w:val="00A822C2"/>
    <w:rsid w:val="00A976D8"/>
    <w:rsid w:val="00AB29FF"/>
    <w:rsid w:val="00B14284"/>
    <w:rsid w:val="00B32269"/>
    <w:rsid w:val="00B55526"/>
    <w:rsid w:val="00B943CB"/>
    <w:rsid w:val="00BA4722"/>
    <w:rsid w:val="00BB2A59"/>
    <w:rsid w:val="00BC408F"/>
    <w:rsid w:val="00BC7975"/>
    <w:rsid w:val="00BF64DF"/>
    <w:rsid w:val="00C271FA"/>
    <w:rsid w:val="00C4654B"/>
    <w:rsid w:val="00C624F8"/>
    <w:rsid w:val="00C62D78"/>
    <w:rsid w:val="00C83366"/>
    <w:rsid w:val="00CA456A"/>
    <w:rsid w:val="00CA55BA"/>
    <w:rsid w:val="00CB17DF"/>
    <w:rsid w:val="00CB58A0"/>
    <w:rsid w:val="00CC0CA0"/>
    <w:rsid w:val="00D03823"/>
    <w:rsid w:val="00D05C18"/>
    <w:rsid w:val="00D41C60"/>
    <w:rsid w:val="00D94E90"/>
    <w:rsid w:val="00DB0E5B"/>
    <w:rsid w:val="00DB3C83"/>
    <w:rsid w:val="00DB76DD"/>
    <w:rsid w:val="00DD61BB"/>
    <w:rsid w:val="00DE797A"/>
    <w:rsid w:val="00DF7652"/>
    <w:rsid w:val="00E01357"/>
    <w:rsid w:val="00E11900"/>
    <w:rsid w:val="00E3027E"/>
    <w:rsid w:val="00E32BD1"/>
    <w:rsid w:val="00E33E31"/>
    <w:rsid w:val="00E4138C"/>
    <w:rsid w:val="00E57C5D"/>
    <w:rsid w:val="00E674E1"/>
    <w:rsid w:val="00E71E2F"/>
    <w:rsid w:val="00E92182"/>
    <w:rsid w:val="00EA43D0"/>
    <w:rsid w:val="00EB51C5"/>
    <w:rsid w:val="00F3288F"/>
    <w:rsid w:val="00F50291"/>
    <w:rsid w:val="00F646F1"/>
    <w:rsid w:val="00F7619E"/>
    <w:rsid w:val="00FA3B55"/>
    <w:rsid w:val="00FB1027"/>
    <w:rsid w:val="00FC014A"/>
    <w:rsid w:val="00FE5259"/>
    <w:rsid w:val="00FF29ED"/>
    <w:rsid w:val="00FF3E81"/>
    <w:rsid w:val="00FF780C"/>
  </w:rsids>
  <m:mathPr>
    <m:mathFont m:val="Cambria Math"/>
    <m:brkBin m:val="before"/>
    <m:brkBinSub m:val="--"/>
    <m:smallFrac m:val="off"/>
    <m:dispDef/>
    <m:lMargin m:val="0"/>
    <m:rMargin m:val="0"/>
    <m:defJc m:val="centerGroup"/>
    <m:wrapIndent m:val="1440"/>
    <m:intLim m:val="subSup"/>
    <m:naryLim m:val="undOvr"/>
  </m:mathPr>
  <w:themeFontLang w:val="fi-FI"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i-FI"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38C"/>
  </w:style>
  <w:style w:type="paragraph" w:styleId="Heading1">
    <w:name w:val="heading 1"/>
    <w:basedOn w:val="Normal"/>
    <w:next w:val="Normal"/>
    <w:link w:val="Heading1Char"/>
    <w:uiPriority w:val="9"/>
    <w:qFormat/>
    <w:rsid w:val="00CC0CA0"/>
    <w:pPr>
      <w:keepNext/>
      <w:keepLines/>
      <w:spacing w:before="480" w:after="0"/>
      <w:outlineLvl w:val="0"/>
    </w:pPr>
    <w:rPr>
      <w:rFonts w:asciiTheme="majorHAnsi" w:eastAsiaTheme="majorEastAsia" w:hAnsiTheme="majorHAnsi" w:cstheme="majorBidi"/>
      <w:b/>
      <w:bCs/>
      <w:color w:val="000000" w:themeColor="accent1" w:themeShade="BF"/>
      <w:sz w:val="28"/>
      <w:szCs w:val="28"/>
    </w:rPr>
  </w:style>
  <w:style w:type="paragraph" w:styleId="Heading2">
    <w:name w:val="heading 2"/>
    <w:basedOn w:val="Normal"/>
    <w:next w:val="Normal"/>
    <w:link w:val="Heading2Char"/>
    <w:uiPriority w:val="9"/>
    <w:unhideWhenUsed/>
    <w:qFormat/>
    <w:rsid w:val="00CC0CA0"/>
    <w:pPr>
      <w:keepNext/>
      <w:keepLines/>
      <w:spacing w:before="200" w:after="0"/>
      <w:outlineLvl w:val="1"/>
    </w:pPr>
    <w:rPr>
      <w:rFonts w:asciiTheme="majorHAnsi" w:eastAsiaTheme="majorEastAsia" w:hAnsiTheme="majorHAnsi" w:cstheme="majorBidi"/>
      <w:b/>
      <w:bCs/>
      <w:color w:val="000000" w:themeColor="accent1"/>
      <w:sz w:val="26"/>
      <w:szCs w:val="26"/>
    </w:rPr>
  </w:style>
  <w:style w:type="paragraph" w:styleId="Heading3">
    <w:name w:val="heading 3"/>
    <w:basedOn w:val="Normal"/>
    <w:next w:val="Normal"/>
    <w:link w:val="Heading3Char"/>
    <w:uiPriority w:val="9"/>
    <w:unhideWhenUsed/>
    <w:qFormat/>
    <w:rsid w:val="00013FB9"/>
    <w:pPr>
      <w:keepNext/>
      <w:keepLines/>
      <w:spacing w:before="200" w:after="0"/>
      <w:outlineLvl w:val="2"/>
    </w:pPr>
    <w:rPr>
      <w:rFonts w:asciiTheme="majorHAnsi" w:eastAsiaTheme="majorEastAsia" w:hAnsiTheme="majorHAnsi" w:cstheme="majorBidi"/>
      <w:b/>
      <w:bCs/>
      <w:color w:val="0000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1900"/>
    <w:rPr>
      <w:color w:val="808080"/>
    </w:rPr>
  </w:style>
  <w:style w:type="paragraph" w:styleId="BalloonText">
    <w:name w:val="Balloon Text"/>
    <w:basedOn w:val="Normal"/>
    <w:link w:val="BalloonTextChar"/>
    <w:uiPriority w:val="99"/>
    <w:semiHidden/>
    <w:unhideWhenUsed/>
    <w:rsid w:val="00E119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1900"/>
    <w:rPr>
      <w:rFonts w:ascii="Tahoma" w:hAnsi="Tahoma" w:cs="Tahoma"/>
      <w:sz w:val="16"/>
      <w:szCs w:val="16"/>
    </w:rPr>
  </w:style>
  <w:style w:type="paragraph" w:styleId="NoSpacing">
    <w:name w:val="No Spacing"/>
    <w:link w:val="NoSpacingChar"/>
    <w:uiPriority w:val="1"/>
    <w:qFormat/>
    <w:rsid w:val="00F7619E"/>
    <w:pPr>
      <w:spacing w:after="0" w:line="240" w:lineRule="auto"/>
    </w:pPr>
    <w:rPr>
      <w:lang w:val="en-US" w:eastAsia="en-US"/>
    </w:rPr>
  </w:style>
  <w:style w:type="character" w:customStyle="1" w:styleId="NoSpacingChar">
    <w:name w:val="No Spacing Char"/>
    <w:basedOn w:val="DefaultParagraphFont"/>
    <w:link w:val="NoSpacing"/>
    <w:uiPriority w:val="1"/>
    <w:rsid w:val="00F7619E"/>
    <w:rPr>
      <w:lang w:val="en-US" w:eastAsia="en-US"/>
    </w:rPr>
  </w:style>
  <w:style w:type="paragraph" w:styleId="Header">
    <w:name w:val="header"/>
    <w:basedOn w:val="Normal"/>
    <w:link w:val="HeaderChar"/>
    <w:uiPriority w:val="99"/>
    <w:unhideWhenUsed/>
    <w:rsid w:val="00DF76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7652"/>
  </w:style>
  <w:style w:type="paragraph" w:styleId="Footer">
    <w:name w:val="footer"/>
    <w:basedOn w:val="Normal"/>
    <w:link w:val="FooterChar"/>
    <w:uiPriority w:val="99"/>
    <w:semiHidden/>
    <w:unhideWhenUsed/>
    <w:rsid w:val="00DF765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F7652"/>
  </w:style>
  <w:style w:type="paragraph" w:styleId="ListParagraph">
    <w:name w:val="List Paragraph"/>
    <w:basedOn w:val="Normal"/>
    <w:uiPriority w:val="34"/>
    <w:qFormat/>
    <w:rsid w:val="00CC0CA0"/>
    <w:pPr>
      <w:ind w:left="720"/>
      <w:contextualSpacing/>
    </w:pPr>
  </w:style>
  <w:style w:type="character" w:customStyle="1" w:styleId="Heading1Char">
    <w:name w:val="Heading 1 Char"/>
    <w:basedOn w:val="DefaultParagraphFont"/>
    <w:link w:val="Heading1"/>
    <w:uiPriority w:val="9"/>
    <w:rsid w:val="00CC0CA0"/>
    <w:rPr>
      <w:rFonts w:asciiTheme="majorHAnsi" w:eastAsiaTheme="majorEastAsia" w:hAnsiTheme="majorHAnsi" w:cstheme="majorBidi"/>
      <w:b/>
      <w:bCs/>
      <w:color w:val="000000" w:themeColor="accent1" w:themeShade="BF"/>
      <w:sz w:val="28"/>
      <w:szCs w:val="28"/>
    </w:rPr>
  </w:style>
  <w:style w:type="character" w:customStyle="1" w:styleId="Heading2Char">
    <w:name w:val="Heading 2 Char"/>
    <w:basedOn w:val="DefaultParagraphFont"/>
    <w:link w:val="Heading2"/>
    <w:uiPriority w:val="9"/>
    <w:rsid w:val="00CC0CA0"/>
    <w:rPr>
      <w:rFonts w:asciiTheme="majorHAnsi" w:eastAsiaTheme="majorEastAsia" w:hAnsiTheme="majorHAnsi" w:cstheme="majorBidi"/>
      <w:b/>
      <w:bCs/>
      <w:color w:val="000000" w:themeColor="accent1"/>
      <w:sz w:val="26"/>
      <w:szCs w:val="26"/>
    </w:rPr>
  </w:style>
  <w:style w:type="paragraph" w:styleId="Subtitle">
    <w:name w:val="Subtitle"/>
    <w:basedOn w:val="Normal"/>
    <w:next w:val="Normal"/>
    <w:link w:val="SubtitleChar"/>
    <w:uiPriority w:val="11"/>
    <w:qFormat/>
    <w:rsid w:val="007B7C55"/>
    <w:pPr>
      <w:numPr>
        <w:ilvl w:val="1"/>
      </w:numPr>
    </w:pPr>
    <w:rPr>
      <w:rFonts w:asciiTheme="majorHAnsi" w:eastAsiaTheme="majorEastAsia" w:hAnsiTheme="majorHAnsi" w:cstheme="majorBidi"/>
      <w:i/>
      <w:iCs/>
      <w:color w:val="000000" w:themeColor="accent1"/>
      <w:spacing w:val="15"/>
      <w:sz w:val="24"/>
      <w:szCs w:val="24"/>
    </w:rPr>
  </w:style>
  <w:style w:type="character" w:customStyle="1" w:styleId="SubtitleChar">
    <w:name w:val="Subtitle Char"/>
    <w:basedOn w:val="DefaultParagraphFont"/>
    <w:link w:val="Subtitle"/>
    <w:uiPriority w:val="11"/>
    <w:rsid w:val="007B7C55"/>
    <w:rPr>
      <w:rFonts w:asciiTheme="majorHAnsi" w:eastAsiaTheme="majorEastAsia" w:hAnsiTheme="majorHAnsi" w:cstheme="majorBidi"/>
      <w:i/>
      <w:iCs/>
      <w:color w:val="000000" w:themeColor="accent1"/>
      <w:spacing w:val="15"/>
      <w:sz w:val="24"/>
      <w:szCs w:val="24"/>
    </w:rPr>
  </w:style>
  <w:style w:type="paragraph" w:styleId="TOC1">
    <w:name w:val="toc 1"/>
    <w:basedOn w:val="Normal"/>
    <w:next w:val="Normal"/>
    <w:autoRedefine/>
    <w:uiPriority w:val="39"/>
    <w:unhideWhenUsed/>
    <w:rsid w:val="006B1F33"/>
    <w:pPr>
      <w:spacing w:after="100"/>
    </w:pPr>
  </w:style>
  <w:style w:type="character" w:styleId="Hyperlink">
    <w:name w:val="Hyperlink"/>
    <w:basedOn w:val="DefaultParagraphFont"/>
    <w:uiPriority w:val="99"/>
    <w:unhideWhenUsed/>
    <w:rsid w:val="006B1F33"/>
    <w:rPr>
      <w:color w:val="000000" w:themeColor="hyperlink"/>
      <w:u w:val="single"/>
    </w:rPr>
  </w:style>
  <w:style w:type="paragraph" w:styleId="TOC2">
    <w:name w:val="toc 2"/>
    <w:basedOn w:val="Normal"/>
    <w:next w:val="Normal"/>
    <w:autoRedefine/>
    <w:uiPriority w:val="39"/>
    <w:unhideWhenUsed/>
    <w:rsid w:val="006B1F33"/>
    <w:pPr>
      <w:spacing w:after="100"/>
      <w:ind w:left="220"/>
    </w:pPr>
  </w:style>
  <w:style w:type="character" w:customStyle="1" w:styleId="Heading3Char">
    <w:name w:val="Heading 3 Char"/>
    <w:basedOn w:val="DefaultParagraphFont"/>
    <w:link w:val="Heading3"/>
    <w:uiPriority w:val="9"/>
    <w:rsid w:val="00013FB9"/>
    <w:rPr>
      <w:rFonts w:asciiTheme="majorHAnsi" w:eastAsiaTheme="majorEastAsia" w:hAnsiTheme="majorHAnsi" w:cstheme="majorBidi"/>
      <w:b/>
      <w:bCs/>
      <w:color w:val="000000" w:themeColor="accent1"/>
    </w:rPr>
  </w:style>
  <w:style w:type="paragraph" w:styleId="TOC3">
    <w:name w:val="toc 3"/>
    <w:basedOn w:val="Normal"/>
    <w:next w:val="Normal"/>
    <w:autoRedefine/>
    <w:uiPriority w:val="39"/>
    <w:unhideWhenUsed/>
    <w:rsid w:val="00013FB9"/>
    <w:pPr>
      <w:spacing w:after="100"/>
      <w:ind w:left="440"/>
    </w:pPr>
  </w:style>
  <w:style w:type="paragraph" w:styleId="Title">
    <w:name w:val="Title"/>
    <w:basedOn w:val="Normal"/>
    <w:next w:val="Normal"/>
    <w:link w:val="TitleChar"/>
    <w:uiPriority w:val="10"/>
    <w:qFormat/>
    <w:rsid w:val="00DE797A"/>
    <w:pPr>
      <w:spacing w:after="300" w:line="240" w:lineRule="auto"/>
      <w:contextualSpacing/>
      <w:jc w:val="both"/>
    </w:pPr>
    <w:rPr>
      <w:rFonts w:asciiTheme="majorHAnsi" w:eastAsiaTheme="majorEastAsia" w:hAnsiTheme="majorHAnsi" w:cstheme="majorBidi"/>
      <w:color w:val="000000" w:themeColor="text1"/>
      <w:spacing w:val="5"/>
      <w:kern w:val="28"/>
      <w:sz w:val="52"/>
      <w:szCs w:val="66"/>
      <w:lang w:val="en-US" w:eastAsia="en-US" w:bidi="th-TH"/>
    </w:rPr>
  </w:style>
  <w:style w:type="character" w:customStyle="1" w:styleId="TitleChar">
    <w:name w:val="Title Char"/>
    <w:basedOn w:val="DefaultParagraphFont"/>
    <w:link w:val="Title"/>
    <w:uiPriority w:val="10"/>
    <w:rsid w:val="00DE797A"/>
    <w:rPr>
      <w:rFonts w:asciiTheme="majorHAnsi" w:eastAsiaTheme="majorEastAsia" w:hAnsiTheme="majorHAnsi" w:cstheme="majorBidi"/>
      <w:color w:val="000000" w:themeColor="text1"/>
      <w:spacing w:val="5"/>
      <w:kern w:val="28"/>
      <w:sz w:val="52"/>
      <w:szCs w:val="66"/>
      <w:lang w:val="en-US" w:eastAsia="en-US" w:bidi="th-TH"/>
    </w:rPr>
  </w:style>
</w:styles>
</file>

<file path=word/webSettings.xml><?xml version="1.0" encoding="utf-8"?>
<w:webSettings xmlns:r="http://schemas.openxmlformats.org/officeDocument/2006/relationships" xmlns:w="http://schemas.openxmlformats.org/wordprocessingml/2006/main">
  <w:divs>
    <w:div w:id="570312537">
      <w:bodyDiv w:val="1"/>
      <w:marLeft w:val="0"/>
      <w:marRight w:val="0"/>
      <w:marTop w:val="0"/>
      <w:marBottom w:val="0"/>
      <w:divBdr>
        <w:top w:val="none" w:sz="0" w:space="0" w:color="auto"/>
        <w:left w:val="none" w:sz="0" w:space="0" w:color="auto"/>
        <w:bottom w:val="none" w:sz="0" w:space="0" w:color="auto"/>
        <w:right w:val="none" w:sz="0" w:space="0" w:color="auto"/>
      </w:divBdr>
    </w:div>
    <w:div w:id="1034886275">
      <w:bodyDiv w:val="1"/>
      <w:marLeft w:val="0"/>
      <w:marRight w:val="0"/>
      <w:marTop w:val="0"/>
      <w:marBottom w:val="0"/>
      <w:divBdr>
        <w:top w:val="none" w:sz="0" w:space="0" w:color="auto"/>
        <w:left w:val="none" w:sz="0" w:space="0" w:color="auto"/>
        <w:bottom w:val="none" w:sz="0" w:space="0" w:color="auto"/>
        <w:right w:val="none" w:sz="0" w:space="0" w:color="auto"/>
      </w:divBdr>
    </w:div>
    <w:div w:id="104733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Hei">
    <w:altName w:val="黑体"/>
    <w:panose1 w:val="02010600030101010101"/>
    <w:charset w:val="86"/>
    <w:family w:val="auto"/>
    <w:pitch w:val="variable"/>
    <w:sig w:usb0="00000001" w:usb1="080E0000" w:usb2="00000010" w:usb3="00000000" w:csb0="00040000" w:csb1="00000000"/>
  </w:font>
  <w:font w:name="Cordia New">
    <w:panose1 w:val="020B0304020202020204"/>
    <w:charset w:val="00"/>
    <w:family w:val="swiss"/>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1304"/>
  <w:hyphenationZone w:val="425"/>
  <w:characterSpacingControl w:val="doNotCompress"/>
  <w:compat>
    <w:useFELayout/>
  </w:compat>
  <w:rsids>
    <w:rsidRoot w:val="00B22F5B"/>
    <w:rsid w:val="00156A35"/>
    <w:rsid w:val="00392C36"/>
    <w:rsid w:val="008D6A99"/>
    <w:rsid w:val="00B22F5B"/>
    <w:rsid w:val="00EB05D8"/>
    <w:rsid w:val="00F576C7"/>
  </w:rsids>
  <m:mathPr>
    <m:mathFont m:val="Cambria Math"/>
    <m:brkBin m:val="before"/>
    <m:brkBinSub m:val="--"/>
    <m:smallFrac m:val="off"/>
    <m:dispDef/>
    <m:lMargin m:val="0"/>
    <m:rMargin m:val="0"/>
    <m:defJc m:val="centerGroup"/>
    <m:wrapIndent m:val="1440"/>
    <m:intLim m:val="subSup"/>
    <m:naryLim m:val="undOvr"/>
  </m:mathPr>
  <w:themeFontLang w:val="fi-FI" w:eastAsia="zh-CN"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i-FI"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A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B7EBAE4F8214A0C9BD54F82866B6A94">
    <w:name w:val="DB7EBAE4F8214A0C9BD54F82866B6A94"/>
    <w:rsid w:val="00B22F5B"/>
  </w:style>
  <w:style w:type="paragraph" w:customStyle="1" w:styleId="41C5700481164BFF9A8663EC243AA9A5">
    <w:name w:val="41C5700481164BFF9A8663EC243AA9A5"/>
    <w:rsid w:val="00B22F5B"/>
  </w:style>
  <w:style w:type="paragraph" w:customStyle="1" w:styleId="BEA8F4B9532045A2A4611B4B444BFBF8">
    <w:name w:val="BEA8F4B9532045A2A4611B4B444BFBF8"/>
    <w:rsid w:val="00B22F5B"/>
  </w:style>
  <w:style w:type="paragraph" w:customStyle="1" w:styleId="8ACD6A511E16496BAB4A18C872A8016F">
    <w:name w:val="8ACD6A511E16496BAB4A18C872A8016F"/>
    <w:rsid w:val="00B22F5B"/>
  </w:style>
  <w:style w:type="paragraph" w:customStyle="1" w:styleId="6871A42ADA1F4A29BD20109C93517A5F">
    <w:name w:val="6871A42ADA1F4A29BD20109C93517A5F"/>
    <w:rsid w:val="00B22F5B"/>
  </w:style>
  <w:style w:type="paragraph" w:customStyle="1" w:styleId="6F48D239E9A64D619238C37EFF4A7B1D">
    <w:name w:val="6F48D239E9A64D619238C37EFF4A7B1D"/>
    <w:rsid w:val="00B22F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Mukautettu 3">
      <a:dk1>
        <a:srgbClr val="000000"/>
      </a:dk1>
      <a:lt1>
        <a:srgbClr val="000000"/>
      </a:lt1>
      <a:dk2>
        <a:srgbClr val="000000"/>
      </a:dk2>
      <a:lt2>
        <a:srgbClr val="000000"/>
      </a:lt2>
      <a:accent1>
        <a:srgbClr val="000000"/>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Office, klassinen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2012-05-31T00:00:00</PublishDate>
  <Abstract>Esityksessämme käsittelemme turvetta ja puuta käyttävän yksittäisen Suomalaisen voimalaitoksen voitonmaksimoinnin ongelmaa eri panosvalinnoilla. Komparatiivinen statistiikka aiheesta on toteutettu i) päästöoikeuden hinnan ja ii) yleisillä sähkömarkkinoilla myytävän sähkön hinnan mukaan. Esityksen taustana toimiva lähdemateriaali on koottu kauppa- ja teollisuusministeriön 2005 julkaisemasta ”Turpeen energiakäytön asema Suomen energiajärjestelmässä” selvityksestä. Lisäksi apua itse voitonmaksimointi ongelman määrittelyyn on saatu yliopisto-opettaja Katja Moliisilta ja tutkija Hanna-Liisa Kankaan tutkimuksesta ja artikkelista ”The cofiring problemof a power plant under policy regulations .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B0EDB4-01DE-49CF-87B7-D2B3A9043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2357</Words>
  <Characters>19095</Characters>
  <Application>Microsoft Office Word</Application>
  <DocSecurity>4</DocSecurity>
  <Lines>159</Lines>
  <Paragraphs>42</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Yhteispolttolaitoksen voitonmaksimointiongelma</vt:lpstr>
      <vt:lpstr>Yhteispolttolaitoksen voitonmaksimointi ongelma</vt:lpstr>
    </vt:vector>
  </TitlesOfParts>
  <Company>University of Helsinki</Company>
  <LinksUpToDate>false</LinksUpToDate>
  <CharactersWithSpaces>21410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Yhteispolttolaitoksen voitonmaksimointiongelma</dc:title>
  <dc:subject>Turpeen ja puun yhteiskäyttö suomalaisessa voimalaitoksessa</dc:subject>
  <dc:creator>Mirva Väisänen ja Sami Lähde</dc:creator>
  <cp:lastModifiedBy>Liisa Saikkonen</cp:lastModifiedBy>
  <cp:revision>2</cp:revision>
  <dcterms:created xsi:type="dcterms:W3CDTF">2012-06-11T14:10:00Z</dcterms:created>
  <dcterms:modified xsi:type="dcterms:W3CDTF">2012-06-11T14:10:00Z</dcterms:modified>
</cp:coreProperties>
</file>