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5B33" w:rsidRPr="000B5B33" w:rsidRDefault="00FB1C86" w:rsidP="0064080E">
      <w:pPr>
        <w:pStyle w:val="Otsikko1"/>
        <w:spacing w:after="0" w:afterAutospacing="0" w:line="480" w:lineRule="auto"/>
        <w:rPr>
          <w:sz w:val="22"/>
        </w:rPr>
      </w:pPr>
      <w:r w:rsidRPr="000B5B33">
        <w:t xml:space="preserve">El </w:t>
      </w:r>
      <w:r w:rsidR="000B5B33" w:rsidRPr="000B5B33">
        <w:t>aprendizaje</w:t>
      </w:r>
      <w:r w:rsidRPr="000B5B33">
        <w:t xml:space="preserve"> </w:t>
      </w:r>
      <w:r w:rsidR="000B5B33" w:rsidRPr="000B5B33">
        <w:t>a</w:t>
      </w:r>
      <w:r w:rsidR="004404D9">
        <w:t xml:space="preserve"> travé</w:t>
      </w:r>
      <w:r w:rsidR="000B5B33" w:rsidRPr="000B5B33">
        <w:t>s</w:t>
      </w:r>
      <w:r w:rsidRPr="000B5B33">
        <w:t xml:space="preserve"> de la </w:t>
      </w:r>
      <w:r w:rsidR="000B5B33" w:rsidRPr="000B5B33">
        <w:t>observación</w:t>
      </w:r>
      <w:r w:rsidRPr="000B5B33">
        <w:t xml:space="preserve">, </w:t>
      </w:r>
      <w:r w:rsidR="000B5B33" w:rsidRPr="000B5B33">
        <w:t>clasificación</w:t>
      </w:r>
      <w:r w:rsidRPr="000B5B33">
        <w:t xml:space="preserve"> </w:t>
      </w:r>
      <w:r w:rsidR="000B5B33" w:rsidRPr="000B5B33">
        <w:t xml:space="preserve">e investigación en las ciencias </w:t>
      </w:r>
      <w:r w:rsidR="004404D9">
        <w:t xml:space="preserve">de la educación </w:t>
      </w:r>
      <w:r w:rsidR="000B5B33" w:rsidRPr="000B5B33">
        <w:t>primaria.</w:t>
      </w:r>
    </w:p>
    <w:p w:rsidR="000A3EE7" w:rsidRDefault="000B5B33" w:rsidP="00567FB9">
      <w:pPr>
        <w:pStyle w:val="Otsikko1"/>
        <w:spacing w:after="0" w:afterAutospacing="0" w:line="480" w:lineRule="auto"/>
        <w:rPr>
          <w:sz w:val="22"/>
        </w:rPr>
      </w:pPr>
      <w:r w:rsidRPr="000B5B33">
        <w:rPr>
          <w:sz w:val="22"/>
        </w:rPr>
        <w:t xml:space="preserve">Material para </w:t>
      </w:r>
      <w:r w:rsidR="004404D9">
        <w:rPr>
          <w:sz w:val="22"/>
        </w:rPr>
        <w:t>el Programa de Desarrollo Profe</w:t>
      </w:r>
      <w:r w:rsidRPr="000B5B33">
        <w:rPr>
          <w:sz w:val="22"/>
        </w:rPr>
        <w:t>sional en Perú</w:t>
      </w:r>
    </w:p>
    <w:p w:rsidR="00567FB9" w:rsidRPr="00567FB9" w:rsidRDefault="00567FB9" w:rsidP="00567FB9">
      <w:pPr>
        <w:pStyle w:val="Otsikko1"/>
        <w:spacing w:after="0" w:afterAutospacing="0" w:line="480" w:lineRule="auto"/>
        <w:rPr>
          <w:sz w:val="22"/>
        </w:rPr>
      </w:pPr>
    </w:p>
    <w:p w:rsidR="000B5B33" w:rsidRPr="000B5B33" w:rsidRDefault="000A3EE7" w:rsidP="0064080E">
      <w:pPr>
        <w:spacing w:line="480" w:lineRule="auto"/>
      </w:pPr>
      <w:r>
        <w:rPr>
          <w:rStyle w:val="hps"/>
          <w:lang w:val="es-ES"/>
        </w:rPr>
        <w:t xml:space="preserve">Este documento </w:t>
      </w:r>
      <w:r w:rsidR="004404D9">
        <w:rPr>
          <w:rStyle w:val="hps"/>
          <w:lang w:val="es-ES"/>
        </w:rPr>
        <w:t xml:space="preserve">introduce </w:t>
      </w:r>
      <w:r>
        <w:rPr>
          <w:rStyle w:val="hps"/>
          <w:lang w:val="es-ES"/>
        </w:rPr>
        <w:t xml:space="preserve">la </w:t>
      </w:r>
      <w:r w:rsidR="007779F8">
        <w:rPr>
          <w:rStyle w:val="hps"/>
          <w:lang w:val="es-ES"/>
        </w:rPr>
        <w:t xml:space="preserve">observación, </w:t>
      </w:r>
      <w:r w:rsidR="000B5B33">
        <w:rPr>
          <w:rStyle w:val="hps"/>
          <w:lang w:val="es-ES"/>
        </w:rPr>
        <w:t>clasificación</w:t>
      </w:r>
      <w:r w:rsidR="000B5B33">
        <w:rPr>
          <w:lang w:val="es-ES"/>
        </w:rPr>
        <w:t xml:space="preserve"> </w:t>
      </w:r>
      <w:r w:rsidR="00897A07">
        <w:rPr>
          <w:lang w:val="es-ES"/>
        </w:rPr>
        <w:t>e</w:t>
      </w:r>
      <w:r w:rsidR="000B5B33">
        <w:rPr>
          <w:rStyle w:val="hps"/>
          <w:lang w:val="es-ES"/>
        </w:rPr>
        <w:t xml:space="preserve"> investigación</w:t>
      </w:r>
      <w:r w:rsidR="000B5B33">
        <w:rPr>
          <w:lang w:val="es-ES"/>
        </w:rPr>
        <w:t xml:space="preserve"> </w:t>
      </w:r>
      <w:r w:rsidR="000B5B33">
        <w:rPr>
          <w:rStyle w:val="hps"/>
          <w:lang w:val="es-ES"/>
        </w:rPr>
        <w:t>como método</w:t>
      </w:r>
      <w:r w:rsidR="00897A07">
        <w:rPr>
          <w:rStyle w:val="hps"/>
          <w:lang w:val="es-ES"/>
        </w:rPr>
        <w:t>s</w:t>
      </w:r>
      <w:r w:rsidR="000B5B33">
        <w:rPr>
          <w:lang w:val="es-ES"/>
        </w:rPr>
        <w:t xml:space="preserve"> </w:t>
      </w:r>
      <w:r w:rsidR="000B5B33">
        <w:rPr>
          <w:rStyle w:val="hps"/>
          <w:lang w:val="es-ES"/>
        </w:rPr>
        <w:t>de enseñanza y aprendizaje</w:t>
      </w:r>
      <w:r w:rsidR="000B5B33">
        <w:rPr>
          <w:lang w:val="es-ES"/>
        </w:rPr>
        <w:t xml:space="preserve"> </w:t>
      </w:r>
      <w:r w:rsidR="00601F76">
        <w:rPr>
          <w:lang w:val="es-ES"/>
        </w:rPr>
        <w:t>en las Ciencias de la E</w:t>
      </w:r>
      <w:r w:rsidR="00897A07">
        <w:rPr>
          <w:lang w:val="es-ES"/>
        </w:rPr>
        <w:t xml:space="preserve">ducación </w:t>
      </w:r>
      <w:r w:rsidR="00601F76">
        <w:rPr>
          <w:lang w:val="es-ES"/>
        </w:rPr>
        <w:t>P</w:t>
      </w:r>
      <w:r w:rsidR="00897A07">
        <w:rPr>
          <w:lang w:val="es-ES"/>
        </w:rPr>
        <w:t>rimaria</w:t>
      </w:r>
      <w:r w:rsidR="000B5B33">
        <w:rPr>
          <w:rStyle w:val="hps"/>
          <w:lang w:val="es-ES"/>
        </w:rPr>
        <w:t>.</w:t>
      </w:r>
      <w:r w:rsidR="000B5B33">
        <w:rPr>
          <w:lang w:val="es-ES"/>
        </w:rPr>
        <w:t xml:space="preserve"> </w:t>
      </w:r>
      <w:r w:rsidR="000B5B33">
        <w:rPr>
          <w:rStyle w:val="hps"/>
          <w:lang w:val="es-ES"/>
        </w:rPr>
        <w:t>Estos métodos</w:t>
      </w:r>
      <w:r w:rsidR="000B5B33">
        <w:rPr>
          <w:lang w:val="es-ES"/>
        </w:rPr>
        <w:t xml:space="preserve"> </w:t>
      </w:r>
      <w:r w:rsidR="000B5B33">
        <w:rPr>
          <w:rStyle w:val="hps"/>
          <w:lang w:val="es-ES"/>
        </w:rPr>
        <w:t>se discutirán en</w:t>
      </w:r>
      <w:r w:rsidR="000B5B33">
        <w:rPr>
          <w:lang w:val="es-ES"/>
        </w:rPr>
        <w:t xml:space="preserve"> </w:t>
      </w:r>
      <w:r w:rsidR="000B5B33">
        <w:rPr>
          <w:rStyle w:val="hps"/>
          <w:lang w:val="es-ES"/>
        </w:rPr>
        <w:t>la primera reunión de</w:t>
      </w:r>
      <w:r w:rsidR="000B5B33">
        <w:rPr>
          <w:lang w:val="es-ES"/>
        </w:rPr>
        <w:t xml:space="preserve"> </w:t>
      </w:r>
      <w:r w:rsidRPr="00474575">
        <w:rPr>
          <w:rStyle w:val="hps"/>
          <w:i/>
          <w:lang w:val="es-ES"/>
        </w:rPr>
        <w:t>entrenamiento</w:t>
      </w:r>
      <w:r w:rsidR="000B5B33" w:rsidRPr="00474575">
        <w:rPr>
          <w:i/>
          <w:lang w:val="es-ES"/>
        </w:rPr>
        <w:t xml:space="preserve"> </w:t>
      </w:r>
      <w:r w:rsidRPr="00474575">
        <w:rPr>
          <w:rStyle w:val="hps"/>
          <w:i/>
          <w:lang w:val="es-ES"/>
        </w:rPr>
        <w:t xml:space="preserve">para </w:t>
      </w:r>
      <w:r w:rsidR="000B5B33" w:rsidRPr="00474575">
        <w:rPr>
          <w:i/>
          <w:lang w:val="es-ES"/>
        </w:rPr>
        <w:t xml:space="preserve"> </w:t>
      </w:r>
      <w:r w:rsidR="000B5B33" w:rsidRPr="00474575">
        <w:rPr>
          <w:rStyle w:val="hps"/>
          <w:i/>
          <w:lang w:val="es-ES"/>
        </w:rPr>
        <w:t>mentores</w:t>
      </w:r>
      <w:r w:rsidR="000B5B33">
        <w:rPr>
          <w:lang w:val="es-ES"/>
        </w:rPr>
        <w:t xml:space="preserve"> </w:t>
      </w:r>
      <w:r w:rsidR="000B5B33">
        <w:rPr>
          <w:rStyle w:val="hps"/>
          <w:lang w:val="es-ES"/>
        </w:rPr>
        <w:t>en Perú</w:t>
      </w:r>
      <w:r w:rsidR="00DA1FE7">
        <w:rPr>
          <w:rStyle w:val="hps"/>
          <w:lang w:val="es-ES"/>
        </w:rPr>
        <w:t xml:space="preserve">. Actividad que </w:t>
      </w:r>
      <w:r w:rsidR="00897A07">
        <w:rPr>
          <w:rStyle w:val="hps"/>
          <w:lang w:val="es-ES"/>
        </w:rPr>
        <w:t>se llevará a cabo del 1 al 7 de marzo de 2014</w:t>
      </w:r>
      <w:r w:rsidR="000B5B33">
        <w:rPr>
          <w:lang w:val="es-ES"/>
        </w:rPr>
        <w:t>.</w:t>
      </w:r>
      <w:r w:rsidR="00601F76">
        <w:rPr>
          <w:lang w:val="es-ES"/>
        </w:rPr>
        <w:t xml:space="preserve"> </w:t>
      </w:r>
      <w:r w:rsidR="00DA1FE7">
        <w:rPr>
          <w:lang w:val="es-ES"/>
        </w:rPr>
        <w:t>Al</w:t>
      </w:r>
      <w:r w:rsidR="00897A07">
        <w:rPr>
          <w:lang w:val="es-ES"/>
        </w:rPr>
        <w:t xml:space="preserve"> inicio del </w:t>
      </w:r>
      <w:r w:rsidR="000B5B33">
        <w:rPr>
          <w:rStyle w:val="hps"/>
          <w:lang w:val="es-ES"/>
        </w:rPr>
        <w:t>entrenamiento</w:t>
      </w:r>
      <w:r w:rsidR="000B5B33">
        <w:rPr>
          <w:lang w:val="es-ES"/>
        </w:rPr>
        <w:t xml:space="preserve"> </w:t>
      </w:r>
      <w:r w:rsidR="000B5B33">
        <w:rPr>
          <w:rStyle w:val="hps"/>
          <w:lang w:val="es-ES"/>
        </w:rPr>
        <w:t>se discut</w:t>
      </w:r>
      <w:r w:rsidR="00897A07">
        <w:rPr>
          <w:rStyle w:val="hps"/>
          <w:lang w:val="es-ES"/>
        </w:rPr>
        <w:t>irán</w:t>
      </w:r>
      <w:r w:rsidR="000B5B33">
        <w:rPr>
          <w:lang w:val="es-ES"/>
        </w:rPr>
        <w:t xml:space="preserve"> </w:t>
      </w:r>
      <w:r w:rsidR="000B5B33">
        <w:rPr>
          <w:rStyle w:val="hps"/>
          <w:lang w:val="es-ES"/>
        </w:rPr>
        <w:t>algunas características básicas de</w:t>
      </w:r>
      <w:r w:rsidR="004B40B0">
        <w:rPr>
          <w:rStyle w:val="hps"/>
          <w:lang w:val="es-ES"/>
        </w:rPr>
        <w:t>l</w:t>
      </w:r>
      <w:r w:rsidR="000B5B33">
        <w:rPr>
          <w:lang w:val="es-ES"/>
        </w:rPr>
        <w:t xml:space="preserve"> </w:t>
      </w:r>
      <w:r w:rsidR="000B5B33">
        <w:rPr>
          <w:rStyle w:val="hps"/>
          <w:lang w:val="es-ES"/>
        </w:rPr>
        <w:t>aprendizaje de las ciencias</w:t>
      </w:r>
      <w:r w:rsidR="000B5B33">
        <w:rPr>
          <w:lang w:val="es-ES"/>
        </w:rPr>
        <w:t xml:space="preserve">. </w:t>
      </w:r>
      <w:r w:rsidR="00601F76">
        <w:rPr>
          <w:lang w:val="es-ES"/>
        </w:rPr>
        <w:t>El</w:t>
      </w:r>
      <w:r w:rsidR="004B40B0">
        <w:rPr>
          <w:lang w:val="es-ES"/>
        </w:rPr>
        <w:t xml:space="preserve"> a</w:t>
      </w:r>
      <w:r w:rsidR="000B5B33">
        <w:rPr>
          <w:rStyle w:val="hps"/>
          <w:lang w:val="es-ES"/>
        </w:rPr>
        <w:t>prendizaje de las ciencias</w:t>
      </w:r>
      <w:r w:rsidR="000B5B33">
        <w:rPr>
          <w:lang w:val="es-ES"/>
        </w:rPr>
        <w:t xml:space="preserve"> </w:t>
      </w:r>
      <w:r w:rsidR="000328BD">
        <w:rPr>
          <w:lang w:val="es-ES"/>
        </w:rPr>
        <w:t xml:space="preserve">se comprende </w:t>
      </w:r>
      <w:r w:rsidR="000B5B33">
        <w:rPr>
          <w:rStyle w:val="hps"/>
          <w:lang w:val="es-ES"/>
        </w:rPr>
        <w:t>como</w:t>
      </w:r>
      <w:r w:rsidR="000B5B33">
        <w:rPr>
          <w:lang w:val="es-ES"/>
        </w:rPr>
        <w:t xml:space="preserve"> </w:t>
      </w:r>
      <w:r w:rsidR="004B40B0">
        <w:rPr>
          <w:lang w:val="es-ES"/>
        </w:rPr>
        <w:t xml:space="preserve">el </w:t>
      </w:r>
      <w:r w:rsidR="000B5B33">
        <w:rPr>
          <w:rStyle w:val="hps"/>
          <w:lang w:val="es-ES"/>
        </w:rPr>
        <w:t>proceso de</w:t>
      </w:r>
      <w:r w:rsidR="000B5B33">
        <w:rPr>
          <w:lang w:val="es-ES"/>
        </w:rPr>
        <w:t xml:space="preserve"> </w:t>
      </w:r>
      <w:r w:rsidR="000B5B33">
        <w:rPr>
          <w:rStyle w:val="hps"/>
          <w:lang w:val="es-ES"/>
        </w:rPr>
        <w:t>construcción del conocimiento</w:t>
      </w:r>
      <w:r w:rsidR="000B5B33">
        <w:rPr>
          <w:lang w:val="es-ES"/>
        </w:rPr>
        <w:t xml:space="preserve"> </w:t>
      </w:r>
      <w:r w:rsidR="000B5B33">
        <w:rPr>
          <w:rStyle w:val="hps"/>
          <w:lang w:val="es-ES"/>
        </w:rPr>
        <w:t>personal</w:t>
      </w:r>
      <w:r w:rsidR="000B5B33">
        <w:rPr>
          <w:lang w:val="es-ES"/>
        </w:rPr>
        <w:t xml:space="preserve"> </w:t>
      </w:r>
      <w:r w:rsidR="000B5B33">
        <w:rPr>
          <w:rStyle w:val="hps"/>
          <w:lang w:val="es-ES"/>
        </w:rPr>
        <w:t>del</w:t>
      </w:r>
      <w:r w:rsidR="000B5B33">
        <w:rPr>
          <w:lang w:val="es-ES"/>
        </w:rPr>
        <w:t xml:space="preserve"> </w:t>
      </w:r>
      <w:r w:rsidR="000B5B33">
        <w:rPr>
          <w:rStyle w:val="hps"/>
          <w:lang w:val="es-ES"/>
        </w:rPr>
        <w:t>alumno</w:t>
      </w:r>
      <w:r w:rsidR="000328BD">
        <w:rPr>
          <w:rStyle w:val="hps"/>
          <w:lang w:val="es-ES"/>
        </w:rPr>
        <w:t xml:space="preserve">, </w:t>
      </w:r>
      <w:r w:rsidR="000B5B33">
        <w:rPr>
          <w:rStyle w:val="hps"/>
          <w:lang w:val="es-ES"/>
        </w:rPr>
        <w:t>consecuencia de</w:t>
      </w:r>
      <w:r w:rsidR="000328BD">
        <w:rPr>
          <w:lang w:val="es-ES"/>
        </w:rPr>
        <w:t xml:space="preserve">l desempeño </w:t>
      </w:r>
      <w:r w:rsidR="00A106B9">
        <w:rPr>
          <w:lang w:val="es-ES"/>
        </w:rPr>
        <w:t>activo de</w:t>
      </w:r>
      <w:r w:rsidR="00FC2625">
        <w:rPr>
          <w:lang w:val="es-ES"/>
        </w:rPr>
        <w:t xml:space="preserve"> él mismo</w:t>
      </w:r>
      <w:r w:rsidR="00DA1FE7">
        <w:rPr>
          <w:lang w:val="es-ES"/>
        </w:rPr>
        <w:t xml:space="preserve">y la </w:t>
      </w:r>
      <w:r w:rsidR="00ED2286">
        <w:rPr>
          <w:lang w:val="es-ES"/>
        </w:rPr>
        <w:t xml:space="preserve">determinación para el cumplimiento de objetivos y </w:t>
      </w:r>
      <w:r w:rsidR="000B5B33">
        <w:rPr>
          <w:lang w:val="es-ES"/>
        </w:rPr>
        <w:t xml:space="preserve"> </w:t>
      </w:r>
      <w:r w:rsidR="00ED2286">
        <w:rPr>
          <w:rStyle w:val="hps"/>
          <w:lang w:val="es-ES"/>
        </w:rPr>
        <w:t xml:space="preserve">la búsqueda </w:t>
      </w:r>
      <w:r w:rsidR="0037752A">
        <w:rPr>
          <w:rStyle w:val="hps"/>
          <w:lang w:val="es-ES"/>
        </w:rPr>
        <w:t xml:space="preserve">de opiniones y comentarios positivos en su representación. </w:t>
      </w:r>
      <w:r w:rsidR="000B5B33">
        <w:rPr>
          <w:rStyle w:val="hps"/>
          <w:lang w:val="es-ES"/>
        </w:rPr>
        <w:t>Este tipo de</w:t>
      </w:r>
      <w:r w:rsidR="0037752A">
        <w:rPr>
          <w:rStyle w:val="hps"/>
          <w:lang w:val="es-ES"/>
        </w:rPr>
        <w:t xml:space="preserve"> desempeño</w:t>
      </w:r>
      <w:r w:rsidR="000B5B33">
        <w:rPr>
          <w:lang w:val="es-ES"/>
        </w:rPr>
        <w:t xml:space="preserve"> </w:t>
      </w:r>
      <w:r w:rsidR="00567FB9">
        <w:rPr>
          <w:rStyle w:val="hps"/>
          <w:lang w:val="es-ES"/>
        </w:rPr>
        <w:t>es típico en el</w:t>
      </w:r>
      <w:r w:rsidR="000B5B33">
        <w:rPr>
          <w:lang w:val="es-ES"/>
        </w:rPr>
        <w:t xml:space="preserve"> </w:t>
      </w:r>
      <w:r w:rsidR="000B5B33">
        <w:rPr>
          <w:rStyle w:val="hps"/>
          <w:lang w:val="es-ES"/>
        </w:rPr>
        <w:t>estudiante</w:t>
      </w:r>
      <w:r w:rsidR="00567FB9">
        <w:rPr>
          <w:rStyle w:val="hps"/>
          <w:lang w:val="es-ES"/>
        </w:rPr>
        <w:t xml:space="preserve"> </w:t>
      </w:r>
      <w:r w:rsidR="000B5B33">
        <w:rPr>
          <w:rStyle w:val="hps"/>
          <w:lang w:val="es-ES"/>
        </w:rPr>
        <w:t>cuando está observando</w:t>
      </w:r>
      <w:r w:rsidR="000B5B33">
        <w:rPr>
          <w:lang w:val="es-ES"/>
        </w:rPr>
        <w:t xml:space="preserve">, clasificando </w:t>
      </w:r>
      <w:r w:rsidR="000B5B33">
        <w:rPr>
          <w:rStyle w:val="hps"/>
          <w:lang w:val="es-ES"/>
        </w:rPr>
        <w:t>o participa</w:t>
      </w:r>
      <w:r w:rsidR="00FC2625">
        <w:rPr>
          <w:rStyle w:val="hps"/>
          <w:lang w:val="es-ES"/>
        </w:rPr>
        <w:t>ndo</w:t>
      </w:r>
      <w:r w:rsidR="000B5B33">
        <w:rPr>
          <w:rStyle w:val="hps"/>
          <w:lang w:val="es-ES"/>
        </w:rPr>
        <w:t xml:space="preserve"> en</w:t>
      </w:r>
      <w:r w:rsidR="000B5B33">
        <w:rPr>
          <w:lang w:val="es-ES"/>
        </w:rPr>
        <w:t xml:space="preserve"> </w:t>
      </w:r>
      <w:r w:rsidR="000B5B33">
        <w:rPr>
          <w:rStyle w:val="hps"/>
          <w:lang w:val="es-ES"/>
        </w:rPr>
        <w:t>la investigación.</w:t>
      </w:r>
      <w:r w:rsidR="000B5B33">
        <w:rPr>
          <w:lang w:val="es-ES"/>
        </w:rPr>
        <w:t xml:space="preserve"> </w:t>
      </w:r>
      <w:r w:rsidR="00567FB9">
        <w:rPr>
          <w:rStyle w:val="hps"/>
          <w:lang w:val="es-ES"/>
        </w:rPr>
        <w:t>Los t</w:t>
      </w:r>
      <w:r w:rsidR="000B5B33">
        <w:rPr>
          <w:rStyle w:val="hps"/>
          <w:lang w:val="es-ES"/>
        </w:rPr>
        <w:t>emas relacionados con</w:t>
      </w:r>
      <w:r w:rsidR="000B5B33">
        <w:rPr>
          <w:lang w:val="es-ES"/>
        </w:rPr>
        <w:t xml:space="preserve"> </w:t>
      </w:r>
      <w:r w:rsidR="000B5B33">
        <w:rPr>
          <w:rStyle w:val="hps"/>
          <w:lang w:val="es-ES"/>
        </w:rPr>
        <w:t>la motivación y el</w:t>
      </w:r>
      <w:r w:rsidR="000B5B33">
        <w:rPr>
          <w:lang w:val="es-ES"/>
        </w:rPr>
        <w:t xml:space="preserve"> </w:t>
      </w:r>
      <w:r w:rsidR="000B5B33">
        <w:rPr>
          <w:rStyle w:val="hps"/>
          <w:lang w:val="es-ES"/>
        </w:rPr>
        <w:t>interés de los estudiantes</w:t>
      </w:r>
      <w:r w:rsidR="000B5B33">
        <w:rPr>
          <w:lang w:val="es-ES"/>
        </w:rPr>
        <w:t xml:space="preserve"> </w:t>
      </w:r>
      <w:r w:rsidR="000B5B33">
        <w:rPr>
          <w:rStyle w:val="hps"/>
          <w:lang w:val="es-ES"/>
        </w:rPr>
        <w:t>se examinan</w:t>
      </w:r>
      <w:r w:rsidR="000B5B33">
        <w:rPr>
          <w:lang w:val="es-ES"/>
        </w:rPr>
        <w:t xml:space="preserve"> </w:t>
      </w:r>
      <w:r w:rsidR="000B5B33">
        <w:rPr>
          <w:rStyle w:val="hps"/>
          <w:lang w:val="es-ES"/>
        </w:rPr>
        <w:t>antes de la discusión</w:t>
      </w:r>
      <w:r w:rsidR="000B5B33">
        <w:rPr>
          <w:lang w:val="es-ES"/>
        </w:rPr>
        <w:t xml:space="preserve"> </w:t>
      </w:r>
      <w:r w:rsidR="000B5B33">
        <w:rPr>
          <w:rStyle w:val="hps"/>
          <w:lang w:val="es-ES"/>
        </w:rPr>
        <w:t>en la investigación.</w:t>
      </w:r>
    </w:p>
    <w:p w:rsidR="00EA15E4" w:rsidRPr="000B5B33" w:rsidRDefault="00EA15E4" w:rsidP="0064080E">
      <w:pPr>
        <w:spacing w:line="480" w:lineRule="auto"/>
      </w:pPr>
    </w:p>
    <w:p w:rsidR="0093706F" w:rsidRDefault="00F92A7C" w:rsidP="00F92A7C">
      <w:pPr>
        <w:spacing w:line="480" w:lineRule="auto"/>
        <w:rPr>
          <w:lang w:val="es-ES" w:eastAsia="en-US"/>
        </w:rPr>
      </w:pPr>
      <w:r w:rsidRPr="00474575">
        <w:rPr>
          <w:b/>
          <w:lang w:val="es-ES" w:eastAsia="en-US"/>
        </w:rPr>
        <w:t xml:space="preserve">Aprendizaje </w:t>
      </w:r>
      <w:r w:rsidR="008601B7" w:rsidRPr="00474575">
        <w:rPr>
          <w:b/>
          <w:lang w:val="es-ES" w:eastAsia="en-US"/>
        </w:rPr>
        <w:t>S</w:t>
      </w:r>
      <w:r w:rsidR="00FC2625" w:rsidRPr="00474575">
        <w:rPr>
          <w:b/>
          <w:lang w:val="es-ES" w:eastAsia="en-US"/>
        </w:rPr>
        <w:t>ignificativo</w:t>
      </w:r>
      <w:r w:rsidRPr="00474575">
        <w:rPr>
          <w:b/>
          <w:lang w:val="es-ES" w:eastAsia="en-US"/>
        </w:rPr>
        <w:t xml:space="preserve"> </w:t>
      </w:r>
      <w:r w:rsidR="008601B7" w:rsidRPr="00474575">
        <w:rPr>
          <w:b/>
          <w:lang w:val="es-ES" w:eastAsia="en-US"/>
        </w:rPr>
        <w:t xml:space="preserve">de </w:t>
      </w:r>
      <w:r w:rsidR="00DA1FE7">
        <w:rPr>
          <w:b/>
          <w:lang w:val="es-ES" w:eastAsia="en-US"/>
        </w:rPr>
        <w:t xml:space="preserve">las </w:t>
      </w:r>
      <w:r w:rsidR="008601B7" w:rsidRPr="00474575">
        <w:rPr>
          <w:b/>
          <w:lang w:val="es-ES" w:eastAsia="en-US"/>
        </w:rPr>
        <w:t xml:space="preserve">Ciencias de la Primaria </w:t>
      </w:r>
      <w:r w:rsidRPr="00474575">
        <w:rPr>
          <w:b/>
          <w:lang w:val="es-ES" w:eastAsia="en-US"/>
        </w:rPr>
        <w:t xml:space="preserve">en </w:t>
      </w:r>
      <w:r w:rsidR="008601B7" w:rsidRPr="00474575">
        <w:rPr>
          <w:b/>
          <w:lang w:val="es-ES" w:eastAsia="en-US"/>
        </w:rPr>
        <w:t>el Aula de C</w:t>
      </w:r>
      <w:r w:rsidR="00FC2625" w:rsidRPr="00474575">
        <w:rPr>
          <w:b/>
          <w:lang w:val="es-ES" w:eastAsia="en-US"/>
        </w:rPr>
        <w:t>lase</w:t>
      </w:r>
      <w:r w:rsidRPr="00F92A7C">
        <w:rPr>
          <w:lang w:val="es-ES" w:eastAsia="en-US"/>
        </w:rPr>
        <w:br/>
      </w:r>
      <w:r w:rsidRPr="00F92A7C">
        <w:rPr>
          <w:lang w:val="es-ES" w:eastAsia="en-US"/>
        </w:rPr>
        <w:br/>
        <w:t xml:space="preserve">Según el libro </w:t>
      </w:r>
      <w:r w:rsidR="008601B7">
        <w:rPr>
          <w:lang w:val="es-ES" w:eastAsia="en-US"/>
        </w:rPr>
        <w:t xml:space="preserve"> </w:t>
      </w:r>
      <w:r w:rsidR="008601B7" w:rsidRPr="008601B7">
        <w:rPr>
          <w:i/>
          <w:lang w:val="es-ES" w:eastAsia="en-US"/>
        </w:rPr>
        <w:t>How Students Learn Science in the Classroom</w:t>
      </w:r>
      <w:r w:rsidRPr="00F92A7C">
        <w:rPr>
          <w:lang w:val="es-ES" w:eastAsia="en-US"/>
        </w:rPr>
        <w:t xml:space="preserve"> </w:t>
      </w:r>
      <w:r w:rsidR="008601B7">
        <w:rPr>
          <w:lang w:val="es-ES" w:eastAsia="en-US"/>
        </w:rPr>
        <w:t>(</w:t>
      </w:r>
      <w:r w:rsidR="007779F8">
        <w:rPr>
          <w:lang w:val="es-ES" w:eastAsia="en-US"/>
        </w:rPr>
        <w:t>Bransford y Donovan, 2005</w:t>
      </w:r>
      <w:r w:rsidRPr="00F92A7C">
        <w:rPr>
          <w:lang w:val="es-ES" w:eastAsia="en-US"/>
        </w:rPr>
        <w:t xml:space="preserve">) </w:t>
      </w:r>
      <w:r w:rsidRPr="008601B7">
        <w:rPr>
          <w:u w:val="single"/>
          <w:lang w:val="es-ES" w:eastAsia="en-US"/>
        </w:rPr>
        <w:t>el aprendizaje científico significativo</w:t>
      </w:r>
      <w:r w:rsidRPr="00F92A7C">
        <w:rPr>
          <w:lang w:val="es-ES" w:eastAsia="en-US"/>
        </w:rPr>
        <w:t xml:space="preserve"> representa </w:t>
      </w:r>
      <w:r>
        <w:rPr>
          <w:lang w:val="es-ES" w:eastAsia="en-US"/>
        </w:rPr>
        <w:t>el proceso</w:t>
      </w:r>
      <w:r w:rsidR="008601B7">
        <w:rPr>
          <w:lang w:val="es-ES" w:eastAsia="en-US"/>
        </w:rPr>
        <w:t xml:space="preserve"> de </w:t>
      </w:r>
      <w:r w:rsidR="008601B7" w:rsidRPr="00474575">
        <w:rPr>
          <w:u w:val="single"/>
          <w:lang w:val="es-ES" w:eastAsia="en-US"/>
        </w:rPr>
        <w:t>construcción de</w:t>
      </w:r>
      <w:r w:rsidRPr="00474575">
        <w:rPr>
          <w:u w:val="single"/>
          <w:lang w:val="es-ES" w:eastAsia="en-US"/>
        </w:rPr>
        <w:t xml:space="preserve"> conocimiento</w:t>
      </w:r>
      <w:r w:rsidRPr="00F92A7C">
        <w:rPr>
          <w:lang w:val="es-ES" w:eastAsia="en-US"/>
        </w:rPr>
        <w:t xml:space="preserve"> personal de cada </w:t>
      </w:r>
      <w:r w:rsidR="00756DB5">
        <w:rPr>
          <w:lang w:val="es-ES" w:eastAsia="en-US"/>
        </w:rPr>
        <w:t xml:space="preserve">alumno y </w:t>
      </w:r>
      <w:r w:rsidR="008601B7">
        <w:rPr>
          <w:lang w:val="es-ES" w:eastAsia="en-US"/>
        </w:rPr>
        <w:t>presupone</w:t>
      </w:r>
      <w:r w:rsidR="007779F8">
        <w:rPr>
          <w:lang w:val="es-ES" w:eastAsia="en-US"/>
        </w:rPr>
        <w:t xml:space="preserve"> el</w:t>
      </w:r>
      <w:r w:rsidR="00756DB5">
        <w:rPr>
          <w:lang w:val="es-ES" w:eastAsia="en-US"/>
        </w:rPr>
        <w:t xml:space="preserve"> </w:t>
      </w:r>
      <w:r w:rsidR="00756DB5">
        <w:rPr>
          <w:lang w:val="es-ES"/>
        </w:rPr>
        <w:t>estudio activo</w:t>
      </w:r>
      <w:r w:rsidR="00DA1FE7">
        <w:rPr>
          <w:lang w:val="es-ES"/>
        </w:rPr>
        <w:t>,</w:t>
      </w:r>
      <w:r w:rsidR="0093706F">
        <w:rPr>
          <w:lang w:val="es-ES"/>
        </w:rPr>
        <w:t xml:space="preserve"> </w:t>
      </w:r>
      <w:r w:rsidR="00DA1FE7">
        <w:rPr>
          <w:lang w:val="es-ES"/>
        </w:rPr>
        <w:t xml:space="preserve">la </w:t>
      </w:r>
      <w:r w:rsidR="00756DB5">
        <w:rPr>
          <w:lang w:val="es-ES"/>
        </w:rPr>
        <w:t xml:space="preserve">determinación para el cumplimiento de </w:t>
      </w:r>
      <w:r w:rsidR="00DA1FE7">
        <w:rPr>
          <w:lang w:val="es-ES"/>
        </w:rPr>
        <w:t xml:space="preserve">los </w:t>
      </w:r>
      <w:r w:rsidR="00756DB5">
        <w:rPr>
          <w:lang w:val="es-ES"/>
        </w:rPr>
        <w:t xml:space="preserve">objetivos y  </w:t>
      </w:r>
      <w:r w:rsidR="00756DB5">
        <w:rPr>
          <w:rStyle w:val="hps"/>
          <w:lang w:val="es-ES"/>
        </w:rPr>
        <w:t xml:space="preserve">la búsqueda </w:t>
      </w:r>
      <w:r w:rsidR="0093706F">
        <w:rPr>
          <w:rStyle w:val="hps"/>
          <w:lang w:val="es-ES"/>
        </w:rPr>
        <w:t xml:space="preserve">de opiniones y comentarios positivos en su representación. </w:t>
      </w:r>
      <w:r w:rsidR="005C15E5">
        <w:rPr>
          <w:lang w:val="es-ES" w:eastAsia="en-US"/>
        </w:rPr>
        <w:br/>
      </w:r>
      <w:r w:rsidR="005C15E5">
        <w:rPr>
          <w:lang w:val="es-ES" w:eastAsia="en-US"/>
        </w:rPr>
        <w:br/>
      </w:r>
    </w:p>
    <w:p w:rsidR="006F057A" w:rsidRDefault="0093706F" w:rsidP="00F92A7C">
      <w:pPr>
        <w:spacing w:line="480" w:lineRule="auto"/>
        <w:rPr>
          <w:lang w:val="es-ES" w:eastAsia="en-US"/>
        </w:rPr>
      </w:pPr>
      <w:r w:rsidRPr="00474575">
        <w:rPr>
          <w:u w:val="single"/>
          <w:lang w:val="es-ES" w:eastAsia="en-US"/>
        </w:rPr>
        <w:lastRenderedPageBreak/>
        <w:t>El conocimiento</w:t>
      </w:r>
      <w:r w:rsidR="005C15E5">
        <w:rPr>
          <w:lang w:val="es-ES" w:eastAsia="en-US"/>
        </w:rPr>
        <w:t xml:space="preserve"> que</w:t>
      </w:r>
      <w:r>
        <w:rPr>
          <w:lang w:val="es-ES" w:eastAsia="en-US"/>
        </w:rPr>
        <w:t xml:space="preserve"> se supone que </w:t>
      </w:r>
      <w:r w:rsidR="005C15E5" w:rsidRPr="00F92A7C">
        <w:rPr>
          <w:lang w:val="es-ES" w:eastAsia="en-US"/>
        </w:rPr>
        <w:t xml:space="preserve">los estudiantes </w:t>
      </w:r>
      <w:r>
        <w:rPr>
          <w:lang w:val="es-ES" w:eastAsia="en-US"/>
        </w:rPr>
        <w:t xml:space="preserve">construyen, </w:t>
      </w:r>
      <w:r w:rsidR="000A61B0">
        <w:rPr>
          <w:lang w:val="es-ES" w:eastAsia="en-US"/>
        </w:rPr>
        <w:t>típicamente</w:t>
      </w:r>
      <w:r>
        <w:rPr>
          <w:lang w:val="es-ES" w:eastAsia="en-US"/>
        </w:rPr>
        <w:t xml:space="preserve"> se </w:t>
      </w:r>
      <w:r w:rsidR="005C15E5">
        <w:rPr>
          <w:lang w:val="es-ES" w:eastAsia="en-US"/>
        </w:rPr>
        <w:t>divide en</w:t>
      </w:r>
      <w:r w:rsidR="00F92A7C" w:rsidRPr="00F92A7C">
        <w:rPr>
          <w:lang w:val="es-ES" w:eastAsia="en-US"/>
        </w:rPr>
        <w:t xml:space="preserve"> </w:t>
      </w:r>
      <w:r w:rsidR="002949C4">
        <w:rPr>
          <w:lang w:val="es-ES" w:eastAsia="en-US"/>
        </w:rPr>
        <w:t>dos categorías principales: C</w:t>
      </w:r>
      <w:r w:rsidR="00756DB5">
        <w:rPr>
          <w:lang w:val="es-ES" w:eastAsia="en-US"/>
        </w:rPr>
        <w:t>onocimiento</w:t>
      </w:r>
      <w:r w:rsidR="002949C4">
        <w:rPr>
          <w:lang w:val="es-ES" w:eastAsia="en-US"/>
        </w:rPr>
        <w:t xml:space="preserve"> C</w:t>
      </w:r>
      <w:r w:rsidR="00F92A7C" w:rsidRPr="00F92A7C">
        <w:rPr>
          <w:lang w:val="es-ES" w:eastAsia="en-US"/>
        </w:rPr>
        <w:t xml:space="preserve">onceptual y </w:t>
      </w:r>
      <w:r w:rsidR="002949C4">
        <w:rPr>
          <w:lang w:val="es-ES" w:eastAsia="en-US"/>
        </w:rPr>
        <w:t>C</w:t>
      </w:r>
      <w:r w:rsidR="00601F76">
        <w:rPr>
          <w:lang w:val="es-ES" w:eastAsia="en-US"/>
        </w:rPr>
        <w:t xml:space="preserve">onocimiento </w:t>
      </w:r>
      <w:r w:rsidR="002949C4">
        <w:rPr>
          <w:lang w:val="es-ES" w:eastAsia="en-US"/>
        </w:rPr>
        <w:t>P</w:t>
      </w:r>
      <w:r w:rsidR="00756DB5" w:rsidRPr="00F92A7C">
        <w:rPr>
          <w:lang w:val="es-ES" w:eastAsia="en-US"/>
        </w:rPr>
        <w:t xml:space="preserve">rocedimental. </w:t>
      </w:r>
      <w:r w:rsidR="00F92A7C" w:rsidRPr="00474575">
        <w:rPr>
          <w:u w:val="single"/>
          <w:lang w:val="es-ES" w:eastAsia="en-US"/>
        </w:rPr>
        <w:t>El conocimiento conceptual</w:t>
      </w:r>
      <w:r w:rsidR="00F92A7C" w:rsidRPr="00F92A7C">
        <w:rPr>
          <w:lang w:val="es-ES" w:eastAsia="en-US"/>
        </w:rPr>
        <w:t xml:space="preserve"> es conocimiento estático e incluye </w:t>
      </w:r>
      <w:r w:rsidR="005C15E5" w:rsidRPr="00F92A7C">
        <w:rPr>
          <w:lang w:val="es-ES" w:eastAsia="en-US"/>
        </w:rPr>
        <w:t>hechos,</w:t>
      </w:r>
      <w:r w:rsidR="00F92A7C" w:rsidRPr="00F92A7C">
        <w:rPr>
          <w:lang w:val="es-ES" w:eastAsia="en-US"/>
        </w:rPr>
        <w:t xml:space="preserve"> conceptos y </w:t>
      </w:r>
      <w:r w:rsidR="002E1397">
        <w:rPr>
          <w:lang w:val="es-ES" w:eastAsia="en-US"/>
        </w:rPr>
        <w:t>pr</w:t>
      </w:r>
      <w:r w:rsidR="005F4BC1">
        <w:rPr>
          <w:lang w:val="es-ES" w:eastAsia="en-US"/>
        </w:rPr>
        <w:t>incipios que podrían ser aplicados</w:t>
      </w:r>
      <w:r w:rsidR="00F92A7C" w:rsidRPr="00F92A7C">
        <w:rPr>
          <w:lang w:val="es-ES" w:eastAsia="en-US"/>
        </w:rPr>
        <w:t xml:space="preserve"> en un determinado dominio o en la solución de </w:t>
      </w:r>
      <w:r w:rsidR="005C15E5" w:rsidRPr="00F92A7C">
        <w:rPr>
          <w:lang w:val="es-ES" w:eastAsia="en-US"/>
        </w:rPr>
        <w:t xml:space="preserve">problemas. </w:t>
      </w:r>
      <w:r w:rsidR="002E1397">
        <w:rPr>
          <w:lang w:val="es-ES" w:eastAsia="en-US"/>
        </w:rPr>
        <w:t>Anderson y Krathwohl (</w:t>
      </w:r>
      <w:r w:rsidR="00F92A7C" w:rsidRPr="00F92A7C">
        <w:rPr>
          <w:lang w:val="es-ES" w:eastAsia="en-US"/>
        </w:rPr>
        <w:t>2001) clasifican el cono</w:t>
      </w:r>
      <w:r w:rsidR="005970BB">
        <w:rPr>
          <w:lang w:val="es-ES" w:eastAsia="en-US"/>
        </w:rPr>
        <w:t>cimiento conceptual en tres subgrupos</w:t>
      </w:r>
      <w:r w:rsidR="008821A8" w:rsidRPr="00F92A7C">
        <w:rPr>
          <w:lang w:val="es-ES" w:eastAsia="en-US"/>
        </w:rPr>
        <w:t>:</w:t>
      </w:r>
      <w:r w:rsidR="00F92A7C" w:rsidRPr="00F92A7C">
        <w:rPr>
          <w:lang w:val="es-ES" w:eastAsia="en-US"/>
        </w:rPr>
        <w:t xml:space="preserve"> conocimiento de las clasificaciones y </w:t>
      </w:r>
      <w:r w:rsidR="008821A8" w:rsidRPr="00F92A7C">
        <w:rPr>
          <w:lang w:val="es-ES" w:eastAsia="en-US"/>
        </w:rPr>
        <w:t>categorías;</w:t>
      </w:r>
      <w:r w:rsidR="00F92A7C" w:rsidRPr="00F92A7C">
        <w:rPr>
          <w:lang w:val="es-ES" w:eastAsia="en-US"/>
        </w:rPr>
        <w:t xml:space="preserve"> conocimiento de los principios y las generalizaciones, y el conocimiento de las teorías, modelos y estructuras. </w:t>
      </w:r>
      <w:r w:rsidR="00F92A7C" w:rsidRPr="00474575">
        <w:rPr>
          <w:u w:val="single"/>
          <w:lang w:val="es-ES" w:eastAsia="en-US"/>
        </w:rPr>
        <w:t>El conocimiento procedimental</w:t>
      </w:r>
      <w:r w:rsidR="00F92A7C" w:rsidRPr="00F92A7C">
        <w:rPr>
          <w:lang w:val="es-ES" w:eastAsia="en-US"/>
        </w:rPr>
        <w:t xml:space="preserve"> es el conocimiento de cómo hacer </w:t>
      </w:r>
      <w:r w:rsidR="005C15E5" w:rsidRPr="00F92A7C">
        <w:rPr>
          <w:lang w:val="es-ES" w:eastAsia="en-US"/>
        </w:rPr>
        <w:t>algo,</w:t>
      </w:r>
      <w:r w:rsidR="00F92A7C" w:rsidRPr="00F92A7C">
        <w:rPr>
          <w:lang w:val="es-ES" w:eastAsia="en-US"/>
        </w:rPr>
        <w:t xml:space="preserve"> métodos de investigación y los criterios para el uso de habilidades, algoritmos, técnicas y </w:t>
      </w:r>
      <w:r w:rsidR="005C15E5" w:rsidRPr="00F92A7C">
        <w:rPr>
          <w:lang w:val="es-ES" w:eastAsia="en-US"/>
        </w:rPr>
        <w:t xml:space="preserve">métodos. </w:t>
      </w:r>
      <w:r w:rsidR="00F92A7C" w:rsidRPr="00F92A7C">
        <w:rPr>
          <w:lang w:val="es-ES" w:eastAsia="en-US"/>
        </w:rPr>
        <w:t xml:space="preserve">Es el conocimiento necesario para realizar una </w:t>
      </w:r>
      <w:r w:rsidR="005C15E5" w:rsidRPr="00F92A7C">
        <w:rPr>
          <w:lang w:val="es-ES" w:eastAsia="en-US"/>
        </w:rPr>
        <w:t>tarea</w:t>
      </w:r>
      <w:r w:rsidR="005C15E5">
        <w:rPr>
          <w:lang w:val="es-ES" w:eastAsia="en-US"/>
        </w:rPr>
        <w:t xml:space="preserve">; </w:t>
      </w:r>
      <w:r w:rsidR="00F92A7C" w:rsidRPr="00F92A7C">
        <w:rPr>
          <w:lang w:val="es-ES" w:eastAsia="en-US"/>
        </w:rPr>
        <w:t xml:space="preserve">el conocimiento que se puede aplicar directamente y </w:t>
      </w:r>
      <w:r w:rsidR="005E3A39">
        <w:rPr>
          <w:lang w:val="es-ES" w:eastAsia="en-US"/>
        </w:rPr>
        <w:t xml:space="preserve">que </w:t>
      </w:r>
      <w:r w:rsidR="00F92A7C" w:rsidRPr="00F92A7C">
        <w:rPr>
          <w:lang w:val="es-ES" w:eastAsia="en-US"/>
        </w:rPr>
        <w:t xml:space="preserve">más a menudo se representa como reglas de </w:t>
      </w:r>
      <w:r w:rsidR="008821A8" w:rsidRPr="00F92A7C">
        <w:rPr>
          <w:lang w:val="es-ES" w:eastAsia="en-US"/>
        </w:rPr>
        <w:t>producción</w:t>
      </w:r>
      <w:r w:rsidR="002E1397">
        <w:rPr>
          <w:lang w:val="es-ES" w:eastAsia="en-US"/>
        </w:rPr>
        <w:t>. Anderson y Krathwohl (2001</w:t>
      </w:r>
      <w:r w:rsidR="00F92A7C" w:rsidRPr="00F92A7C">
        <w:rPr>
          <w:lang w:val="es-ES" w:eastAsia="en-US"/>
        </w:rPr>
        <w:t xml:space="preserve">) </w:t>
      </w:r>
      <w:r w:rsidR="005F4BC1">
        <w:rPr>
          <w:lang w:val="es-ES" w:eastAsia="en-US"/>
        </w:rPr>
        <w:t>clasifican estos conocimientos procedimentales</w:t>
      </w:r>
      <w:r w:rsidR="000233B2">
        <w:rPr>
          <w:lang w:val="es-ES" w:eastAsia="en-US"/>
        </w:rPr>
        <w:t xml:space="preserve"> </w:t>
      </w:r>
      <w:r w:rsidR="002949C4">
        <w:rPr>
          <w:lang w:val="es-ES" w:eastAsia="en-US"/>
        </w:rPr>
        <w:t>en tres subgrupos</w:t>
      </w:r>
      <w:r w:rsidR="00F92A7C" w:rsidRPr="00F92A7C">
        <w:rPr>
          <w:lang w:val="es-ES" w:eastAsia="en-US"/>
        </w:rPr>
        <w:t>: conoc</w:t>
      </w:r>
      <w:r w:rsidR="000233B2">
        <w:rPr>
          <w:lang w:val="es-ES" w:eastAsia="en-US"/>
        </w:rPr>
        <w:t>imiento de las habilidades y</w:t>
      </w:r>
      <w:r w:rsidR="00F92A7C" w:rsidRPr="00F92A7C">
        <w:rPr>
          <w:lang w:val="es-ES" w:eastAsia="en-US"/>
        </w:rPr>
        <w:t xml:space="preserve"> algoritmos de temas </w:t>
      </w:r>
      <w:r w:rsidR="000233B2">
        <w:rPr>
          <w:lang w:val="es-ES" w:eastAsia="en-US"/>
        </w:rPr>
        <w:t xml:space="preserve">específicos; </w:t>
      </w:r>
      <w:r w:rsidR="00F92A7C" w:rsidRPr="00F92A7C">
        <w:rPr>
          <w:lang w:val="es-ES" w:eastAsia="en-US"/>
        </w:rPr>
        <w:t>conocimiento de las técnicas y</w:t>
      </w:r>
      <w:r w:rsidR="005E3A39">
        <w:rPr>
          <w:lang w:val="es-ES" w:eastAsia="en-US"/>
        </w:rPr>
        <w:t xml:space="preserve"> los</w:t>
      </w:r>
      <w:r w:rsidR="00F92A7C" w:rsidRPr="00F92A7C">
        <w:rPr>
          <w:lang w:val="es-ES" w:eastAsia="en-US"/>
        </w:rPr>
        <w:t xml:space="preserve"> métodos de temas </w:t>
      </w:r>
      <w:r w:rsidR="000233B2">
        <w:rPr>
          <w:lang w:val="es-ES" w:eastAsia="en-US"/>
        </w:rPr>
        <w:t>específicos</w:t>
      </w:r>
      <w:r w:rsidR="00F92A7C" w:rsidRPr="00F92A7C">
        <w:rPr>
          <w:lang w:val="es-ES" w:eastAsia="en-US"/>
        </w:rPr>
        <w:t xml:space="preserve"> y el conocimiento de los criterios para determinar cuándo utilizar </w:t>
      </w:r>
      <w:r w:rsidR="005E3A39">
        <w:rPr>
          <w:lang w:val="es-ES" w:eastAsia="en-US"/>
        </w:rPr>
        <w:t xml:space="preserve">los </w:t>
      </w:r>
      <w:r w:rsidR="00F92A7C" w:rsidRPr="00F92A7C">
        <w:rPr>
          <w:lang w:val="es-ES" w:eastAsia="en-US"/>
        </w:rPr>
        <w:t>procedimientos apropiados. El marco</w:t>
      </w:r>
      <w:r w:rsidR="000233B2">
        <w:rPr>
          <w:lang w:val="es-ES" w:eastAsia="en-US"/>
        </w:rPr>
        <w:t xml:space="preserve"> científico</w:t>
      </w:r>
      <w:r w:rsidR="00F92A7C" w:rsidRPr="00F92A7C">
        <w:rPr>
          <w:lang w:val="es-ES" w:eastAsia="en-US"/>
        </w:rPr>
        <w:t xml:space="preserve"> PISA 2006  (OCDE, 2006 ) combina tipos </w:t>
      </w:r>
      <w:r w:rsidR="000233B2">
        <w:rPr>
          <w:lang w:val="es-ES" w:eastAsia="en-US"/>
        </w:rPr>
        <w:t xml:space="preserve">de </w:t>
      </w:r>
      <w:r w:rsidR="000A61B0">
        <w:rPr>
          <w:lang w:val="es-ES" w:eastAsia="en-US"/>
        </w:rPr>
        <w:t>conocimientos</w:t>
      </w:r>
      <w:r w:rsidR="000233B2">
        <w:rPr>
          <w:lang w:val="es-ES" w:eastAsia="en-US"/>
        </w:rPr>
        <w:t xml:space="preserve"> </w:t>
      </w:r>
      <w:r w:rsidR="00F92A7C" w:rsidRPr="00F92A7C">
        <w:rPr>
          <w:lang w:val="es-ES" w:eastAsia="en-US"/>
        </w:rPr>
        <w:t xml:space="preserve">conceptuales y </w:t>
      </w:r>
      <w:r w:rsidR="002949C4">
        <w:rPr>
          <w:lang w:val="es-ES" w:eastAsia="en-US"/>
        </w:rPr>
        <w:t xml:space="preserve">conocimientos </w:t>
      </w:r>
      <w:r w:rsidR="00F92A7C" w:rsidRPr="00F92A7C">
        <w:rPr>
          <w:lang w:val="es-ES" w:eastAsia="en-US"/>
        </w:rPr>
        <w:t xml:space="preserve">procedimentales y define tres </w:t>
      </w:r>
      <w:r w:rsidR="000A61B0">
        <w:rPr>
          <w:lang w:val="es-ES" w:eastAsia="en-US"/>
        </w:rPr>
        <w:t>amplias</w:t>
      </w:r>
      <w:r w:rsidR="006F057A">
        <w:rPr>
          <w:lang w:val="es-ES" w:eastAsia="en-US"/>
        </w:rPr>
        <w:t xml:space="preserve"> </w:t>
      </w:r>
      <w:r w:rsidR="00F92A7C" w:rsidRPr="00F92A7C">
        <w:rPr>
          <w:lang w:val="es-ES" w:eastAsia="en-US"/>
        </w:rPr>
        <w:t>competencias en cuanto a conocimientos científicos de un individuo y el uso de ese conocimiento para ide</w:t>
      </w:r>
      <w:r w:rsidR="005E3A39">
        <w:rPr>
          <w:lang w:val="es-ES" w:eastAsia="en-US"/>
        </w:rPr>
        <w:t>ntificar cuestiones científicas</w:t>
      </w:r>
      <w:r w:rsidR="00F92A7C" w:rsidRPr="00F92A7C">
        <w:rPr>
          <w:lang w:val="es-ES" w:eastAsia="en-US"/>
        </w:rPr>
        <w:t xml:space="preserve">, explicar fenómenos científicos y extraer conclusiones basadas en pruebas. </w:t>
      </w:r>
      <w:r w:rsidR="00A564B4">
        <w:rPr>
          <w:lang w:val="es-ES" w:eastAsia="en-US"/>
        </w:rPr>
        <w:t>Los amplios conocimientos de ciencias</w:t>
      </w:r>
      <w:r w:rsidR="00F92A7C" w:rsidRPr="00F92A7C">
        <w:rPr>
          <w:lang w:val="es-ES" w:eastAsia="en-US"/>
        </w:rPr>
        <w:t xml:space="preserve"> son útiles </w:t>
      </w:r>
      <w:r w:rsidR="00A564B4">
        <w:rPr>
          <w:lang w:val="es-ES" w:eastAsia="en-US"/>
        </w:rPr>
        <w:t xml:space="preserve">en la </w:t>
      </w:r>
      <w:r w:rsidR="00F92A7C" w:rsidRPr="00F92A7C">
        <w:rPr>
          <w:lang w:val="es-ES" w:eastAsia="en-US"/>
        </w:rPr>
        <w:t>planificación de la</w:t>
      </w:r>
      <w:r w:rsidR="0051517F">
        <w:rPr>
          <w:lang w:val="es-ES" w:eastAsia="en-US"/>
        </w:rPr>
        <w:t xml:space="preserve"> enseñanza de las</w:t>
      </w:r>
      <w:r w:rsidR="00F92A7C" w:rsidRPr="00F92A7C">
        <w:rPr>
          <w:lang w:val="es-ES" w:eastAsia="en-US"/>
        </w:rPr>
        <w:t xml:space="preserve"> </w:t>
      </w:r>
      <w:r w:rsidR="00F92A7C" w:rsidRPr="00A564B4">
        <w:rPr>
          <w:lang w:val="es-ES" w:eastAsia="en-US"/>
        </w:rPr>
        <w:t>ciencias</w:t>
      </w:r>
      <w:r w:rsidR="00F92A7C" w:rsidRPr="00F92A7C">
        <w:rPr>
          <w:lang w:val="es-ES" w:eastAsia="en-US"/>
        </w:rPr>
        <w:t xml:space="preserve"> y</w:t>
      </w:r>
      <w:r w:rsidR="00A564B4">
        <w:rPr>
          <w:lang w:val="es-ES" w:eastAsia="en-US"/>
        </w:rPr>
        <w:t xml:space="preserve"> en la elaboración de</w:t>
      </w:r>
      <w:r w:rsidR="00F92A7C" w:rsidRPr="00F92A7C">
        <w:rPr>
          <w:lang w:val="es-ES" w:eastAsia="en-US"/>
        </w:rPr>
        <w:t xml:space="preserve"> </w:t>
      </w:r>
      <w:r w:rsidR="005E3A39">
        <w:rPr>
          <w:lang w:val="es-ES" w:eastAsia="en-US"/>
        </w:rPr>
        <w:t xml:space="preserve">los </w:t>
      </w:r>
      <w:r w:rsidR="00F92A7C" w:rsidRPr="00F92A7C">
        <w:rPr>
          <w:lang w:val="es-ES" w:eastAsia="en-US"/>
        </w:rPr>
        <w:t>libros de texto</w:t>
      </w:r>
      <w:r w:rsidR="002350C6">
        <w:rPr>
          <w:lang w:val="es-ES" w:eastAsia="en-US"/>
        </w:rPr>
        <w:t xml:space="preserve">. Además, </w:t>
      </w:r>
      <w:r w:rsidR="00A564B4">
        <w:rPr>
          <w:lang w:val="es-ES" w:eastAsia="en-US"/>
        </w:rPr>
        <w:t xml:space="preserve">son útiles en la </w:t>
      </w:r>
      <w:r w:rsidR="002350C6">
        <w:rPr>
          <w:lang w:val="es-ES" w:eastAsia="en-US"/>
        </w:rPr>
        <w:t xml:space="preserve"> planifica</w:t>
      </w:r>
      <w:r w:rsidR="00A564B4">
        <w:rPr>
          <w:lang w:val="es-ES" w:eastAsia="en-US"/>
        </w:rPr>
        <w:t xml:space="preserve">ción de </w:t>
      </w:r>
      <w:r w:rsidR="000A61B0">
        <w:rPr>
          <w:lang w:val="es-ES" w:eastAsia="en-US"/>
        </w:rPr>
        <w:t>métodos</w:t>
      </w:r>
      <w:r w:rsidR="00A564B4">
        <w:rPr>
          <w:lang w:val="es-ES" w:eastAsia="en-US"/>
        </w:rPr>
        <w:t xml:space="preserve"> de seguimientos científicos </w:t>
      </w:r>
      <w:r w:rsidR="0051517F">
        <w:rPr>
          <w:lang w:val="es-ES" w:eastAsia="en-US"/>
        </w:rPr>
        <w:t xml:space="preserve">en las </w:t>
      </w:r>
      <w:r w:rsidR="00A564B4">
        <w:rPr>
          <w:lang w:val="es-ES" w:eastAsia="en-US"/>
        </w:rPr>
        <w:t xml:space="preserve">evaluaciones </w:t>
      </w:r>
      <w:r w:rsidR="00F92A7C" w:rsidRPr="00F92A7C">
        <w:rPr>
          <w:lang w:val="es-ES" w:eastAsia="en-US"/>
        </w:rPr>
        <w:t>internacionales.</w:t>
      </w:r>
      <w:r w:rsidR="00F92A7C" w:rsidRPr="00F92A7C">
        <w:rPr>
          <w:lang w:val="es-ES" w:eastAsia="en-US"/>
        </w:rPr>
        <w:br/>
      </w:r>
      <w:r w:rsidR="00F92A7C" w:rsidRPr="00F92A7C">
        <w:rPr>
          <w:lang w:val="es-ES" w:eastAsia="en-US"/>
        </w:rPr>
        <w:br/>
      </w:r>
    </w:p>
    <w:p w:rsidR="006F057A" w:rsidRDefault="006F057A" w:rsidP="00F92A7C">
      <w:pPr>
        <w:spacing w:line="480" w:lineRule="auto"/>
        <w:rPr>
          <w:lang w:val="es-ES" w:eastAsia="en-US"/>
        </w:rPr>
      </w:pPr>
    </w:p>
    <w:p w:rsidR="00B642D8" w:rsidRDefault="00F92A7C" w:rsidP="0064080E">
      <w:pPr>
        <w:spacing w:line="480" w:lineRule="auto"/>
        <w:rPr>
          <w:lang w:val="es-ES" w:eastAsia="en-US"/>
        </w:rPr>
      </w:pPr>
      <w:r w:rsidRPr="00474575">
        <w:rPr>
          <w:u w:val="single"/>
          <w:lang w:val="es-ES" w:eastAsia="en-US"/>
        </w:rPr>
        <w:lastRenderedPageBreak/>
        <w:t>Los constituyentes de</w:t>
      </w:r>
      <w:r w:rsidR="0051517F" w:rsidRPr="00474575">
        <w:rPr>
          <w:u w:val="single"/>
          <w:lang w:val="es-ES" w:eastAsia="en-US"/>
        </w:rPr>
        <w:t>l</w:t>
      </w:r>
      <w:r w:rsidRPr="00474575">
        <w:rPr>
          <w:u w:val="single"/>
          <w:lang w:val="es-ES" w:eastAsia="en-US"/>
        </w:rPr>
        <w:t xml:space="preserve"> aprendizaje</w:t>
      </w:r>
      <w:r w:rsidR="0051517F" w:rsidRPr="00474575">
        <w:rPr>
          <w:u w:val="single"/>
          <w:lang w:val="es-ES" w:eastAsia="en-US"/>
        </w:rPr>
        <w:t xml:space="preserve"> significativo de las ciencias</w:t>
      </w:r>
      <w:r w:rsidR="00591E4D">
        <w:rPr>
          <w:lang w:val="es-ES" w:eastAsia="en-US"/>
        </w:rPr>
        <w:t xml:space="preserve"> son l</w:t>
      </w:r>
      <w:r w:rsidR="0051517F">
        <w:rPr>
          <w:lang w:val="es-ES" w:eastAsia="en-US"/>
        </w:rPr>
        <w:t>o</w:t>
      </w:r>
      <w:r w:rsidR="002949C4">
        <w:rPr>
          <w:lang w:val="es-ES" w:eastAsia="en-US"/>
        </w:rPr>
        <w:t>s siguientes: la actividad e</w:t>
      </w:r>
      <w:r w:rsidR="00474575">
        <w:rPr>
          <w:lang w:val="es-ES" w:eastAsia="en-US"/>
        </w:rPr>
        <w:t xml:space="preserve"> intención, la contextualización, la construcción</w:t>
      </w:r>
      <w:r w:rsidRPr="00F92A7C">
        <w:rPr>
          <w:lang w:val="es-ES" w:eastAsia="en-US"/>
        </w:rPr>
        <w:t>, l</w:t>
      </w:r>
      <w:r w:rsidR="00474575">
        <w:rPr>
          <w:lang w:val="es-ES" w:eastAsia="en-US"/>
        </w:rPr>
        <w:t>a colaboración</w:t>
      </w:r>
      <w:r w:rsidR="0092520B">
        <w:rPr>
          <w:lang w:val="es-ES" w:eastAsia="en-US"/>
        </w:rPr>
        <w:t>, la interacción</w:t>
      </w:r>
      <w:r w:rsidRPr="00F92A7C">
        <w:rPr>
          <w:lang w:val="es-ES" w:eastAsia="en-US"/>
        </w:rPr>
        <w:t xml:space="preserve">, </w:t>
      </w:r>
      <w:r w:rsidR="00BC76CC">
        <w:rPr>
          <w:lang w:val="es-ES" w:eastAsia="en-US"/>
        </w:rPr>
        <w:t>la reflexión y la transferencia</w:t>
      </w:r>
      <w:r w:rsidRPr="00F92A7C">
        <w:rPr>
          <w:lang w:val="es-ES" w:eastAsia="en-US"/>
        </w:rPr>
        <w:t xml:space="preserve">. Estos </w:t>
      </w:r>
      <w:r w:rsidR="0092520B">
        <w:rPr>
          <w:lang w:val="es-ES" w:eastAsia="en-US"/>
        </w:rPr>
        <w:t xml:space="preserve">constituyentes </w:t>
      </w:r>
      <w:r w:rsidRPr="00F92A7C">
        <w:rPr>
          <w:lang w:val="es-ES" w:eastAsia="en-US"/>
        </w:rPr>
        <w:t xml:space="preserve">sirven </w:t>
      </w:r>
      <w:r w:rsidR="0092520B">
        <w:rPr>
          <w:lang w:val="es-ES" w:eastAsia="en-US"/>
        </w:rPr>
        <w:t xml:space="preserve">de </w:t>
      </w:r>
      <w:r w:rsidRPr="00F92A7C">
        <w:rPr>
          <w:lang w:val="es-ES" w:eastAsia="en-US"/>
        </w:rPr>
        <w:t xml:space="preserve">criterio a la hora de elegir </w:t>
      </w:r>
      <w:r w:rsidR="00B642D8">
        <w:rPr>
          <w:lang w:val="es-ES" w:eastAsia="en-US"/>
        </w:rPr>
        <w:t xml:space="preserve">las </w:t>
      </w:r>
      <w:r w:rsidR="00B642D8" w:rsidRPr="00F92A7C">
        <w:rPr>
          <w:lang w:val="es-ES" w:eastAsia="en-US"/>
        </w:rPr>
        <w:t xml:space="preserve">actividades </w:t>
      </w:r>
      <w:r w:rsidR="00B642D8">
        <w:rPr>
          <w:lang w:val="es-ES" w:eastAsia="en-US"/>
        </w:rPr>
        <w:t>para</w:t>
      </w:r>
      <w:r w:rsidRPr="00F92A7C">
        <w:rPr>
          <w:lang w:val="es-ES" w:eastAsia="en-US"/>
        </w:rPr>
        <w:t xml:space="preserve"> </w:t>
      </w:r>
      <w:r w:rsidR="0092520B">
        <w:rPr>
          <w:lang w:val="es-ES" w:eastAsia="en-US"/>
        </w:rPr>
        <w:t xml:space="preserve">la </w:t>
      </w:r>
      <w:r w:rsidRPr="00F92A7C">
        <w:rPr>
          <w:lang w:val="es-ES" w:eastAsia="en-US"/>
        </w:rPr>
        <w:t xml:space="preserve">enseñanza y </w:t>
      </w:r>
      <w:r w:rsidR="00B642D8">
        <w:rPr>
          <w:lang w:val="es-ES" w:eastAsia="en-US"/>
        </w:rPr>
        <w:t xml:space="preserve">aprendizaje de </w:t>
      </w:r>
      <w:r w:rsidR="00B642D8" w:rsidRPr="0092520B">
        <w:rPr>
          <w:lang w:val="es-ES" w:eastAsia="en-US"/>
        </w:rPr>
        <w:t>la</w:t>
      </w:r>
      <w:r w:rsidR="0092520B" w:rsidRPr="0092520B">
        <w:rPr>
          <w:lang w:val="es-ES" w:eastAsia="en-US"/>
        </w:rPr>
        <w:t>s</w:t>
      </w:r>
      <w:r w:rsidR="00B642D8" w:rsidRPr="0092520B">
        <w:rPr>
          <w:lang w:val="es-ES" w:eastAsia="en-US"/>
        </w:rPr>
        <w:t xml:space="preserve"> ciencia</w:t>
      </w:r>
      <w:r w:rsidR="0092520B" w:rsidRPr="0092520B">
        <w:rPr>
          <w:lang w:val="es-ES" w:eastAsia="en-US"/>
        </w:rPr>
        <w:t>s.</w:t>
      </w:r>
    </w:p>
    <w:p w:rsidR="00BC76CC" w:rsidRPr="001232B6" w:rsidRDefault="00BC76CC" w:rsidP="0064080E">
      <w:pPr>
        <w:spacing w:line="480" w:lineRule="auto"/>
      </w:pPr>
    </w:p>
    <w:p w:rsidR="00BC76CC" w:rsidRDefault="0092520B" w:rsidP="0064080E">
      <w:pPr>
        <w:spacing w:line="480" w:lineRule="auto"/>
        <w:rPr>
          <w:lang w:val="es-ES"/>
        </w:rPr>
      </w:pPr>
      <w:r w:rsidRPr="00BC76CC">
        <w:rPr>
          <w:i/>
          <w:lang w:val="es-ES"/>
        </w:rPr>
        <w:t>La</w:t>
      </w:r>
      <w:r w:rsidR="00982A2F" w:rsidRPr="00BC76CC">
        <w:rPr>
          <w:i/>
          <w:lang w:val="es-ES"/>
        </w:rPr>
        <w:t xml:space="preserve"> actividad e</w:t>
      </w:r>
      <w:r w:rsidR="001232B6" w:rsidRPr="00BC76CC">
        <w:rPr>
          <w:i/>
          <w:lang w:val="es-ES"/>
        </w:rPr>
        <w:t xml:space="preserve"> intención</w:t>
      </w:r>
      <w:r w:rsidR="001232B6">
        <w:rPr>
          <w:lang w:val="es-ES"/>
        </w:rPr>
        <w:t xml:space="preserve"> sig</w:t>
      </w:r>
      <w:r>
        <w:rPr>
          <w:lang w:val="es-ES"/>
        </w:rPr>
        <w:t>nifica que los estudiantes asume</w:t>
      </w:r>
      <w:r w:rsidR="001232B6">
        <w:rPr>
          <w:lang w:val="es-ES"/>
        </w:rPr>
        <w:t xml:space="preserve">n la responsabilidad sobre su propio </w:t>
      </w:r>
      <w:r w:rsidR="00982A2F">
        <w:rPr>
          <w:lang w:val="es-ES"/>
        </w:rPr>
        <w:t>aprendizaje.</w:t>
      </w:r>
      <w:r w:rsidR="001232B6">
        <w:rPr>
          <w:lang w:val="es-ES"/>
        </w:rPr>
        <w:t xml:space="preserve"> </w:t>
      </w:r>
      <w:r w:rsidR="002949C4">
        <w:rPr>
          <w:lang w:val="es-ES"/>
        </w:rPr>
        <w:t>Aunque</w:t>
      </w:r>
      <w:r w:rsidR="008E0AC9">
        <w:rPr>
          <w:lang w:val="es-ES"/>
        </w:rPr>
        <w:t xml:space="preserve"> </w:t>
      </w:r>
      <w:r w:rsidR="00982A2F">
        <w:rPr>
          <w:lang w:val="es-ES"/>
        </w:rPr>
        <w:t>en con</w:t>
      </w:r>
      <w:r w:rsidR="001232B6">
        <w:rPr>
          <w:lang w:val="es-ES"/>
        </w:rPr>
        <w:t xml:space="preserve">junto con </w:t>
      </w:r>
      <w:r>
        <w:rPr>
          <w:lang w:val="es-ES"/>
        </w:rPr>
        <w:t>el</w:t>
      </w:r>
      <w:r w:rsidR="001232B6">
        <w:rPr>
          <w:lang w:val="es-ES"/>
        </w:rPr>
        <w:t xml:space="preserve"> </w:t>
      </w:r>
      <w:r>
        <w:rPr>
          <w:lang w:val="es-ES"/>
        </w:rPr>
        <w:t>profesor</w:t>
      </w:r>
      <w:r w:rsidR="008E0AC9">
        <w:rPr>
          <w:lang w:val="es-ES"/>
        </w:rPr>
        <w:t>,</w:t>
      </w:r>
      <w:r w:rsidR="002949C4">
        <w:rPr>
          <w:lang w:val="es-ES"/>
        </w:rPr>
        <w:t xml:space="preserve"> </w:t>
      </w:r>
      <w:r w:rsidR="008E0AC9">
        <w:rPr>
          <w:lang w:val="es-ES"/>
        </w:rPr>
        <w:t>los estudiantes</w:t>
      </w:r>
      <w:r w:rsidR="00982A2F">
        <w:rPr>
          <w:lang w:val="es-ES"/>
        </w:rPr>
        <w:t xml:space="preserve"> tienen que fijar</w:t>
      </w:r>
      <w:r w:rsidR="001232B6">
        <w:rPr>
          <w:lang w:val="es-ES"/>
        </w:rPr>
        <w:t xml:space="preserve"> sus metas de aprendizaje y proceder de acuer</w:t>
      </w:r>
      <w:r w:rsidR="002949C4">
        <w:rPr>
          <w:lang w:val="es-ES"/>
        </w:rPr>
        <w:t>do con un</w:t>
      </w:r>
      <w:r w:rsidR="001232B6">
        <w:rPr>
          <w:lang w:val="es-ES"/>
        </w:rPr>
        <w:t xml:space="preserve"> plan para a</w:t>
      </w:r>
      <w:r w:rsidR="008E0AC9">
        <w:rPr>
          <w:lang w:val="es-ES"/>
        </w:rPr>
        <w:t xml:space="preserve">lcanzar </w:t>
      </w:r>
      <w:r w:rsidR="002949C4">
        <w:rPr>
          <w:lang w:val="es-ES"/>
        </w:rPr>
        <w:t>esas</w:t>
      </w:r>
      <w:r w:rsidR="008E0AC9">
        <w:rPr>
          <w:lang w:val="es-ES"/>
        </w:rPr>
        <w:t xml:space="preserve"> metas propuestas</w:t>
      </w:r>
      <w:r w:rsidR="001232B6">
        <w:rPr>
          <w:lang w:val="es-ES"/>
        </w:rPr>
        <w:t xml:space="preserve">. Este proceso se puede </w:t>
      </w:r>
      <w:r w:rsidR="008E0AC9">
        <w:rPr>
          <w:lang w:val="es-ES"/>
        </w:rPr>
        <w:t>facilitar,</w:t>
      </w:r>
      <w:r w:rsidR="001232B6">
        <w:rPr>
          <w:lang w:val="es-ES"/>
        </w:rPr>
        <w:t xml:space="preserve"> por ejemplo,</w:t>
      </w:r>
      <w:r w:rsidR="00485F63">
        <w:rPr>
          <w:lang w:val="es-ES"/>
        </w:rPr>
        <w:t xml:space="preserve"> a es</w:t>
      </w:r>
      <w:r w:rsidR="001232B6">
        <w:rPr>
          <w:lang w:val="es-ES"/>
        </w:rPr>
        <w:t>tudiantes</w:t>
      </w:r>
      <w:r w:rsidR="00485F63">
        <w:rPr>
          <w:lang w:val="es-ES"/>
        </w:rPr>
        <w:t xml:space="preserve"> individuales para guiarlos en la planificación de</w:t>
      </w:r>
      <w:r w:rsidR="001232B6">
        <w:rPr>
          <w:lang w:val="es-ES"/>
        </w:rPr>
        <w:t xml:space="preserve"> </w:t>
      </w:r>
      <w:r w:rsidR="008E0AC9">
        <w:rPr>
          <w:lang w:val="es-ES"/>
        </w:rPr>
        <w:t>sus metas</w:t>
      </w:r>
      <w:r w:rsidR="00CE68F3">
        <w:rPr>
          <w:lang w:val="es-ES"/>
        </w:rPr>
        <w:t>,</w:t>
      </w:r>
      <w:r w:rsidR="008E0AC9">
        <w:rPr>
          <w:lang w:val="es-ES"/>
        </w:rPr>
        <w:t xml:space="preserve"> </w:t>
      </w:r>
      <w:r>
        <w:rPr>
          <w:lang w:val="es-ES"/>
        </w:rPr>
        <w:t>o en pequeños grupos</w:t>
      </w:r>
      <w:r w:rsidR="008E0AC9">
        <w:rPr>
          <w:lang w:val="es-ES"/>
        </w:rPr>
        <w:t xml:space="preserve">. </w:t>
      </w:r>
      <w:r w:rsidR="00B12AB5">
        <w:rPr>
          <w:lang w:val="es-ES"/>
        </w:rPr>
        <w:t>Asimismo</w:t>
      </w:r>
      <w:r w:rsidR="008E0AC9">
        <w:rPr>
          <w:lang w:val="es-ES"/>
        </w:rPr>
        <w:t>,</w:t>
      </w:r>
      <w:r w:rsidR="00A61438">
        <w:rPr>
          <w:lang w:val="es-ES"/>
        </w:rPr>
        <w:t xml:space="preserve"> los estudiantes no </w:t>
      </w:r>
      <w:r w:rsidR="008D0E4C">
        <w:rPr>
          <w:lang w:val="es-ES"/>
        </w:rPr>
        <w:t>manejan</w:t>
      </w:r>
      <w:r w:rsidR="00A61438">
        <w:rPr>
          <w:lang w:val="es-ES"/>
        </w:rPr>
        <w:t xml:space="preserve">  la</w:t>
      </w:r>
      <w:r w:rsidR="009F7007">
        <w:rPr>
          <w:lang w:val="es-ES"/>
        </w:rPr>
        <w:t>s</w:t>
      </w:r>
      <w:r w:rsidR="00A61438">
        <w:rPr>
          <w:lang w:val="es-ES"/>
        </w:rPr>
        <w:t xml:space="preserve"> estructura</w:t>
      </w:r>
      <w:r w:rsidR="009F7007">
        <w:rPr>
          <w:lang w:val="es-ES"/>
        </w:rPr>
        <w:t>s</w:t>
      </w:r>
      <w:r w:rsidR="00A61438">
        <w:rPr>
          <w:lang w:val="es-ES"/>
        </w:rPr>
        <w:t xml:space="preserve"> lógica</w:t>
      </w:r>
      <w:r w:rsidR="009F7007">
        <w:rPr>
          <w:lang w:val="es-ES"/>
        </w:rPr>
        <w:t>s de los temas</w:t>
      </w:r>
      <w:r w:rsidR="00485F63">
        <w:rPr>
          <w:lang w:val="es-ES"/>
        </w:rPr>
        <w:t>,</w:t>
      </w:r>
      <w:r w:rsidR="00A61438">
        <w:rPr>
          <w:lang w:val="es-ES"/>
        </w:rPr>
        <w:t xml:space="preserve"> tampoco</w:t>
      </w:r>
      <w:r w:rsidR="009F7007">
        <w:rPr>
          <w:lang w:val="es-ES"/>
        </w:rPr>
        <w:t xml:space="preserve"> </w:t>
      </w:r>
      <w:r w:rsidR="00485F63">
        <w:rPr>
          <w:lang w:val="es-ES"/>
        </w:rPr>
        <w:t>reconocen</w:t>
      </w:r>
      <w:r w:rsidR="009F7007">
        <w:rPr>
          <w:lang w:val="es-ES"/>
        </w:rPr>
        <w:t xml:space="preserve"> sus </w:t>
      </w:r>
      <w:r w:rsidR="000A61B0">
        <w:rPr>
          <w:lang w:val="es-ES"/>
        </w:rPr>
        <w:t>prejuicios preconcebidos</w:t>
      </w:r>
      <w:r w:rsidR="00B12AB5">
        <w:rPr>
          <w:lang w:val="es-ES"/>
        </w:rPr>
        <w:t>. P</w:t>
      </w:r>
      <w:r w:rsidR="000A61B0">
        <w:rPr>
          <w:lang w:val="es-ES"/>
        </w:rPr>
        <w:t>or</w:t>
      </w:r>
      <w:r w:rsidR="00485F63">
        <w:rPr>
          <w:lang w:val="es-ES"/>
        </w:rPr>
        <w:t xml:space="preserve"> eso n</w:t>
      </w:r>
      <w:r w:rsidR="009F7007">
        <w:rPr>
          <w:lang w:val="es-ES"/>
        </w:rPr>
        <w:t>ecesita</w:t>
      </w:r>
      <w:r w:rsidR="00485F63">
        <w:rPr>
          <w:lang w:val="es-ES"/>
        </w:rPr>
        <w:t>n del apoyo y guía d</w:t>
      </w:r>
      <w:r w:rsidR="009F7007">
        <w:rPr>
          <w:lang w:val="es-ES"/>
        </w:rPr>
        <w:t xml:space="preserve">e los profesores </w:t>
      </w:r>
      <w:r w:rsidR="00485F63">
        <w:rPr>
          <w:lang w:val="es-ES"/>
        </w:rPr>
        <w:t xml:space="preserve">en </w:t>
      </w:r>
      <w:r w:rsidR="001232B6">
        <w:rPr>
          <w:lang w:val="es-ES"/>
        </w:rPr>
        <w:t xml:space="preserve">la fijación de </w:t>
      </w:r>
      <w:r w:rsidR="00485F63">
        <w:rPr>
          <w:lang w:val="es-ES"/>
        </w:rPr>
        <w:t xml:space="preserve">sus </w:t>
      </w:r>
      <w:r w:rsidR="001232B6">
        <w:rPr>
          <w:lang w:val="es-ES"/>
        </w:rPr>
        <w:t>metas</w:t>
      </w:r>
      <w:r w:rsidR="009C5DD3">
        <w:rPr>
          <w:lang w:val="es-ES"/>
        </w:rPr>
        <w:t xml:space="preserve">. </w:t>
      </w:r>
      <w:r w:rsidR="00C40E7F">
        <w:rPr>
          <w:lang w:val="es-ES"/>
        </w:rPr>
        <w:t>Así</w:t>
      </w:r>
      <w:r w:rsidR="009C5DD3">
        <w:rPr>
          <w:lang w:val="es-ES"/>
        </w:rPr>
        <w:t xml:space="preserve"> que, </w:t>
      </w:r>
      <w:r w:rsidR="001232B6">
        <w:rPr>
          <w:lang w:val="es-ES"/>
        </w:rPr>
        <w:t xml:space="preserve">las actividades que apoyan la planificación </w:t>
      </w:r>
      <w:r w:rsidR="00485F63">
        <w:rPr>
          <w:lang w:val="es-ES"/>
        </w:rPr>
        <w:t>grupal</w:t>
      </w:r>
      <w:r w:rsidR="001232B6">
        <w:rPr>
          <w:lang w:val="es-ES"/>
        </w:rPr>
        <w:t xml:space="preserve"> y </w:t>
      </w:r>
      <w:r w:rsidR="009C5DD3">
        <w:rPr>
          <w:lang w:val="es-ES"/>
        </w:rPr>
        <w:t xml:space="preserve">la evaluación del </w:t>
      </w:r>
      <w:r w:rsidR="001232B6">
        <w:rPr>
          <w:lang w:val="es-ES"/>
        </w:rPr>
        <w:t>aprendizaje son importantes para el aprendizaje.</w:t>
      </w:r>
    </w:p>
    <w:p w:rsidR="00617BAE" w:rsidRDefault="001232B6" w:rsidP="0064080E">
      <w:pPr>
        <w:spacing w:line="480" w:lineRule="auto"/>
        <w:rPr>
          <w:lang w:val="es-ES"/>
        </w:rPr>
      </w:pPr>
      <w:r>
        <w:rPr>
          <w:lang w:val="es-ES"/>
        </w:rPr>
        <w:br/>
      </w:r>
      <w:r w:rsidRPr="00D75F37">
        <w:rPr>
          <w:i/>
          <w:lang w:val="es-ES"/>
        </w:rPr>
        <w:t>Construcción</w:t>
      </w:r>
      <w:r>
        <w:rPr>
          <w:lang w:val="es-ES"/>
        </w:rPr>
        <w:t xml:space="preserve"> significa que los estudiantes combinan su</w:t>
      </w:r>
      <w:r w:rsidR="007700A6">
        <w:rPr>
          <w:lang w:val="es-ES"/>
        </w:rPr>
        <w:t>s</w:t>
      </w:r>
      <w:r>
        <w:rPr>
          <w:lang w:val="es-ES"/>
        </w:rPr>
        <w:t xml:space="preserve"> conocimiento</w:t>
      </w:r>
      <w:r w:rsidR="007700A6">
        <w:rPr>
          <w:lang w:val="es-ES"/>
        </w:rPr>
        <w:t>s</w:t>
      </w:r>
      <w:r>
        <w:rPr>
          <w:lang w:val="es-ES"/>
        </w:rPr>
        <w:t xml:space="preserve"> anterior</w:t>
      </w:r>
      <w:r w:rsidR="007700A6">
        <w:rPr>
          <w:lang w:val="es-ES"/>
        </w:rPr>
        <w:t>es</w:t>
      </w:r>
      <w:r>
        <w:rPr>
          <w:lang w:val="es-ES"/>
        </w:rPr>
        <w:t xml:space="preserve"> c</w:t>
      </w:r>
      <w:r w:rsidR="0044271F">
        <w:rPr>
          <w:lang w:val="es-ES"/>
        </w:rPr>
        <w:t xml:space="preserve">on los nuevos temas </w:t>
      </w:r>
      <w:r w:rsidR="007700A6">
        <w:rPr>
          <w:lang w:val="es-ES"/>
        </w:rPr>
        <w:t>a aprender</w:t>
      </w:r>
      <w:r w:rsidR="0044271F">
        <w:rPr>
          <w:lang w:val="es-ES"/>
        </w:rPr>
        <w:t>,</w:t>
      </w:r>
      <w:r>
        <w:rPr>
          <w:lang w:val="es-ES"/>
        </w:rPr>
        <w:t xml:space="preserve"> </w:t>
      </w:r>
      <w:r w:rsidR="00971EDC">
        <w:rPr>
          <w:lang w:val="es-ES"/>
        </w:rPr>
        <w:t>de esta manera</w:t>
      </w:r>
      <w:r w:rsidR="00AA516E">
        <w:rPr>
          <w:lang w:val="es-ES"/>
        </w:rPr>
        <w:t xml:space="preserve"> </w:t>
      </w:r>
      <w:r w:rsidR="007700A6">
        <w:rPr>
          <w:lang w:val="es-ES"/>
        </w:rPr>
        <w:t>forma</w:t>
      </w:r>
      <w:r w:rsidR="00B12AB5">
        <w:rPr>
          <w:lang w:val="es-ES"/>
        </w:rPr>
        <w:t>n</w:t>
      </w:r>
      <w:r w:rsidR="007700A6">
        <w:rPr>
          <w:lang w:val="es-ES"/>
        </w:rPr>
        <w:t xml:space="preserve"> </w:t>
      </w:r>
      <w:r w:rsidR="00971EDC">
        <w:rPr>
          <w:lang w:val="es-ES"/>
        </w:rPr>
        <w:t>estructuras de información</w:t>
      </w:r>
      <w:r w:rsidR="00AA516E">
        <w:rPr>
          <w:lang w:val="es-ES"/>
        </w:rPr>
        <w:t xml:space="preserve"> que también pued</w:t>
      </w:r>
      <w:r w:rsidR="00B12AB5">
        <w:rPr>
          <w:lang w:val="es-ES"/>
        </w:rPr>
        <w:t>e</w:t>
      </w:r>
      <w:r w:rsidR="00971EDC">
        <w:rPr>
          <w:lang w:val="es-ES"/>
        </w:rPr>
        <w:t>n entender</w:t>
      </w:r>
      <w:r>
        <w:rPr>
          <w:lang w:val="es-ES"/>
        </w:rPr>
        <w:t xml:space="preserve">. Por lo </w:t>
      </w:r>
      <w:r w:rsidR="0044271F">
        <w:rPr>
          <w:lang w:val="es-ES"/>
        </w:rPr>
        <w:t>tanto,</w:t>
      </w:r>
      <w:r>
        <w:rPr>
          <w:lang w:val="es-ES"/>
        </w:rPr>
        <w:t xml:space="preserve"> el profesor debe</w:t>
      </w:r>
      <w:r w:rsidR="00971EDC">
        <w:rPr>
          <w:lang w:val="es-ES"/>
        </w:rPr>
        <w:t xml:space="preserve">ría estimular </w:t>
      </w:r>
      <w:r>
        <w:rPr>
          <w:lang w:val="es-ES"/>
        </w:rPr>
        <w:t xml:space="preserve">a </w:t>
      </w:r>
      <w:r w:rsidR="001F1837">
        <w:rPr>
          <w:lang w:val="es-ES"/>
        </w:rPr>
        <w:t xml:space="preserve">los estudiantes a expresar </w:t>
      </w:r>
      <w:r>
        <w:rPr>
          <w:lang w:val="es-ES"/>
        </w:rPr>
        <w:t xml:space="preserve">sus </w:t>
      </w:r>
      <w:r w:rsidR="001F1837">
        <w:rPr>
          <w:lang w:val="es-ES"/>
        </w:rPr>
        <w:t xml:space="preserve">puntos de </w:t>
      </w:r>
      <w:r>
        <w:rPr>
          <w:lang w:val="es-ES"/>
        </w:rPr>
        <w:t xml:space="preserve">vistas </w:t>
      </w:r>
      <w:r w:rsidR="00971EDC">
        <w:rPr>
          <w:lang w:val="es-ES"/>
        </w:rPr>
        <w:t>y cr</w:t>
      </w:r>
      <w:r>
        <w:rPr>
          <w:lang w:val="es-ES"/>
        </w:rPr>
        <w:t>eencias</w:t>
      </w:r>
      <w:r w:rsidR="00971EDC">
        <w:rPr>
          <w:lang w:val="es-ES"/>
        </w:rPr>
        <w:t xml:space="preserve"> anteriores</w:t>
      </w:r>
      <w:r w:rsidR="00B12AB5">
        <w:rPr>
          <w:lang w:val="es-ES"/>
        </w:rPr>
        <w:t xml:space="preserve">. De </w:t>
      </w:r>
      <w:r w:rsidR="00971EDC">
        <w:rPr>
          <w:lang w:val="es-ES"/>
        </w:rPr>
        <w:t>esta manera</w:t>
      </w:r>
      <w:r w:rsidR="0044271F">
        <w:rPr>
          <w:lang w:val="es-ES"/>
        </w:rPr>
        <w:t xml:space="preserve"> </w:t>
      </w:r>
      <w:r w:rsidR="00971EDC">
        <w:rPr>
          <w:lang w:val="es-ES"/>
        </w:rPr>
        <w:t>constru</w:t>
      </w:r>
      <w:r w:rsidR="00B12AB5">
        <w:rPr>
          <w:lang w:val="es-ES"/>
        </w:rPr>
        <w:t>yen</w:t>
      </w:r>
      <w:r w:rsidR="00971EDC">
        <w:rPr>
          <w:lang w:val="es-ES"/>
        </w:rPr>
        <w:t xml:space="preserve"> nuevos conocimientos sobre la base de los anteriores. Por ej</w:t>
      </w:r>
      <w:r w:rsidR="00692CAE">
        <w:rPr>
          <w:lang w:val="es-ES"/>
        </w:rPr>
        <w:t>emplo,</w:t>
      </w:r>
      <w:r>
        <w:rPr>
          <w:lang w:val="es-ES"/>
        </w:rPr>
        <w:t xml:space="preserve"> antes de comenzar </w:t>
      </w:r>
      <w:r w:rsidR="00971EDC">
        <w:rPr>
          <w:lang w:val="es-ES"/>
        </w:rPr>
        <w:t xml:space="preserve">a leer </w:t>
      </w:r>
      <w:r w:rsidR="00EE6C29">
        <w:rPr>
          <w:lang w:val="es-ES"/>
        </w:rPr>
        <w:t xml:space="preserve">un contenido </w:t>
      </w:r>
      <w:r w:rsidR="00971EDC">
        <w:rPr>
          <w:lang w:val="es-ES"/>
        </w:rPr>
        <w:t xml:space="preserve">o escribir </w:t>
      </w:r>
      <w:r w:rsidR="00B12AB5">
        <w:rPr>
          <w:lang w:val="es-ES"/>
        </w:rPr>
        <w:t xml:space="preserve">sobre </w:t>
      </w:r>
      <w:r w:rsidR="00971EDC">
        <w:rPr>
          <w:lang w:val="es-ES"/>
        </w:rPr>
        <w:t>un t</w:t>
      </w:r>
      <w:r w:rsidR="00EE6C29">
        <w:rPr>
          <w:lang w:val="es-ES"/>
        </w:rPr>
        <w:t>ema</w:t>
      </w:r>
      <w:r>
        <w:rPr>
          <w:lang w:val="es-ES"/>
        </w:rPr>
        <w:t xml:space="preserve">, los estudiantes necesitan ser guiados </w:t>
      </w:r>
      <w:r w:rsidR="00D75F37">
        <w:rPr>
          <w:lang w:val="es-ES"/>
        </w:rPr>
        <w:t>para que expongan las ideas y opiniones que ellos tienen acerca del</w:t>
      </w:r>
      <w:r w:rsidR="00971EDC">
        <w:rPr>
          <w:lang w:val="es-ES"/>
        </w:rPr>
        <w:t xml:space="preserve"> </w:t>
      </w:r>
      <w:r w:rsidR="00EE6C29">
        <w:rPr>
          <w:lang w:val="es-ES"/>
        </w:rPr>
        <w:t>asunto</w:t>
      </w:r>
      <w:r w:rsidR="00D75F37">
        <w:rPr>
          <w:lang w:val="es-ES"/>
        </w:rPr>
        <w:t xml:space="preserve"> tratar</w:t>
      </w:r>
      <w:r w:rsidR="00692CAE">
        <w:rPr>
          <w:lang w:val="es-ES"/>
        </w:rPr>
        <w:t xml:space="preserve">. </w:t>
      </w:r>
      <w:r w:rsidR="00EE6C29">
        <w:rPr>
          <w:lang w:val="es-ES"/>
        </w:rPr>
        <w:t>Respectivamente</w:t>
      </w:r>
      <w:r>
        <w:rPr>
          <w:lang w:val="es-ES"/>
        </w:rPr>
        <w:t xml:space="preserve"> antes </w:t>
      </w:r>
      <w:r w:rsidR="00CE539F">
        <w:rPr>
          <w:lang w:val="es-ES"/>
        </w:rPr>
        <w:t xml:space="preserve">de una investigación o cualquier actividad práctica </w:t>
      </w:r>
      <w:r w:rsidR="00EE6C29">
        <w:rPr>
          <w:lang w:val="es-ES"/>
        </w:rPr>
        <w:t xml:space="preserve">los </w:t>
      </w:r>
      <w:r w:rsidR="00CE539F">
        <w:rPr>
          <w:lang w:val="es-ES"/>
        </w:rPr>
        <w:t>estudiante</w:t>
      </w:r>
      <w:r w:rsidR="00EE6C29">
        <w:rPr>
          <w:lang w:val="es-ES"/>
        </w:rPr>
        <w:t xml:space="preserve">n deben ser animados a </w:t>
      </w:r>
      <w:r>
        <w:rPr>
          <w:lang w:val="es-ES"/>
        </w:rPr>
        <w:t>presentar su</w:t>
      </w:r>
      <w:r w:rsidR="00CE539F">
        <w:rPr>
          <w:lang w:val="es-ES"/>
        </w:rPr>
        <w:t>s</w:t>
      </w:r>
      <w:r>
        <w:rPr>
          <w:lang w:val="es-ES"/>
        </w:rPr>
        <w:t xml:space="preserve"> </w:t>
      </w:r>
      <w:r w:rsidR="00CE539F">
        <w:rPr>
          <w:lang w:val="es-ES"/>
        </w:rPr>
        <w:t>predicciones</w:t>
      </w:r>
      <w:r>
        <w:rPr>
          <w:lang w:val="es-ES"/>
        </w:rPr>
        <w:t xml:space="preserve"> o </w:t>
      </w:r>
      <w:r w:rsidR="00CE539F">
        <w:rPr>
          <w:lang w:val="es-ES"/>
        </w:rPr>
        <w:t>suposiciones</w:t>
      </w:r>
      <w:r>
        <w:rPr>
          <w:lang w:val="es-ES"/>
        </w:rPr>
        <w:t>.</w:t>
      </w:r>
      <w:r>
        <w:rPr>
          <w:lang w:val="es-ES"/>
        </w:rPr>
        <w:br/>
      </w:r>
      <w:r>
        <w:rPr>
          <w:lang w:val="es-ES"/>
        </w:rPr>
        <w:br/>
        <w:t xml:space="preserve">El aprendizaje es </w:t>
      </w:r>
      <w:r w:rsidRPr="00C458F6">
        <w:rPr>
          <w:i/>
          <w:lang w:val="es-ES"/>
        </w:rPr>
        <w:t>acumulativo</w:t>
      </w:r>
      <w:r w:rsidR="00EE6C29">
        <w:rPr>
          <w:lang w:val="es-ES"/>
        </w:rPr>
        <w:t xml:space="preserve"> </w:t>
      </w:r>
      <w:r>
        <w:rPr>
          <w:lang w:val="es-ES"/>
        </w:rPr>
        <w:t>por lo tanto</w:t>
      </w:r>
      <w:r w:rsidR="0012541D">
        <w:rPr>
          <w:lang w:val="es-ES"/>
        </w:rPr>
        <w:t>, los estudiantes son asistidos para</w:t>
      </w:r>
      <w:r w:rsidR="00C458F6">
        <w:rPr>
          <w:lang w:val="es-ES"/>
        </w:rPr>
        <w:t xml:space="preserve"> que </w:t>
      </w:r>
      <w:r w:rsidR="00EE6C29">
        <w:rPr>
          <w:lang w:val="es-ES"/>
        </w:rPr>
        <w:lastRenderedPageBreak/>
        <w:t xml:space="preserve">adviertan </w:t>
      </w:r>
      <w:r>
        <w:rPr>
          <w:lang w:val="es-ES"/>
        </w:rPr>
        <w:t xml:space="preserve">cómo un nuevo concepto o habilidad </w:t>
      </w:r>
      <w:r w:rsidR="007871B6">
        <w:rPr>
          <w:lang w:val="es-ES"/>
        </w:rPr>
        <w:t>se relaciona con otro</w:t>
      </w:r>
      <w:r w:rsidR="00C458F6">
        <w:rPr>
          <w:lang w:val="es-ES"/>
        </w:rPr>
        <w:t xml:space="preserve"> u otros </w:t>
      </w:r>
      <w:r w:rsidR="009B4D93">
        <w:rPr>
          <w:lang w:val="es-ES"/>
        </w:rPr>
        <w:t xml:space="preserve">conceptos o habilidades </w:t>
      </w:r>
      <w:r w:rsidR="007871B6">
        <w:rPr>
          <w:lang w:val="es-ES"/>
        </w:rPr>
        <w:t>ya conocidos</w:t>
      </w:r>
      <w:r>
        <w:rPr>
          <w:lang w:val="es-ES"/>
        </w:rPr>
        <w:t>. Los concep</w:t>
      </w:r>
      <w:r w:rsidR="009B4D93">
        <w:rPr>
          <w:lang w:val="es-ES"/>
        </w:rPr>
        <w:t>tos podrían ser entendido</w:t>
      </w:r>
      <w:r>
        <w:rPr>
          <w:lang w:val="es-ES"/>
        </w:rPr>
        <w:t xml:space="preserve">s como </w:t>
      </w:r>
      <w:r w:rsidR="007871B6">
        <w:rPr>
          <w:lang w:val="es-ES"/>
        </w:rPr>
        <w:t xml:space="preserve">procesos: </w:t>
      </w:r>
      <w:r w:rsidR="009B4D93">
        <w:rPr>
          <w:lang w:val="es-ES"/>
        </w:rPr>
        <w:t>al principio l</w:t>
      </w:r>
      <w:r w:rsidR="007871B6">
        <w:rPr>
          <w:lang w:val="es-ES"/>
        </w:rPr>
        <w:t xml:space="preserve">os </w:t>
      </w:r>
      <w:r w:rsidR="00C21D8A">
        <w:rPr>
          <w:lang w:val="es-ES"/>
        </w:rPr>
        <w:t xml:space="preserve">estudiantes se familiarizan con </w:t>
      </w:r>
      <w:r w:rsidR="00CB413E">
        <w:rPr>
          <w:lang w:val="es-ES"/>
        </w:rPr>
        <w:t>los conceptos</w:t>
      </w:r>
      <w:r>
        <w:rPr>
          <w:lang w:val="es-ES"/>
        </w:rPr>
        <w:t xml:space="preserve"> en situaciones </w:t>
      </w:r>
      <w:r w:rsidR="00C21D8A">
        <w:rPr>
          <w:lang w:val="es-ES"/>
        </w:rPr>
        <w:t>limitadas</w:t>
      </w:r>
      <w:r w:rsidR="009B4D93">
        <w:rPr>
          <w:lang w:val="es-ES"/>
        </w:rPr>
        <w:t>. C</w:t>
      </w:r>
      <w:r w:rsidR="00C21D8A">
        <w:rPr>
          <w:lang w:val="es-ES"/>
        </w:rPr>
        <w:t>uando los estudiantes se</w:t>
      </w:r>
      <w:r w:rsidR="009B4D93">
        <w:rPr>
          <w:lang w:val="es-ES"/>
        </w:rPr>
        <w:t xml:space="preserve"> en</w:t>
      </w:r>
      <w:r w:rsidR="00C21D8A">
        <w:rPr>
          <w:lang w:val="es-ES"/>
        </w:rPr>
        <w:t xml:space="preserve">cuentran </w:t>
      </w:r>
      <w:r w:rsidR="00295543">
        <w:rPr>
          <w:lang w:val="es-ES"/>
        </w:rPr>
        <w:t xml:space="preserve">nuevamente </w:t>
      </w:r>
      <w:r w:rsidR="00C21D8A">
        <w:rPr>
          <w:lang w:val="es-ES"/>
        </w:rPr>
        <w:t>con el mismo concepto,</w:t>
      </w:r>
      <w:r w:rsidR="00CB413E">
        <w:rPr>
          <w:lang w:val="es-ES"/>
        </w:rPr>
        <w:t xml:space="preserve"> el significado de este </w:t>
      </w:r>
      <w:r>
        <w:rPr>
          <w:lang w:val="es-ES"/>
        </w:rPr>
        <w:t xml:space="preserve">se vuelve más amplio. </w:t>
      </w:r>
      <w:r w:rsidR="00EE6C29">
        <w:rPr>
          <w:lang w:val="es-ES"/>
        </w:rPr>
        <w:t>En el caso de las habilidades</w:t>
      </w:r>
      <w:r w:rsidR="00CB413E">
        <w:rPr>
          <w:lang w:val="es-ES"/>
        </w:rPr>
        <w:t xml:space="preserve"> </w:t>
      </w:r>
      <w:r w:rsidR="00295543">
        <w:rPr>
          <w:lang w:val="es-ES"/>
        </w:rPr>
        <w:t xml:space="preserve">existen </w:t>
      </w:r>
      <w:r w:rsidR="00EE6C29">
        <w:rPr>
          <w:lang w:val="es-ES"/>
        </w:rPr>
        <w:t xml:space="preserve">unas </w:t>
      </w:r>
      <w:r w:rsidR="00295543">
        <w:rPr>
          <w:lang w:val="es-ES"/>
        </w:rPr>
        <w:t xml:space="preserve">de </w:t>
      </w:r>
      <w:r w:rsidR="00CB413E">
        <w:rPr>
          <w:lang w:val="es-ES"/>
        </w:rPr>
        <w:t>alto niveles</w:t>
      </w:r>
      <w:r w:rsidR="00EE6C29">
        <w:rPr>
          <w:lang w:val="es-ES"/>
        </w:rPr>
        <w:t xml:space="preserve"> y otras </w:t>
      </w:r>
      <w:r w:rsidR="00CB413E">
        <w:rPr>
          <w:lang w:val="es-ES"/>
        </w:rPr>
        <w:t>de</w:t>
      </w:r>
      <w:r w:rsidR="00EE6C29">
        <w:rPr>
          <w:lang w:val="es-ES"/>
        </w:rPr>
        <w:t xml:space="preserve"> </w:t>
      </w:r>
      <w:r w:rsidR="00295543">
        <w:rPr>
          <w:lang w:val="es-ES"/>
        </w:rPr>
        <w:t>bajo nivel</w:t>
      </w:r>
      <w:r>
        <w:rPr>
          <w:lang w:val="es-ES"/>
        </w:rPr>
        <w:t xml:space="preserve">. En </w:t>
      </w:r>
      <w:r w:rsidR="00CB413E">
        <w:rPr>
          <w:lang w:val="es-ES"/>
        </w:rPr>
        <w:t>consecuencia,</w:t>
      </w:r>
      <w:r>
        <w:rPr>
          <w:lang w:val="es-ES"/>
        </w:rPr>
        <w:t xml:space="preserve"> los estudiantes deben recibir apoyo para el apr</w:t>
      </w:r>
      <w:r w:rsidR="001E02D3">
        <w:rPr>
          <w:lang w:val="es-ES"/>
        </w:rPr>
        <w:t>endizaje de nuevas habilidades</w:t>
      </w:r>
      <w:r w:rsidR="00867AD7">
        <w:rPr>
          <w:lang w:val="es-ES"/>
        </w:rPr>
        <w:t xml:space="preserve">, </w:t>
      </w:r>
      <w:r>
        <w:rPr>
          <w:lang w:val="es-ES"/>
        </w:rPr>
        <w:t>la inter</w:t>
      </w:r>
      <w:r w:rsidR="00867AD7">
        <w:rPr>
          <w:lang w:val="es-ES"/>
        </w:rPr>
        <w:t>ioriza</w:t>
      </w:r>
      <w:r>
        <w:rPr>
          <w:lang w:val="es-ES"/>
        </w:rPr>
        <w:t>ción de nuevos conceptos y en la construcción de redes conceptuales en el camp</w:t>
      </w:r>
      <w:r w:rsidR="00617BAE">
        <w:rPr>
          <w:lang w:val="es-ES"/>
        </w:rPr>
        <w:t>o dado.</w:t>
      </w:r>
      <w:r w:rsidR="00617BAE">
        <w:rPr>
          <w:lang w:val="es-ES"/>
        </w:rPr>
        <w:br/>
      </w:r>
    </w:p>
    <w:p w:rsidR="00447BC5" w:rsidRDefault="00617BAE" w:rsidP="0064080E">
      <w:pPr>
        <w:spacing w:line="480" w:lineRule="auto"/>
        <w:rPr>
          <w:lang w:val="es-ES"/>
        </w:rPr>
      </w:pPr>
      <w:r>
        <w:rPr>
          <w:lang w:val="es-ES"/>
        </w:rPr>
        <w:t>C</w:t>
      </w:r>
      <w:r w:rsidR="001232B6" w:rsidRPr="00E36E2D">
        <w:rPr>
          <w:i/>
          <w:lang w:val="es-ES"/>
        </w:rPr>
        <w:t xml:space="preserve">olaboración </w:t>
      </w:r>
      <w:r>
        <w:rPr>
          <w:i/>
          <w:lang w:val="es-ES"/>
        </w:rPr>
        <w:t>e I</w:t>
      </w:r>
      <w:r w:rsidR="001232B6" w:rsidRPr="00E36E2D">
        <w:rPr>
          <w:i/>
          <w:lang w:val="es-ES"/>
        </w:rPr>
        <w:t>nteracción</w:t>
      </w:r>
      <w:r w:rsidR="001232B6">
        <w:rPr>
          <w:lang w:val="es-ES"/>
        </w:rPr>
        <w:t xml:space="preserve"> implica </w:t>
      </w:r>
      <w:r w:rsidR="00867AD7">
        <w:rPr>
          <w:lang w:val="es-ES"/>
        </w:rPr>
        <w:t>diligencia actica de</w:t>
      </w:r>
      <w:r w:rsidR="001232B6">
        <w:rPr>
          <w:lang w:val="es-ES"/>
        </w:rPr>
        <w:t xml:space="preserve"> parte </w:t>
      </w:r>
      <w:r w:rsidR="00867AD7">
        <w:rPr>
          <w:lang w:val="es-ES"/>
        </w:rPr>
        <w:t>de los estudiantes</w:t>
      </w:r>
      <w:r w:rsidR="001232B6">
        <w:rPr>
          <w:lang w:val="es-ES"/>
        </w:rPr>
        <w:t xml:space="preserve"> en las actividades de grupo y </w:t>
      </w:r>
      <w:r w:rsidR="00867AD7">
        <w:rPr>
          <w:lang w:val="es-ES"/>
        </w:rPr>
        <w:t xml:space="preserve">que </w:t>
      </w:r>
      <w:r w:rsidR="001232B6">
        <w:rPr>
          <w:lang w:val="es-ES"/>
        </w:rPr>
        <w:t>se apoy</w:t>
      </w:r>
      <w:r w:rsidR="00867AD7">
        <w:rPr>
          <w:lang w:val="es-ES"/>
        </w:rPr>
        <w:t>en</w:t>
      </w:r>
      <w:r w:rsidR="001232B6">
        <w:rPr>
          <w:lang w:val="es-ES"/>
        </w:rPr>
        <w:t xml:space="preserve"> mutuamente </w:t>
      </w:r>
      <w:r w:rsidR="00E36E2D">
        <w:rPr>
          <w:lang w:val="es-ES"/>
        </w:rPr>
        <w:t>en la</w:t>
      </w:r>
      <w:r w:rsidR="00867AD7">
        <w:rPr>
          <w:lang w:val="es-ES"/>
        </w:rPr>
        <w:t>s</w:t>
      </w:r>
      <w:r w:rsidR="001232B6">
        <w:rPr>
          <w:lang w:val="es-ES"/>
        </w:rPr>
        <w:t xml:space="preserve"> discusi</w:t>
      </w:r>
      <w:r w:rsidR="00867AD7">
        <w:rPr>
          <w:lang w:val="es-ES"/>
        </w:rPr>
        <w:t xml:space="preserve">ones e </w:t>
      </w:r>
      <w:r w:rsidR="00C40E7F">
        <w:rPr>
          <w:lang w:val="es-ES"/>
        </w:rPr>
        <w:t>intercambio de conocimientos</w:t>
      </w:r>
      <w:r w:rsidR="001232B6">
        <w:rPr>
          <w:lang w:val="es-ES"/>
        </w:rPr>
        <w:t>. Aprender nuevos conceptos presupone un diálogo entre el profesor y los estudi</w:t>
      </w:r>
      <w:r w:rsidR="00C40E7F">
        <w:rPr>
          <w:lang w:val="es-ES"/>
        </w:rPr>
        <w:t xml:space="preserve">antes y entre los </w:t>
      </w:r>
      <w:r w:rsidR="00C40E7F" w:rsidRPr="00867AD7">
        <w:rPr>
          <w:lang w:val="es-ES"/>
        </w:rPr>
        <w:t>estudiantes</w:t>
      </w:r>
      <w:r w:rsidR="00E36E2D" w:rsidRPr="00867AD7">
        <w:rPr>
          <w:lang w:val="es-ES"/>
        </w:rPr>
        <w:t xml:space="preserve"> mismos</w:t>
      </w:r>
      <w:r w:rsidR="00C40E7F" w:rsidRPr="00867AD7">
        <w:rPr>
          <w:lang w:val="es-ES"/>
        </w:rPr>
        <w:t xml:space="preserve"> (explicar, debatir, cuestionar)</w:t>
      </w:r>
      <w:r w:rsidR="001232B6" w:rsidRPr="00867AD7">
        <w:rPr>
          <w:lang w:val="es-ES"/>
        </w:rPr>
        <w:t xml:space="preserve">. </w:t>
      </w:r>
      <w:r w:rsidR="00E36E2D" w:rsidRPr="00867AD7">
        <w:rPr>
          <w:lang w:val="es-ES"/>
        </w:rPr>
        <w:t xml:space="preserve">Además una interacción </w:t>
      </w:r>
      <w:r w:rsidR="001232B6" w:rsidRPr="00867AD7">
        <w:rPr>
          <w:lang w:val="es-ES"/>
        </w:rPr>
        <w:t xml:space="preserve">cara a cara de las </w:t>
      </w:r>
      <w:r w:rsidR="00867AD7" w:rsidRPr="00867AD7">
        <w:t>tecnologías de la información y la comunicación (T</w:t>
      </w:r>
      <w:r w:rsidR="00867AD7">
        <w:rPr>
          <w:lang w:val="es-ES"/>
        </w:rPr>
        <w:t xml:space="preserve">IC) </w:t>
      </w:r>
      <w:r w:rsidR="001232B6" w:rsidRPr="00867AD7">
        <w:rPr>
          <w:lang w:val="es-ES"/>
        </w:rPr>
        <w:t>ofrece</w:t>
      </w:r>
      <w:r w:rsidR="001232B6">
        <w:rPr>
          <w:lang w:val="es-ES"/>
        </w:rPr>
        <w:t xml:space="preserve"> varias posibilidades para compartir ideas a través de grupos de noticias, correo electrónico o</w:t>
      </w:r>
      <w:r w:rsidR="00E36E2D">
        <w:rPr>
          <w:lang w:val="es-ES"/>
        </w:rPr>
        <w:t xml:space="preserve"> </w:t>
      </w:r>
      <w:r w:rsidR="001232B6">
        <w:rPr>
          <w:lang w:val="es-ES"/>
        </w:rPr>
        <w:t xml:space="preserve">a través de </w:t>
      </w:r>
      <w:r w:rsidR="00C40E7F">
        <w:rPr>
          <w:lang w:val="es-ES"/>
        </w:rPr>
        <w:t xml:space="preserve">un </w:t>
      </w:r>
      <w:r w:rsidR="004F0565">
        <w:rPr>
          <w:lang w:val="es-ES"/>
        </w:rPr>
        <w:t xml:space="preserve"> Sistema de Gestión de Aprendizaje  (</w:t>
      </w:r>
      <w:r w:rsidR="00C40E7F">
        <w:rPr>
          <w:lang w:val="es-ES"/>
        </w:rPr>
        <w:t>Learning Management System</w:t>
      </w:r>
      <w:r w:rsidR="004F0565">
        <w:rPr>
          <w:lang w:val="es-ES"/>
        </w:rPr>
        <w:t xml:space="preserve">, </w:t>
      </w:r>
      <w:r w:rsidR="00131D03">
        <w:rPr>
          <w:lang w:val="es-ES"/>
        </w:rPr>
        <w:t xml:space="preserve">LMS) </w:t>
      </w:r>
      <w:r w:rsidR="001232B6">
        <w:rPr>
          <w:lang w:val="es-ES"/>
        </w:rPr>
        <w:t>o de lo</w:t>
      </w:r>
      <w:r w:rsidR="00C40E7F">
        <w:rPr>
          <w:lang w:val="es-ES"/>
        </w:rPr>
        <w:t>s medios sociales como Facebook</w:t>
      </w:r>
      <w:r w:rsidR="001232B6">
        <w:rPr>
          <w:lang w:val="es-ES"/>
        </w:rPr>
        <w:t>.</w:t>
      </w:r>
      <w:r w:rsidR="001232B6">
        <w:rPr>
          <w:lang w:val="es-ES"/>
        </w:rPr>
        <w:br/>
      </w:r>
      <w:r w:rsidR="001232B6">
        <w:rPr>
          <w:lang w:val="es-ES"/>
        </w:rPr>
        <w:br/>
      </w:r>
      <w:r w:rsidR="001232B6" w:rsidRPr="004F0565">
        <w:rPr>
          <w:i/>
          <w:lang w:val="es-ES"/>
        </w:rPr>
        <w:t>Contextualización</w:t>
      </w:r>
      <w:r w:rsidR="001232B6">
        <w:rPr>
          <w:lang w:val="es-ES"/>
        </w:rPr>
        <w:t xml:space="preserve"> significa que el aprendizaje se lleva a cabo en situaciones de la vida </w:t>
      </w:r>
      <w:r w:rsidR="004F0565">
        <w:rPr>
          <w:lang w:val="es-ES"/>
        </w:rPr>
        <w:t>real o en situaciones que simule</w:t>
      </w:r>
      <w:r w:rsidR="001232B6">
        <w:rPr>
          <w:lang w:val="es-ES"/>
        </w:rPr>
        <w:t xml:space="preserve">n casos de la vida </w:t>
      </w:r>
      <w:r w:rsidR="001E02D3">
        <w:rPr>
          <w:lang w:val="es-ES"/>
        </w:rPr>
        <w:t xml:space="preserve">real. </w:t>
      </w:r>
      <w:r w:rsidR="00357C14">
        <w:rPr>
          <w:lang w:val="es-ES"/>
        </w:rPr>
        <w:t>Bransford</w:t>
      </w:r>
      <w:r w:rsidR="001232B6">
        <w:rPr>
          <w:lang w:val="es-ES"/>
        </w:rPr>
        <w:t xml:space="preserve">, Brown y Cocking (2000 ) hacen </w:t>
      </w:r>
      <w:r w:rsidR="004F0565">
        <w:rPr>
          <w:lang w:val="es-ES"/>
        </w:rPr>
        <w:t>énfasis</w:t>
      </w:r>
      <w:r w:rsidR="001232B6">
        <w:rPr>
          <w:lang w:val="es-ES"/>
        </w:rPr>
        <w:t xml:space="preserve"> en que el significado de los conceptos se vuelve más amplio si el estudiante </w:t>
      </w:r>
      <w:r w:rsidR="004F0565">
        <w:rPr>
          <w:lang w:val="es-ES"/>
        </w:rPr>
        <w:t>encuentra</w:t>
      </w:r>
      <w:r w:rsidR="001232B6">
        <w:rPr>
          <w:lang w:val="es-ES"/>
        </w:rPr>
        <w:t xml:space="preserve"> </w:t>
      </w:r>
      <w:r w:rsidR="00131D03">
        <w:rPr>
          <w:lang w:val="es-ES"/>
        </w:rPr>
        <w:t>un</w:t>
      </w:r>
      <w:r w:rsidR="001232B6">
        <w:rPr>
          <w:lang w:val="es-ES"/>
        </w:rPr>
        <w:t xml:space="preserve"> concepto en diferentes contextos o situaciones. La comprensión del significado de los conceptos es importante en la solución de problemas ya </w:t>
      </w:r>
      <w:r w:rsidR="00D910A5">
        <w:rPr>
          <w:lang w:val="es-ES"/>
        </w:rPr>
        <w:t xml:space="preserve">que </w:t>
      </w:r>
      <w:r w:rsidR="001232B6">
        <w:rPr>
          <w:lang w:val="es-ES"/>
        </w:rPr>
        <w:t xml:space="preserve">la capacidad del </w:t>
      </w:r>
      <w:r w:rsidR="00131D03">
        <w:rPr>
          <w:lang w:val="es-ES"/>
        </w:rPr>
        <w:t xml:space="preserve">estudiante </w:t>
      </w:r>
      <w:r w:rsidR="001232B6">
        <w:rPr>
          <w:lang w:val="es-ES"/>
        </w:rPr>
        <w:t xml:space="preserve">para pensar y resolver problemas está ligada a un rico acervo de </w:t>
      </w:r>
      <w:r w:rsidR="00141DBD">
        <w:rPr>
          <w:lang w:val="es-ES"/>
        </w:rPr>
        <w:t xml:space="preserve">conocimientos. </w:t>
      </w:r>
      <w:r w:rsidR="001232B6">
        <w:rPr>
          <w:lang w:val="es-ES"/>
        </w:rPr>
        <w:t xml:space="preserve">Con </w:t>
      </w:r>
      <w:r w:rsidR="00131D03">
        <w:rPr>
          <w:lang w:val="es-ES"/>
        </w:rPr>
        <w:t>estos conocimientos</w:t>
      </w:r>
      <w:r w:rsidR="001232B6">
        <w:rPr>
          <w:lang w:val="es-ES"/>
        </w:rPr>
        <w:t xml:space="preserve"> los estudiantes pueden observar las características y patrones significativos de información adquiridos a partir de fuentes tales </w:t>
      </w:r>
      <w:r w:rsidR="001232B6">
        <w:rPr>
          <w:lang w:val="es-ES"/>
        </w:rPr>
        <w:lastRenderedPageBreak/>
        <w:t xml:space="preserve">como </w:t>
      </w:r>
      <w:r w:rsidR="00141DBD">
        <w:rPr>
          <w:lang w:val="es-ES"/>
        </w:rPr>
        <w:t xml:space="preserve">el </w:t>
      </w:r>
      <w:r w:rsidR="001232B6">
        <w:rPr>
          <w:lang w:val="es-ES"/>
        </w:rPr>
        <w:t xml:space="preserve">Internet. Por otra parte, ciertos </w:t>
      </w:r>
      <w:r w:rsidR="004F0565">
        <w:rPr>
          <w:lang w:val="es-ES"/>
        </w:rPr>
        <w:t>contextos</w:t>
      </w:r>
      <w:r w:rsidR="000C70DB">
        <w:rPr>
          <w:lang w:val="es-ES"/>
        </w:rPr>
        <w:t>,</w:t>
      </w:r>
      <w:r w:rsidR="001232B6">
        <w:rPr>
          <w:lang w:val="es-ES"/>
        </w:rPr>
        <w:t xml:space="preserve"> como el contexto </w:t>
      </w:r>
      <w:r w:rsidR="000C70DB">
        <w:rPr>
          <w:lang w:val="es-ES"/>
        </w:rPr>
        <w:t>humano, tienen</w:t>
      </w:r>
      <w:r w:rsidR="00141DBD">
        <w:rPr>
          <w:lang w:val="es-ES"/>
        </w:rPr>
        <w:t xml:space="preserve"> una influencia sobre </w:t>
      </w:r>
      <w:r w:rsidR="000C70DB">
        <w:rPr>
          <w:lang w:val="es-ES"/>
        </w:rPr>
        <w:t>el</w:t>
      </w:r>
      <w:r w:rsidR="00357C14" w:rsidRPr="000C70DB">
        <w:rPr>
          <w:lang w:val="es-ES"/>
        </w:rPr>
        <w:t xml:space="preserve"> interés del estudiante</w:t>
      </w:r>
      <w:r w:rsidR="001232B6">
        <w:rPr>
          <w:lang w:val="es-ES"/>
        </w:rPr>
        <w:t>.</w:t>
      </w:r>
      <w:r w:rsidR="001232B6">
        <w:rPr>
          <w:lang w:val="es-ES"/>
        </w:rPr>
        <w:br/>
      </w:r>
      <w:r w:rsidR="001232B6">
        <w:rPr>
          <w:lang w:val="es-ES"/>
        </w:rPr>
        <w:br/>
      </w:r>
      <w:r w:rsidR="0089590E">
        <w:rPr>
          <w:lang w:val="es-ES"/>
        </w:rPr>
        <w:t>El aprendizaje también debería ser refor</w:t>
      </w:r>
      <w:r w:rsidR="000C70DB">
        <w:rPr>
          <w:lang w:val="es-ES"/>
        </w:rPr>
        <w:t xml:space="preserve">zado a </w:t>
      </w:r>
      <w:r w:rsidR="000A61B0">
        <w:rPr>
          <w:lang w:val="es-ES"/>
        </w:rPr>
        <w:t>través</w:t>
      </w:r>
      <w:r w:rsidR="0089590E">
        <w:rPr>
          <w:lang w:val="es-ES"/>
        </w:rPr>
        <w:t xml:space="preserve"> de actividades como la </w:t>
      </w:r>
      <w:r w:rsidR="000C70DB">
        <w:rPr>
          <w:i/>
          <w:lang w:val="es-ES"/>
        </w:rPr>
        <w:t>auto</w:t>
      </w:r>
      <w:r w:rsidR="0089590E" w:rsidRPr="000C70DB">
        <w:rPr>
          <w:i/>
          <w:lang w:val="es-ES"/>
        </w:rPr>
        <w:t>evaluación</w:t>
      </w:r>
      <w:r w:rsidR="001232B6">
        <w:rPr>
          <w:lang w:val="es-ES"/>
        </w:rPr>
        <w:t xml:space="preserve">. </w:t>
      </w:r>
      <w:r w:rsidR="00131D03">
        <w:rPr>
          <w:lang w:val="es-ES"/>
        </w:rPr>
        <w:t>Bransford y Donovan (</w:t>
      </w:r>
      <w:r w:rsidR="006001A9">
        <w:rPr>
          <w:lang w:val="es-ES"/>
        </w:rPr>
        <w:t>2005</w:t>
      </w:r>
      <w:r w:rsidR="001232B6">
        <w:rPr>
          <w:lang w:val="es-ES"/>
        </w:rPr>
        <w:t>) destacan el papel de la autoevaluación en el aprendizaje de la</w:t>
      </w:r>
      <w:r w:rsidR="00131D03">
        <w:rPr>
          <w:lang w:val="es-ES"/>
        </w:rPr>
        <w:t>s</w:t>
      </w:r>
      <w:r w:rsidR="001232B6">
        <w:rPr>
          <w:lang w:val="es-ES"/>
        </w:rPr>
        <w:t xml:space="preserve"> ciencia</w:t>
      </w:r>
      <w:r w:rsidR="00131D03">
        <w:rPr>
          <w:lang w:val="es-ES"/>
        </w:rPr>
        <w:t>s</w:t>
      </w:r>
      <w:r w:rsidR="001232B6">
        <w:rPr>
          <w:lang w:val="es-ES"/>
        </w:rPr>
        <w:t xml:space="preserve">. Sugieren que </w:t>
      </w:r>
      <w:r w:rsidR="000C70DB">
        <w:rPr>
          <w:lang w:val="es-ES"/>
        </w:rPr>
        <w:t>el profesor</w:t>
      </w:r>
      <w:r w:rsidR="001232B6">
        <w:rPr>
          <w:lang w:val="es-ES"/>
        </w:rPr>
        <w:t xml:space="preserve"> debe</w:t>
      </w:r>
      <w:r w:rsidR="000C70DB">
        <w:rPr>
          <w:lang w:val="es-ES"/>
        </w:rPr>
        <w:t xml:space="preserve">ría </w:t>
      </w:r>
      <w:r w:rsidR="001232B6">
        <w:rPr>
          <w:lang w:val="es-ES"/>
        </w:rPr>
        <w:t xml:space="preserve">proporcionar apoyo a los estudiantes </w:t>
      </w:r>
      <w:r w:rsidR="0089590E">
        <w:rPr>
          <w:lang w:val="es-ES"/>
        </w:rPr>
        <w:t xml:space="preserve">en la </w:t>
      </w:r>
      <w:r w:rsidR="001232B6">
        <w:rPr>
          <w:lang w:val="es-ES"/>
        </w:rPr>
        <w:t>auto</w:t>
      </w:r>
      <w:r w:rsidR="00A208E1">
        <w:rPr>
          <w:lang w:val="es-ES"/>
        </w:rPr>
        <w:t>evaluación.</w:t>
      </w:r>
      <w:r w:rsidR="001232B6">
        <w:rPr>
          <w:lang w:val="es-ES"/>
        </w:rPr>
        <w:t xml:space="preserve"> </w:t>
      </w:r>
      <w:r w:rsidR="00A208E1">
        <w:rPr>
          <w:lang w:val="es-ES"/>
        </w:rPr>
        <w:t>Por</w:t>
      </w:r>
      <w:r w:rsidR="001232B6">
        <w:rPr>
          <w:lang w:val="es-ES"/>
        </w:rPr>
        <w:t xml:space="preserve"> </w:t>
      </w:r>
      <w:r w:rsidR="006001A9">
        <w:rPr>
          <w:lang w:val="es-ES"/>
        </w:rPr>
        <w:t>ejemplo,</w:t>
      </w:r>
      <w:r w:rsidR="001232B6">
        <w:rPr>
          <w:lang w:val="es-ES"/>
        </w:rPr>
        <w:t xml:space="preserve"> </w:t>
      </w:r>
      <w:r w:rsidR="00131D03">
        <w:rPr>
          <w:lang w:val="es-ES"/>
        </w:rPr>
        <w:t>brindarles</w:t>
      </w:r>
      <w:r w:rsidR="001232B6">
        <w:rPr>
          <w:lang w:val="es-ES"/>
        </w:rPr>
        <w:t xml:space="preserve"> oportunidades para poner a prueba sus ideas por medio</w:t>
      </w:r>
      <w:r w:rsidR="006001A9">
        <w:rPr>
          <w:lang w:val="es-ES"/>
        </w:rPr>
        <w:t xml:space="preserve"> de la construcción de estas en la realidad</w:t>
      </w:r>
      <w:r w:rsidR="00131D03">
        <w:rPr>
          <w:lang w:val="es-ES"/>
        </w:rPr>
        <w:t>,</w:t>
      </w:r>
      <w:r w:rsidR="000C70DB">
        <w:rPr>
          <w:lang w:val="es-ES"/>
        </w:rPr>
        <w:t xml:space="preserve"> o de llevar</w:t>
      </w:r>
      <w:r w:rsidR="00192D12">
        <w:rPr>
          <w:lang w:val="es-ES"/>
        </w:rPr>
        <w:t xml:space="preserve"> a cabo</w:t>
      </w:r>
      <w:r w:rsidR="001232B6">
        <w:rPr>
          <w:lang w:val="es-ES"/>
        </w:rPr>
        <w:t xml:space="preserve"> investigaciones y ver luego si sus ideas</w:t>
      </w:r>
      <w:r w:rsidR="006001A9">
        <w:rPr>
          <w:lang w:val="es-ES"/>
        </w:rPr>
        <w:t xml:space="preserve"> preliminares </w:t>
      </w:r>
      <w:r w:rsidR="003952D8">
        <w:rPr>
          <w:lang w:val="es-ES"/>
        </w:rPr>
        <w:t>eran acertadas</w:t>
      </w:r>
      <w:r w:rsidR="001232B6">
        <w:rPr>
          <w:lang w:val="es-ES"/>
        </w:rPr>
        <w:t xml:space="preserve">. </w:t>
      </w:r>
      <w:r w:rsidR="006001A9">
        <w:rPr>
          <w:lang w:val="es-ES"/>
        </w:rPr>
        <w:t>Diferentes tipos de críticas son importante</w:t>
      </w:r>
      <w:r w:rsidR="000C70DB">
        <w:rPr>
          <w:lang w:val="es-ES"/>
        </w:rPr>
        <w:t>s</w:t>
      </w:r>
      <w:r w:rsidR="006001A9">
        <w:rPr>
          <w:lang w:val="es-ES"/>
        </w:rPr>
        <w:t xml:space="preserve"> para el aprendizaje</w:t>
      </w:r>
      <w:r w:rsidR="001232B6">
        <w:rPr>
          <w:lang w:val="es-ES"/>
        </w:rPr>
        <w:t>.</w:t>
      </w:r>
    </w:p>
    <w:p w:rsidR="00141DBD" w:rsidRPr="0089590E" w:rsidRDefault="00141DBD" w:rsidP="0064080E">
      <w:pPr>
        <w:spacing w:line="480" w:lineRule="auto"/>
      </w:pPr>
    </w:p>
    <w:p w:rsidR="00AE0FCB" w:rsidRDefault="00A208E1" w:rsidP="00C81CD1">
      <w:pPr>
        <w:spacing w:line="480" w:lineRule="auto"/>
        <w:rPr>
          <w:lang w:val="es-ES"/>
        </w:rPr>
      </w:pPr>
      <w:r w:rsidRPr="000C70DB">
        <w:rPr>
          <w:i/>
          <w:lang w:val="es-ES"/>
        </w:rPr>
        <w:t>Reflexión</w:t>
      </w:r>
      <w:r w:rsidRPr="004E23DE">
        <w:rPr>
          <w:lang w:val="es-ES"/>
        </w:rPr>
        <w:t xml:space="preserve"> significa que los estudiantes </w:t>
      </w:r>
      <w:r w:rsidR="003952D8">
        <w:rPr>
          <w:lang w:val="es-ES"/>
        </w:rPr>
        <w:t xml:space="preserve">se inquieren </w:t>
      </w:r>
      <w:r w:rsidRPr="004E23DE">
        <w:rPr>
          <w:lang w:val="es-ES"/>
        </w:rPr>
        <w:t xml:space="preserve">su </w:t>
      </w:r>
      <w:r w:rsidR="00201293" w:rsidRPr="004E23DE">
        <w:rPr>
          <w:lang w:val="es-ES"/>
        </w:rPr>
        <w:t xml:space="preserve">aprendizaje y desarrollo de las </w:t>
      </w:r>
      <w:r w:rsidRPr="004E23DE">
        <w:rPr>
          <w:lang w:val="es-ES"/>
        </w:rPr>
        <w:t xml:space="preserve"> habilidades metacognitivas para orientar y regular su aprendizaje. </w:t>
      </w:r>
      <w:r w:rsidR="00201293" w:rsidRPr="004E23DE">
        <w:rPr>
          <w:lang w:val="es-ES"/>
        </w:rPr>
        <w:t>Las h</w:t>
      </w:r>
      <w:r w:rsidRPr="004E23DE">
        <w:rPr>
          <w:lang w:val="es-ES"/>
        </w:rPr>
        <w:t>abilida</w:t>
      </w:r>
      <w:r w:rsidR="000C70DB">
        <w:rPr>
          <w:lang w:val="es-ES"/>
        </w:rPr>
        <w:t>des metacognitivas son necesaria</w:t>
      </w:r>
      <w:r w:rsidRPr="004E23DE">
        <w:rPr>
          <w:lang w:val="es-ES"/>
        </w:rPr>
        <w:t xml:space="preserve">s para la planificación y la evaluación de su </w:t>
      </w:r>
      <w:r w:rsidR="00B052B9" w:rsidRPr="004E23DE">
        <w:rPr>
          <w:lang w:val="es-ES"/>
        </w:rPr>
        <w:t xml:space="preserve">trabajo. </w:t>
      </w:r>
      <w:r w:rsidRPr="004E23DE">
        <w:rPr>
          <w:lang w:val="es-ES"/>
        </w:rPr>
        <w:t>Estas habilidades</w:t>
      </w:r>
      <w:r w:rsidR="00B052B9" w:rsidRPr="004E23DE">
        <w:rPr>
          <w:lang w:val="es-ES"/>
        </w:rPr>
        <w:t xml:space="preserve"> hacen también </w:t>
      </w:r>
      <w:r w:rsidR="000C70DB">
        <w:rPr>
          <w:lang w:val="es-ES"/>
        </w:rPr>
        <w:t>d</w:t>
      </w:r>
      <w:r w:rsidR="00B052B9" w:rsidRPr="004E23DE">
        <w:rPr>
          <w:lang w:val="es-ES"/>
        </w:rPr>
        <w:t xml:space="preserve">el aprendizaje </w:t>
      </w:r>
      <w:r w:rsidRPr="004E23DE">
        <w:rPr>
          <w:lang w:val="es-ES"/>
        </w:rPr>
        <w:t xml:space="preserve"> un proceso de autorregulación en el que el estudiante se convierte </w:t>
      </w:r>
      <w:r w:rsidR="00467DA5">
        <w:rPr>
          <w:lang w:val="es-ES"/>
        </w:rPr>
        <w:t>menos dependiente del profesor, p</w:t>
      </w:r>
      <w:r w:rsidRPr="004E23DE">
        <w:rPr>
          <w:lang w:val="es-ES"/>
        </w:rPr>
        <w:t>or</w:t>
      </w:r>
      <w:r w:rsidR="00B052B9" w:rsidRPr="004E23DE">
        <w:rPr>
          <w:lang w:val="es-ES"/>
        </w:rPr>
        <w:t xml:space="preserve"> ejemplo</w:t>
      </w:r>
      <w:r w:rsidR="00467DA5">
        <w:rPr>
          <w:lang w:val="es-ES"/>
        </w:rPr>
        <w:t>:</w:t>
      </w:r>
      <w:r w:rsidR="00B052B9" w:rsidRPr="004E23DE">
        <w:rPr>
          <w:lang w:val="es-ES"/>
        </w:rPr>
        <w:t xml:space="preserve"> la </w:t>
      </w:r>
      <w:r w:rsidR="00E22E27">
        <w:rPr>
          <w:lang w:val="es-ES"/>
        </w:rPr>
        <w:t>autoeva</w:t>
      </w:r>
      <w:r w:rsidRPr="004E23DE">
        <w:rPr>
          <w:lang w:val="es-ES"/>
        </w:rPr>
        <w:t>luación o la evalu</w:t>
      </w:r>
      <w:r w:rsidR="00E22E27">
        <w:rPr>
          <w:lang w:val="es-ES"/>
        </w:rPr>
        <w:t>ación en</w:t>
      </w:r>
      <w:r w:rsidR="000F5A54" w:rsidRPr="004E23DE">
        <w:rPr>
          <w:lang w:val="es-ES"/>
        </w:rPr>
        <w:t xml:space="preserve"> grupo</w:t>
      </w:r>
      <w:r w:rsidR="00E22E27">
        <w:rPr>
          <w:lang w:val="es-ES"/>
        </w:rPr>
        <w:t>s</w:t>
      </w:r>
      <w:r w:rsidR="000F5A54" w:rsidRPr="004E23DE">
        <w:rPr>
          <w:lang w:val="es-ES"/>
        </w:rPr>
        <w:t xml:space="preserve"> pequeño</w:t>
      </w:r>
      <w:r w:rsidR="00E22E27">
        <w:rPr>
          <w:lang w:val="es-ES"/>
        </w:rPr>
        <w:t>s</w:t>
      </w:r>
      <w:r w:rsidRPr="004E23DE">
        <w:rPr>
          <w:lang w:val="es-ES"/>
        </w:rPr>
        <w:t>, la participació</w:t>
      </w:r>
      <w:r w:rsidR="000F5A54" w:rsidRPr="004E23DE">
        <w:rPr>
          <w:lang w:val="es-ES"/>
        </w:rPr>
        <w:t>n en pruebas de opción múltiple</w:t>
      </w:r>
      <w:r w:rsidR="00467DA5">
        <w:rPr>
          <w:lang w:val="es-ES"/>
        </w:rPr>
        <w:t xml:space="preserve"> y la elaboracion de</w:t>
      </w:r>
      <w:r w:rsidR="00E22E27">
        <w:rPr>
          <w:lang w:val="es-ES"/>
        </w:rPr>
        <w:t xml:space="preserve"> ejercicios</w:t>
      </w:r>
      <w:r w:rsidR="000A61B0">
        <w:rPr>
          <w:lang w:val="es-ES"/>
        </w:rPr>
        <w:t xml:space="preserve"> que</w:t>
      </w:r>
      <w:r w:rsidR="00E22E27">
        <w:rPr>
          <w:lang w:val="es-ES"/>
        </w:rPr>
        <w:t xml:space="preserve"> apoyan </w:t>
      </w:r>
      <w:r w:rsidRPr="004E23DE">
        <w:rPr>
          <w:lang w:val="es-ES"/>
        </w:rPr>
        <w:t xml:space="preserve"> </w:t>
      </w:r>
      <w:r w:rsidR="00E22E27">
        <w:rPr>
          <w:lang w:val="es-ES"/>
        </w:rPr>
        <w:t xml:space="preserve">las habilidades </w:t>
      </w:r>
      <w:r w:rsidR="00DC700C" w:rsidRPr="00DC700C">
        <w:rPr>
          <w:lang w:val="es-ES"/>
        </w:rPr>
        <w:t>reflexivas</w:t>
      </w:r>
      <w:r w:rsidR="00E22E27">
        <w:rPr>
          <w:lang w:val="es-ES"/>
        </w:rPr>
        <w:t xml:space="preserve"> y </w:t>
      </w:r>
      <w:r w:rsidR="000F5A54" w:rsidRPr="004E23DE">
        <w:rPr>
          <w:lang w:val="es-ES"/>
        </w:rPr>
        <w:t>metacognitivas</w:t>
      </w:r>
      <w:r w:rsidR="00B052B9" w:rsidRPr="004E23DE">
        <w:rPr>
          <w:lang w:val="es-ES"/>
        </w:rPr>
        <w:t>.</w:t>
      </w:r>
      <w:r w:rsidRPr="004E23DE">
        <w:rPr>
          <w:lang w:val="es-ES"/>
        </w:rPr>
        <w:br/>
      </w:r>
      <w:r w:rsidRPr="004E23DE">
        <w:rPr>
          <w:lang w:val="es-ES"/>
        </w:rPr>
        <w:br/>
      </w:r>
      <w:r w:rsidR="00E22E27">
        <w:rPr>
          <w:lang w:val="es-ES"/>
        </w:rPr>
        <w:t>Las c</w:t>
      </w:r>
      <w:r w:rsidRPr="004E23DE">
        <w:rPr>
          <w:lang w:val="es-ES"/>
        </w:rPr>
        <w:t xml:space="preserve">aracterísticas </w:t>
      </w:r>
      <w:r w:rsidR="00E22E27">
        <w:rPr>
          <w:lang w:val="es-ES"/>
        </w:rPr>
        <w:t xml:space="preserve">previas a la </w:t>
      </w:r>
      <w:r w:rsidRPr="004E23DE">
        <w:rPr>
          <w:lang w:val="es-ES"/>
        </w:rPr>
        <w:t>actividad de aprendizaje pueden realizar</w:t>
      </w:r>
      <w:r w:rsidR="00E22E27">
        <w:rPr>
          <w:lang w:val="es-ES"/>
        </w:rPr>
        <w:t>se</w:t>
      </w:r>
      <w:r w:rsidRPr="004E23DE">
        <w:rPr>
          <w:lang w:val="es-ES"/>
        </w:rPr>
        <w:t xml:space="preserve"> en forma diferente en el </w:t>
      </w:r>
      <w:r w:rsidR="00E22E27">
        <w:rPr>
          <w:lang w:val="es-ES"/>
        </w:rPr>
        <w:t>salón de clases de ciencias en las escuelas primarias.</w:t>
      </w:r>
      <w:r w:rsidRPr="004E23DE">
        <w:rPr>
          <w:lang w:val="es-ES"/>
        </w:rPr>
        <w:t xml:space="preserve"> </w:t>
      </w:r>
      <w:r w:rsidR="00A31BF1" w:rsidRPr="004E23DE">
        <w:rPr>
          <w:lang w:val="es-ES"/>
        </w:rPr>
        <w:t>Por ejem</w:t>
      </w:r>
      <w:r w:rsidR="00E22E27">
        <w:rPr>
          <w:lang w:val="es-ES"/>
        </w:rPr>
        <w:t>plo, mediante la utilización de</w:t>
      </w:r>
      <w:r w:rsidR="00467DA5">
        <w:rPr>
          <w:lang w:val="es-ES"/>
        </w:rPr>
        <w:t>l</w:t>
      </w:r>
      <w:r w:rsidRPr="004E23DE">
        <w:rPr>
          <w:lang w:val="es-ES"/>
        </w:rPr>
        <w:t xml:space="preserve"> Internet en la fase de planificación </w:t>
      </w:r>
      <w:r w:rsidR="00467DA5">
        <w:rPr>
          <w:lang w:val="es-ES"/>
        </w:rPr>
        <w:t xml:space="preserve"> en </w:t>
      </w:r>
      <w:r w:rsidR="00E75B28" w:rsidRPr="004E23DE">
        <w:rPr>
          <w:lang w:val="es-ES"/>
        </w:rPr>
        <w:t>actividades</w:t>
      </w:r>
      <w:r w:rsidR="00FD1A92" w:rsidRPr="004E23DE">
        <w:rPr>
          <w:lang w:val="es-ES"/>
        </w:rPr>
        <w:t xml:space="preserve"> de</w:t>
      </w:r>
      <w:r w:rsidR="00467DA5">
        <w:rPr>
          <w:lang w:val="es-ES"/>
        </w:rPr>
        <w:t xml:space="preserve"> </w:t>
      </w:r>
      <w:r w:rsidR="00E22E27">
        <w:rPr>
          <w:lang w:val="es-ES"/>
        </w:rPr>
        <w:t>ciencias</w:t>
      </w:r>
      <w:r w:rsidR="00FD1A92" w:rsidRPr="004E23DE">
        <w:rPr>
          <w:lang w:val="es-ES"/>
        </w:rPr>
        <w:t xml:space="preserve"> o de proyectos,</w:t>
      </w:r>
      <w:r w:rsidRPr="004E23DE">
        <w:rPr>
          <w:lang w:val="es-ES"/>
        </w:rPr>
        <w:t xml:space="preserve"> los estudiantes </w:t>
      </w:r>
      <w:r w:rsidR="00467DA5">
        <w:rPr>
          <w:lang w:val="es-ES"/>
        </w:rPr>
        <w:t>disponen de</w:t>
      </w:r>
      <w:r w:rsidRPr="004E23DE">
        <w:rPr>
          <w:lang w:val="es-ES"/>
        </w:rPr>
        <w:t xml:space="preserve"> la información </w:t>
      </w:r>
      <w:r w:rsidR="00E22E27">
        <w:rPr>
          <w:lang w:val="es-ES"/>
        </w:rPr>
        <w:t>principal</w:t>
      </w:r>
      <w:r w:rsidRPr="004E23DE">
        <w:rPr>
          <w:lang w:val="es-ES"/>
        </w:rPr>
        <w:t xml:space="preserve"> del tema. </w:t>
      </w:r>
      <w:r w:rsidR="004D7171">
        <w:rPr>
          <w:lang w:val="es-ES"/>
        </w:rPr>
        <w:t>Simultáneamente cuando buscan</w:t>
      </w:r>
      <w:r w:rsidRPr="004E23DE">
        <w:rPr>
          <w:lang w:val="es-ES"/>
        </w:rPr>
        <w:t xml:space="preserve"> información en diversas </w:t>
      </w:r>
      <w:r w:rsidR="00E75B28" w:rsidRPr="004E23DE">
        <w:rPr>
          <w:lang w:val="es-ES"/>
        </w:rPr>
        <w:t>fuentes</w:t>
      </w:r>
      <w:r w:rsidR="004D7171">
        <w:rPr>
          <w:lang w:val="es-ES"/>
        </w:rPr>
        <w:t xml:space="preserve">, </w:t>
      </w:r>
      <w:r w:rsidR="00E75B28" w:rsidRPr="004E23DE">
        <w:rPr>
          <w:lang w:val="es-ES"/>
        </w:rPr>
        <w:t>estructuran</w:t>
      </w:r>
      <w:r w:rsidRPr="004E23DE">
        <w:rPr>
          <w:lang w:val="es-ES"/>
        </w:rPr>
        <w:t xml:space="preserve"> activam</w:t>
      </w:r>
      <w:r w:rsidR="00E75B28" w:rsidRPr="004E23DE">
        <w:rPr>
          <w:lang w:val="es-ES"/>
        </w:rPr>
        <w:t xml:space="preserve">ente el flujo de información que </w:t>
      </w:r>
      <w:r w:rsidRPr="004E23DE">
        <w:rPr>
          <w:lang w:val="es-ES"/>
        </w:rPr>
        <w:t xml:space="preserve">encuentran </w:t>
      </w:r>
      <w:r w:rsidR="003F246D" w:rsidRPr="004E23DE">
        <w:rPr>
          <w:lang w:val="es-ES"/>
        </w:rPr>
        <w:t xml:space="preserve">y las convierten </w:t>
      </w:r>
      <w:r w:rsidRPr="004E23DE">
        <w:rPr>
          <w:lang w:val="es-ES"/>
        </w:rPr>
        <w:t xml:space="preserve">en entidades </w:t>
      </w:r>
      <w:r w:rsidR="003F246D" w:rsidRPr="004E23DE">
        <w:rPr>
          <w:lang w:val="es-ES"/>
        </w:rPr>
        <w:t xml:space="preserve">más significativas con el </w:t>
      </w:r>
      <w:r w:rsidRPr="004E23DE">
        <w:rPr>
          <w:lang w:val="es-ES"/>
        </w:rPr>
        <w:t xml:space="preserve"> fin de ser capa</w:t>
      </w:r>
      <w:r w:rsidR="004D7171">
        <w:rPr>
          <w:lang w:val="es-ES"/>
        </w:rPr>
        <w:t>ces</w:t>
      </w:r>
      <w:r w:rsidRPr="004E23DE">
        <w:rPr>
          <w:lang w:val="es-ES"/>
        </w:rPr>
        <w:t xml:space="preserve"> de completar tareas. Del mismo modo, esta </w:t>
      </w:r>
      <w:r w:rsidRPr="004E23DE">
        <w:rPr>
          <w:lang w:val="es-ES"/>
        </w:rPr>
        <w:lastRenderedPageBreak/>
        <w:t xml:space="preserve">exploración de información en diversas fuentes </w:t>
      </w:r>
      <w:r w:rsidR="00467DA5">
        <w:rPr>
          <w:lang w:val="es-ES"/>
        </w:rPr>
        <w:t>l</w:t>
      </w:r>
      <w:r w:rsidR="00761D24">
        <w:rPr>
          <w:lang w:val="es-ES"/>
        </w:rPr>
        <w:t>e</w:t>
      </w:r>
      <w:r w:rsidR="00467DA5">
        <w:rPr>
          <w:lang w:val="es-ES"/>
        </w:rPr>
        <w:t xml:space="preserve">s </w:t>
      </w:r>
      <w:r w:rsidRPr="004E23DE">
        <w:rPr>
          <w:lang w:val="es-ES"/>
        </w:rPr>
        <w:t>obliga a evaluar la fiabilidad de la información y las fuentes que utilizan. Durante la investigaci</w:t>
      </w:r>
      <w:r w:rsidR="00467DA5">
        <w:rPr>
          <w:lang w:val="es-ES"/>
        </w:rPr>
        <w:t>ón,</w:t>
      </w:r>
      <w:r w:rsidR="00A10515" w:rsidRPr="004E23DE">
        <w:rPr>
          <w:lang w:val="es-ES"/>
        </w:rPr>
        <w:t xml:space="preserve"> </w:t>
      </w:r>
      <w:r w:rsidRPr="004E23DE">
        <w:rPr>
          <w:lang w:val="es-ES"/>
        </w:rPr>
        <w:t xml:space="preserve">procedimientos similares </w:t>
      </w:r>
      <w:r w:rsidR="004D7171">
        <w:rPr>
          <w:lang w:val="es-ES"/>
        </w:rPr>
        <w:t xml:space="preserve">pueden ser aplicados </w:t>
      </w:r>
      <w:r w:rsidRPr="004E23DE">
        <w:rPr>
          <w:lang w:val="es-ES"/>
        </w:rPr>
        <w:t>en la planificación y en la repetición de las mediciones</w:t>
      </w:r>
      <w:r w:rsidR="00761D24">
        <w:rPr>
          <w:lang w:val="es-ES"/>
        </w:rPr>
        <w:t>.</w:t>
      </w:r>
      <w:r w:rsidRPr="004E23DE">
        <w:rPr>
          <w:lang w:val="es-ES"/>
        </w:rPr>
        <w:t xml:space="preserve"> En ambas actividades los estudiantes pueden</w:t>
      </w:r>
      <w:r w:rsidR="00A10515" w:rsidRPr="004E23DE">
        <w:rPr>
          <w:lang w:val="es-ES"/>
        </w:rPr>
        <w:t xml:space="preserve"> ser motivados a trabajar en conjunto y </w:t>
      </w:r>
      <w:r w:rsidRPr="004E23DE">
        <w:rPr>
          <w:lang w:val="es-ES"/>
        </w:rPr>
        <w:t>eva</w:t>
      </w:r>
      <w:r w:rsidR="00A10515" w:rsidRPr="004E23DE">
        <w:rPr>
          <w:lang w:val="es-ES"/>
        </w:rPr>
        <w:t>luar activamente sus tareas</w:t>
      </w:r>
      <w:r w:rsidRPr="004E23DE">
        <w:rPr>
          <w:lang w:val="es-ES"/>
        </w:rPr>
        <w:t xml:space="preserve">. </w:t>
      </w:r>
      <w:r w:rsidR="00761D24">
        <w:rPr>
          <w:lang w:val="es-ES"/>
        </w:rPr>
        <w:t>Diver</w:t>
      </w:r>
    </w:p>
    <w:p w:rsidR="00C81CD1" w:rsidRDefault="00761D24" w:rsidP="00C81CD1">
      <w:pPr>
        <w:spacing w:line="480" w:lineRule="auto"/>
        <w:rPr>
          <w:lang w:val="es-ES"/>
        </w:rPr>
      </w:pPr>
      <w:r>
        <w:rPr>
          <w:lang w:val="es-ES"/>
        </w:rPr>
        <w:t>sos estudios señalan</w:t>
      </w:r>
      <w:r w:rsidR="00A208E1" w:rsidRPr="004E23DE">
        <w:rPr>
          <w:lang w:val="es-ES"/>
        </w:rPr>
        <w:t xml:space="preserve"> que e</w:t>
      </w:r>
      <w:r w:rsidR="00021FE8" w:rsidRPr="004E23DE">
        <w:rPr>
          <w:lang w:val="es-ES"/>
        </w:rPr>
        <w:t>l procesamiento de la información</w:t>
      </w:r>
      <w:r w:rsidR="00A208E1" w:rsidRPr="004E23DE">
        <w:rPr>
          <w:lang w:val="es-ES"/>
        </w:rPr>
        <w:t>, el aprendi</w:t>
      </w:r>
      <w:r w:rsidR="00021FE8" w:rsidRPr="004E23DE">
        <w:rPr>
          <w:lang w:val="es-ES"/>
        </w:rPr>
        <w:t>zaje basado en la investigación</w:t>
      </w:r>
      <w:r w:rsidR="00A208E1" w:rsidRPr="004E23DE">
        <w:rPr>
          <w:lang w:val="es-ES"/>
        </w:rPr>
        <w:t xml:space="preserve"> y la exploración de</w:t>
      </w:r>
      <w:r w:rsidR="004D7171">
        <w:rPr>
          <w:lang w:val="es-ES"/>
        </w:rPr>
        <w:t xml:space="preserve"> los recursos a través de redes</w:t>
      </w:r>
      <w:r>
        <w:rPr>
          <w:lang w:val="es-ES"/>
        </w:rPr>
        <w:t xml:space="preserve"> </w:t>
      </w:r>
      <w:r w:rsidR="00A208E1" w:rsidRPr="004E23DE">
        <w:rPr>
          <w:lang w:val="es-ES"/>
        </w:rPr>
        <w:t>son beneficiosos para la enseñanza de las</w:t>
      </w:r>
      <w:r w:rsidR="004D7171">
        <w:rPr>
          <w:lang w:val="es-ES"/>
        </w:rPr>
        <w:t xml:space="preserve"> ciencias ( Linn, 2003 ) .</w:t>
      </w:r>
      <w:r w:rsidR="004D7171">
        <w:rPr>
          <w:lang w:val="es-ES"/>
        </w:rPr>
        <w:br/>
      </w:r>
      <w:r w:rsidR="004D7171">
        <w:rPr>
          <w:lang w:val="es-ES"/>
        </w:rPr>
        <w:br/>
      </w:r>
      <w:r w:rsidR="004D7171" w:rsidRPr="004D7171">
        <w:rPr>
          <w:b/>
          <w:lang w:val="es-ES"/>
        </w:rPr>
        <w:t>La M</w:t>
      </w:r>
      <w:r w:rsidR="00A208E1" w:rsidRPr="004D7171">
        <w:rPr>
          <w:b/>
          <w:lang w:val="es-ES"/>
        </w:rPr>
        <w:t xml:space="preserve">otivación </w:t>
      </w:r>
      <w:r w:rsidR="004D7171" w:rsidRPr="004D7171">
        <w:rPr>
          <w:b/>
          <w:lang w:val="es-ES"/>
        </w:rPr>
        <w:t>del E</w:t>
      </w:r>
      <w:r w:rsidR="00021FE8" w:rsidRPr="004D7171">
        <w:rPr>
          <w:b/>
          <w:lang w:val="es-ES"/>
        </w:rPr>
        <w:t xml:space="preserve">studiante </w:t>
      </w:r>
      <w:r w:rsidR="004D7171" w:rsidRPr="004D7171">
        <w:rPr>
          <w:b/>
          <w:lang w:val="es-ES"/>
        </w:rPr>
        <w:t>y el Interés en el Aprendizaje C</w:t>
      </w:r>
      <w:r w:rsidR="00021FE8" w:rsidRPr="004D7171">
        <w:rPr>
          <w:b/>
          <w:lang w:val="es-ES"/>
        </w:rPr>
        <w:t>ientífico.</w:t>
      </w:r>
      <w:r w:rsidR="00A208E1" w:rsidRPr="004E23DE">
        <w:rPr>
          <w:lang w:val="es-ES"/>
        </w:rPr>
        <w:br/>
      </w:r>
      <w:r w:rsidR="00A208E1" w:rsidRPr="004E23DE">
        <w:rPr>
          <w:lang w:val="es-ES"/>
        </w:rPr>
        <w:br/>
        <w:t xml:space="preserve">Hay muchos conceptos que se pueden utilizar para describir los </w:t>
      </w:r>
      <w:r w:rsidR="00A208E1" w:rsidRPr="004D7171">
        <w:rPr>
          <w:i/>
          <w:lang w:val="es-ES"/>
        </w:rPr>
        <w:t>aspectos motivacionales de la enseñanza de la ciencia y el aprendizaje</w:t>
      </w:r>
      <w:r w:rsidR="00A208E1" w:rsidRPr="004E23DE">
        <w:rPr>
          <w:lang w:val="es-ES"/>
        </w:rPr>
        <w:t>. Aquí el análisis se basa en la Teor</w:t>
      </w:r>
      <w:r w:rsidR="0057275B">
        <w:rPr>
          <w:lang w:val="es-ES"/>
        </w:rPr>
        <w:t>ía de la Autodeterminación (</w:t>
      </w:r>
      <w:r w:rsidR="00301169">
        <w:rPr>
          <w:lang w:val="es-ES"/>
        </w:rPr>
        <w:t xml:space="preserve">Self </w:t>
      </w:r>
      <w:r w:rsidR="004D7171">
        <w:rPr>
          <w:lang w:val="es-ES"/>
        </w:rPr>
        <w:t xml:space="preserve">Determination Theory, </w:t>
      </w:r>
      <w:r w:rsidR="0057275B">
        <w:rPr>
          <w:lang w:val="es-ES"/>
        </w:rPr>
        <w:t>SDT</w:t>
      </w:r>
      <w:r w:rsidR="00A208E1" w:rsidRPr="004E23DE">
        <w:rPr>
          <w:lang w:val="es-ES"/>
        </w:rPr>
        <w:t>) y la teoría de</w:t>
      </w:r>
      <w:r w:rsidR="0057275B">
        <w:rPr>
          <w:lang w:val="es-ES"/>
        </w:rPr>
        <w:t>l interés. Según Ryan y Deci (2002)</w:t>
      </w:r>
      <w:r w:rsidR="00A208E1" w:rsidRPr="004E23DE">
        <w:rPr>
          <w:lang w:val="es-ES"/>
        </w:rPr>
        <w:t xml:space="preserve">, </w:t>
      </w:r>
      <w:r w:rsidR="00AE0FCB">
        <w:rPr>
          <w:lang w:val="es-ES"/>
        </w:rPr>
        <w:t>l</w:t>
      </w:r>
      <w:r w:rsidR="00021FE8" w:rsidRPr="004E23DE">
        <w:rPr>
          <w:lang w:val="es-ES"/>
        </w:rPr>
        <w:t xml:space="preserve">a mentalidad o forma de pensar del estudiante </w:t>
      </w:r>
      <w:r w:rsidR="004D7171">
        <w:rPr>
          <w:lang w:val="es-ES"/>
        </w:rPr>
        <w:t>juega</w:t>
      </w:r>
      <w:r w:rsidR="00A208E1" w:rsidRPr="004E23DE">
        <w:rPr>
          <w:lang w:val="es-ES"/>
        </w:rPr>
        <w:t xml:space="preserve"> un papel importante en el proceso de motivación. </w:t>
      </w:r>
      <w:r w:rsidR="008F6860" w:rsidRPr="004E23DE">
        <w:rPr>
          <w:lang w:val="es-ES"/>
        </w:rPr>
        <w:t xml:space="preserve">La razón de </w:t>
      </w:r>
      <w:r w:rsidR="004B21E6" w:rsidRPr="004E23DE">
        <w:rPr>
          <w:lang w:val="es-ES"/>
        </w:rPr>
        <w:t>motivación</w:t>
      </w:r>
      <w:r w:rsidR="00A208E1" w:rsidRPr="004E23DE">
        <w:rPr>
          <w:lang w:val="es-ES"/>
        </w:rPr>
        <w:t xml:space="preserve"> puede ser (i ) </w:t>
      </w:r>
      <w:r w:rsidR="00A208E1" w:rsidRPr="00290710">
        <w:rPr>
          <w:i/>
          <w:lang w:val="es-ES"/>
        </w:rPr>
        <w:t>auto</w:t>
      </w:r>
      <w:r w:rsidR="008F6860" w:rsidRPr="00290710">
        <w:rPr>
          <w:i/>
          <w:lang w:val="es-ES"/>
        </w:rPr>
        <w:t>determinado</w:t>
      </w:r>
      <w:r w:rsidR="00A208E1" w:rsidRPr="004E23DE">
        <w:rPr>
          <w:lang w:val="es-ES"/>
        </w:rPr>
        <w:t xml:space="preserve"> ( ii ) </w:t>
      </w:r>
      <w:r w:rsidR="00A208E1" w:rsidRPr="00290710">
        <w:rPr>
          <w:i/>
          <w:lang w:val="es-ES"/>
        </w:rPr>
        <w:t>controla</w:t>
      </w:r>
      <w:r w:rsidR="00290710" w:rsidRPr="00290710">
        <w:rPr>
          <w:i/>
          <w:lang w:val="es-ES"/>
        </w:rPr>
        <w:t>do</w:t>
      </w:r>
      <w:r w:rsidR="00446713">
        <w:rPr>
          <w:lang w:val="es-ES"/>
        </w:rPr>
        <w:t>. E</w:t>
      </w:r>
      <w:r w:rsidR="00290710">
        <w:rPr>
          <w:lang w:val="es-ES"/>
        </w:rPr>
        <w:t>stas motivaciones</w:t>
      </w:r>
      <w:r w:rsidR="00A208E1" w:rsidRPr="004E23DE">
        <w:rPr>
          <w:lang w:val="es-ES"/>
        </w:rPr>
        <w:t xml:space="preserve"> implican diferentes razones </w:t>
      </w:r>
      <w:r w:rsidR="00290710">
        <w:rPr>
          <w:lang w:val="es-ES"/>
        </w:rPr>
        <w:t>de comportamiento</w:t>
      </w:r>
      <w:r w:rsidR="00A208E1" w:rsidRPr="004E23DE">
        <w:rPr>
          <w:lang w:val="es-ES"/>
        </w:rPr>
        <w:t xml:space="preserve">. </w:t>
      </w:r>
      <w:r w:rsidR="00290710">
        <w:rPr>
          <w:lang w:val="es-ES"/>
        </w:rPr>
        <w:t>El comportamiento auto</w:t>
      </w:r>
      <w:r w:rsidR="008F6860" w:rsidRPr="004E23DE">
        <w:rPr>
          <w:lang w:val="es-ES"/>
        </w:rPr>
        <w:t>determinado</w:t>
      </w:r>
      <w:r w:rsidR="00A208E1" w:rsidRPr="004E23DE">
        <w:rPr>
          <w:lang w:val="es-ES"/>
        </w:rPr>
        <w:t xml:space="preserve"> o autónomo es un comportamiento que surge libremente de uno mismo. </w:t>
      </w:r>
      <w:r w:rsidR="00446713">
        <w:rPr>
          <w:lang w:val="es-ES"/>
        </w:rPr>
        <w:t>Contrariamente, el c</w:t>
      </w:r>
      <w:r w:rsidR="00A208E1" w:rsidRPr="004E23DE">
        <w:rPr>
          <w:lang w:val="es-ES"/>
        </w:rPr>
        <w:t xml:space="preserve">omportamiento controlado significa que </w:t>
      </w:r>
      <w:r w:rsidR="00446713">
        <w:rPr>
          <w:lang w:val="es-ES"/>
        </w:rPr>
        <w:t>éste</w:t>
      </w:r>
      <w:r w:rsidR="00A208E1" w:rsidRPr="004E23DE">
        <w:rPr>
          <w:lang w:val="es-ES"/>
        </w:rPr>
        <w:t xml:space="preserve"> es controlado por una fuer</w:t>
      </w:r>
      <w:r w:rsidR="004B21E6" w:rsidRPr="004E23DE">
        <w:rPr>
          <w:lang w:val="es-ES"/>
        </w:rPr>
        <w:t>za interpersonal o intrapsíquica,</w:t>
      </w:r>
      <w:r w:rsidR="00A208E1" w:rsidRPr="004E23DE">
        <w:rPr>
          <w:lang w:val="es-ES"/>
        </w:rPr>
        <w:t xml:space="preserve"> como un plan de estudios o una </w:t>
      </w:r>
      <w:r w:rsidR="00301169">
        <w:rPr>
          <w:lang w:val="es-ES"/>
        </w:rPr>
        <w:t xml:space="preserve">tarea. Los estilos de motivación a partir de </w:t>
      </w:r>
      <w:r w:rsidR="00A208E1" w:rsidRPr="004E23DE">
        <w:rPr>
          <w:lang w:val="es-ES"/>
        </w:rPr>
        <w:t xml:space="preserve">SDT son: ( i ) </w:t>
      </w:r>
      <w:r w:rsidR="00A208E1" w:rsidRPr="00290710">
        <w:rPr>
          <w:i/>
          <w:lang w:val="es-ES"/>
        </w:rPr>
        <w:t>la desmotivación</w:t>
      </w:r>
      <w:r w:rsidR="00A208E1" w:rsidRPr="004E23DE">
        <w:rPr>
          <w:lang w:val="es-ES"/>
        </w:rPr>
        <w:t xml:space="preserve"> ( ii ) l</w:t>
      </w:r>
      <w:r w:rsidR="00A208E1" w:rsidRPr="00290710">
        <w:rPr>
          <w:i/>
          <w:lang w:val="es-ES"/>
        </w:rPr>
        <w:t xml:space="preserve">a motivación extrínseca </w:t>
      </w:r>
      <w:r w:rsidR="00A208E1" w:rsidRPr="004E23DE">
        <w:rPr>
          <w:lang w:val="es-ES"/>
        </w:rPr>
        <w:t xml:space="preserve">y ( iii ) </w:t>
      </w:r>
      <w:r w:rsidR="00A208E1" w:rsidRPr="00290710">
        <w:rPr>
          <w:i/>
          <w:lang w:val="es-ES"/>
        </w:rPr>
        <w:t>la motivación intrínseca</w:t>
      </w:r>
      <w:r w:rsidR="00A208E1" w:rsidRPr="004E23DE">
        <w:rPr>
          <w:lang w:val="es-ES"/>
        </w:rPr>
        <w:t>. La motivación intrínseca tiene efec</w:t>
      </w:r>
      <w:r w:rsidR="0057275B">
        <w:rPr>
          <w:lang w:val="es-ES"/>
        </w:rPr>
        <w:t>tos positivos en el aprendizaje, en particular</w:t>
      </w:r>
      <w:r w:rsidR="0052211A">
        <w:rPr>
          <w:lang w:val="es-ES"/>
        </w:rPr>
        <w:t>,</w:t>
      </w:r>
      <w:r w:rsidR="00290710">
        <w:rPr>
          <w:lang w:val="es-ES"/>
        </w:rPr>
        <w:t xml:space="preserve"> en</w:t>
      </w:r>
      <w:r w:rsidR="00A208E1" w:rsidRPr="004E23DE">
        <w:rPr>
          <w:lang w:val="es-ES"/>
        </w:rPr>
        <w:t xml:space="preserve"> la calidad del aprendizaje. Comportamientos motivados intrínsecamente se basan en la necesidad de sentirse competente y autodet</w:t>
      </w:r>
      <w:r w:rsidR="004B21E6" w:rsidRPr="004E23DE">
        <w:rPr>
          <w:lang w:val="es-ES"/>
        </w:rPr>
        <w:t>erminado</w:t>
      </w:r>
      <w:r w:rsidR="0057275B">
        <w:rPr>
          <w:lang w:val="es-ES"/>
        </w:rPr>
        <w:t xml:space="preserve"> (Deci y Ryan, 2000)</w:t>
      </w:r>
      <w:r w:rsidR="00A208E1" w:rsidRPr="004E23DE">
        <w:rPr>
          <w:lang w:val="es-ES"/>
        </w:rPr>
        <w:t xml:space="preserve">. </w:t>
      </w:r>
      <w:r w:rsidR="00290710">
        <w:rPr>
          <w:lang w:val="es-ES"/>
        </w:rPr>
        <w:t>La</w:t>
      </w:r>
      <w:r w:rsidR="004B21E6" w:rsidRPr="004E23DE">
        <w:rPr>
          <w:lang w:val="es-ES"/>
        </w:rPr>
        <w:t xml:space="preserve"> c</w:t>
      </w:r>
      <w:r w:rsidR="00A208E1" w:rsidRPr="004E23DE">
        <w:rPr>
          <w:lang w:val="es-ES"/>
        </w:rPr>
        <w:t xml:space="preserve">onducta </w:t>
      </w:r>
      <w:r w:rsidR="004B21E6" w:rsidRPr="004E23DE">
        <w:rPr>
          <w:lang w:val="es-ES"/>
        </w:rPr>
        <w:t xml:space="preserve">motivada </w:t>
      </w:r>
      <w:r w:rsidR="00A208E1" w:rsidRPr="004E23DE">
        <w:rPr>
          <w:lang w:val="es-ES"/>
        </w:rPr>
        <w:t>extrínsecamente es fundamental en la naturaleza. Esta acción se lleva a cabo por el bi</w:t>
      </w:r>
      <w:r w:rsidR="00D968C8" w:rsidRPr="004E23DE">
        <w:rPr>
          <w:lang w:val="es-ES"/>
        </w:rPr>
        <w:t xml:space="preserve">en </w:t>
      </w:r>
      <w:r w:rsidR="00D968C8" w:rsidRPr="004E23DE">
        <w:rPr>
          <w:lang w:val="es-ES"/>
        </w:rPr>
        <w:lastRenderedPageBreak/>
        <w:t>de algún resultado esperado,</w:t>
      </w:r>
      <w:r w:rsidR="00A208E1" w:rsidRPr="004E23DE">
        <w:rPr>
          <w:lang w:val="es-ES"/>
        </w:rPr>
        <w:t xml:space="preserve"> recompensa extrínseca o con el fin de cumplir con una demanda.</w:t>
      </w:r>
      <w:r w:rsidR="00A208E1" w:rsidRPr="004E23DE">
        <w:rPr>
          <w:lang w:val="es-ES"/>
        </w:rPr>
        <w:br/>
      </w:r>
      <w:r w:rsidR="00A208E1" w:rsidRPr="004E23DE">
        <w:rPr>
          <w:lang w:val="es-ES"/>
        </w:rPr>
        <w:br/>
        <w:t xml:space="preserve">Aunque los estudiantes </w:t>
      </w:r>
      <w:r w:rsidR="00D968C8" w:rsidRPr="004E23DE">
        <w:rPr>
          <w:lang w:val="es-ES"/>
        </w:rPr>
        <w:t>principalmente generan</w:t>
      </w:r>
      <w:r w:rsidR="00A208E1" w:rsidRPr="004E23DE">
        <w:rPr>
          <w:lang w:val="es-ES"/>
        </w:rPr>
        <w:t xml:space="preserve"> su</w:t>
      </w:r>
      <w:r w:rsidR="00D968C8" w:rsidRPr="004E23DE">
        <w:rPr>
          <w:lang w:val="es-ES"/>
        </w:rPr>
        <w:t>s</w:t>
      </w:r>
      <w:r w:rsidR="00A208E1" w:rsidRPr="004E23DE">
        <w:rPr>
          <w:lang w:val="es-ES"/>
        </w:rPr>
        <w:t xml:space="preserve"> </w:t>
      </w:r>
      <w:r w:rsidR="00D968C8" w:rsidRPr="004E23DE">
        <w:rPr>
          <w:lang w:val="es-ES"/>
        </w:rPr>
        <w:t xml:space="preserve">motivaciones, </w:t>
      </w:r>
      <w:r w:rsidR="00C81CD1">
        <w:rPr>
          <w:lang w:val="es-ES"/>
        </w:rPr>
        <w:t>estas</w:t>
      </w:r>
      <w:r w:rsidR="002F17C4" w:rsidRPr="004E23DE">
        <w:rPr>
          <w:lang w:val="es-ES"/>
        </w:rPr>
        <w:t xml:space="preserve"> puede</w:t>
      </w:r>
      <w:r w:rsidR="00C81CD1">
        <w:rPr>
          <w:lang w:val="es-ES"/>
        </w:rPr>
        <w:t>n</w:t>
      </w:r>
      <w:r w:rsidR="00D968C8" w:rsidRPr="004E23DE">
        <w:rPr>
          <w:lang w:val="es-ES"/>
        </w:rPr>
        <w:t xml:space="preserve"> ser</w:t>
      </w:r>
      <w:r w:rsidR="00A208E1" w:rsidRPr="004E23DE">
        <w:rPr>
          <w:lang w:val="es-ES"/>
        </w:rPr>
        <w:t xml:space="preserve"> </w:t>
      </w:r>
      <w:r w:rsidR="00C81CD1">
        <w:rPr>
          <w:lang w:val="es-ES"/>
        </w:rPr>
        <w:t>mejoradas y aprendidas</w:t>
      </w:r>
      <w:r w:rsidR="00A208E1" w:rsidRPr="004E23DE">
        <w:rPr>
          <w:lang w:val="es-ES"/>
        </w:rPr>
        <w:t>. En la práctica, un profesor de ciencias puede ofr</w:t>
      </w:r>
      <w:r w:rsidR="002F17C4" w:rsidRPr="004E23DE">
        <w:rPr>
          <w:lang w:val="es-ES"/>
        </w:rPr>
        <w:t>ecer desafíos óptimos y una rica</w:t>
      </w:r>
      <w:r w:rsidR="00A208E1" w:rsidRPr="004E23DE">
        <w:rPr>
          <w:lang w:val="es-ES"/>
        </w:rPr>
        <w:t xml:space="preserve"> fuente de motivación de estímulos a través de la elección de las actividades de aprendizaje. Por ello,</w:t>
      </w:r>
      <w:r w:rsidR="002F17C4" w:rsidRPr="004E23DE">
        <w:rPr>
          <w:lang w:val="es-ES"/>
        </w:rPr>
        <w:t xml:space="preserve"> </w:t>
      </w:r>
      <w:r w:rsidR="001113FE">
        <w:rPr>
          <w:lang w:val="es-ES"/>
        </w:rPr>
        <w:t xml:space="preserve">además </w:t>
      </w:r>
      <w:r w:rsidR="002F3E84">
        <w:rPr>
          <w:lang w:val="es-ES"/>
        </w:rPr>
        <w:t xml:space="preserve">de las </w:t>
      </w:r>
      <w:r w:rsidR="001113FE">
        <w:rPr>
          <w:lang w:val="es-ES"/>
        </w:rPr>
        <w:t>características</w:t>
      </w:r>
      <w:r w:rsidR="002F3E84">
        <w:rPr>
          <w:lang w:val="es-ES"/>
        </w:rPr>
        <w:t xml:space="preserve"> previamente discutidas </w:t>
      </w:r>
      <w:r w:rsidR="00FA778E">
        <w:rPr>
          <w:lang w:val="es-ES"/>
        </w:rPr>
        <w:t xml:space="preserve">como la </w:t>
      </w:r>
      <w:r w:rsidR="002F3E84">
        <w:rPr>
          <w:lang w:val="es-ES"/>
        </w:rPr>
        <w:t>conducta autodeterminada y controlada del alumno</w:t>
      </w:r>
      <w:r w:rsidR="00A208E1" w:rsidRPr="004E23DE">
        <w:rPr>
          <w:lang w:val="es-ES"/>
        </w:rPr>
        <w:t>, es opor</w:t>
      </w:r>
      <w:r w:rsidR="0025347A" w:rsidRPr="004E23DE">
        <w:rPr>
          <w:lang w:val="es-ES"/>
        </w:rPr>
        <w:t xml:space="preserve">tuno analizar también las características de las </w:t>
      </w:r>
      <w:r w:rsidR="00A208E1" w:rsidRPr="004E23DE">
        <w:rPr>
          <w:lang w:val="es-ES"/>
        </w:rPr>
        <w:t>actividad</w:t>
      </w:r>
      <w:r w:rsidR="0025347A" w:rsidRPr="004E23DE">
        <w:rPr>
          <w:lang w:val="es-ES"/>
        </w:rPr>
        <w:t>es</w:t>
      </w:r>
      <w:r w:rsidR="00A208E1" w:rsidRPr="004E23DE">
        <w:rPr>
          <w:lang w:val="es-ES"/>
        </w:rPr>
        <w:t xml:space="preserve"> de aprendizaje</w:t>
      </w:r>
      <w:r w:rsidR="0025347A" w:rsidRPr="004E23DE">
        <w:rPr>
          <w:lang w:val="es-ES"/>
        </w:rPr>
        <w:t>, las cuales p</w:t>
      </w:r>
      <w:r w:rsidR="00A208E1" w:rsidRPr="004E23DE">
        <w:rPr>
          <w:lang w:val="es-ES"/>
        </w:rPr>
        <w:t>od</w:t>
      </w:r>
      <w:r w:rsidR="00C81CD1">
        <w:rPr>
          <w:lang w:val="es-ES"/>
        </w:rPr>
        <w:t xml:space="preserve">rían </w:t>
      </w:r>
      <w:r w:rsidR="0025347A" w:rsidRPr="004E23DE">
        <w:rPr>
          <w:lang w:val="es-ES"/>
        </w:rPr>
        <w:t>aumentar la motivación del</w:t>
      </w:r>
      <w:r w:rsidR="00A208E1" w:rsidRPr="004E23DE">
        <w:rPr>
          <w:lang w:val="es-ES"/>
        </w:rPr>
        <w:t xml:space="preserve"> alumno</w:t>
      </w:r>
      <w:r w:rsidR="0025347A" w:rsidRPr="004E23DE">
        <w:rPr>
          <w:lang w:val="es-ES"/>
        </w:rPr>
        <w:t>,</w:t>
      </w:r>
      <w:r w:rsidR="00EF7A88" w:rsidRPr="004E23DE">
        <w:rPr>
          <w:lang w:val="es-ES"/>
        </w:rPr>
        <w:t xml:space="preserve"> desde el pun</w:t>
      </w:r>
      <w:r w:rsidR="002F3E84">
        <w:rPr>
          <w:lang w:val="es-ES"/>
        </w:rPr>
        <w:t xml:space="preserve">to de vista de </w:t>
      </w:r>
      <w:r w:rsidR="00A208E1" w:rsidRPr="004E23DE">
        <w:rPr>
          <w:lang w:val="es-ES"/>
        </w:rPr>
        <w:t xml:space="preserve">necesidades psicológicas </w:t>
      </w:r>
      <w:r w:rsidR="0025347A" w:rsidRPr="004E23DE">
        <w:rPr>
          <w:lang w:val="es-ES"/>
        </w:rPr>
        <w:t>básicas:</w:t>
      </w:r>
      <w:r w:rsidR="00A208E1" w:rsidRPr="004E23DE">
        <w:rPr>
          <w:lang w:val="es-ES"/>
        </w:rPr>
        <w:t xml:space="preserve"> la necesidad </w:t>
      </w:r>
      <w:r w:rsidR="00C81CD1">
        <w:rPr>
          <w:lang w:val="es-ES"/>
        </w:rPr>
        <w:t>de</w:t>
      </w:r>
      <w:r w:rsidR="00EF7A88" w:rsidRPr="004E23DE">
        <w:rPr>
          <w:lang w:val="es-ES"/>
        </w:rPr>
        <w:t xml:space="preserve"> autonomía</w:t>
      </w:r>
      <w:r w:rsidR="00A208E1" w:rsidRPr="004E23DE">
        <w:rPr>
          <w:lang w:val="es-ES"/>
        </w:rPr>
        <w:t xml:space="preserve">, competencia y relación social. </w:t>
      </w:r>
      <w:r w:rsidR="0057275B" w:rsidRPr="004E23DE">
        <w:rPr>
          <w:lang w:val="es-ES"/>
        </w:rPr>
        <w:t>Desde el punto de vista relacionado a</w:t>
      </w:r>
      <w:r w:rsidR="00EF7A88" w:rsidRPr="004E23DE">
        <w:rPr>
          <w:lang w:val="es-ES"/>
        </w:rPr>
        <w:t xml:space="preserve"> las</w:t>
      </w:r>
      <w:r w:rsidR="00A208E1" w:rsidRPr="004E23DE">
        <w:rPr>
          <w:lang w:val="es-ES"/>
        </w:rPr>
        <w:t xml:space="preserve"> n</w:t>
      </w:r>
      <w:r w:rsidR="00EF7A88" w:rsidRPr="004E23DE">
        <w:rPr>
          <w:lang w:val="es-ES"/>
        </w:rPr>
        <w:t>ecesidades psicológicas básicas</w:t>
      </w:r>
      <w:r w:rsidR="006F7963" w:rsidRPr="004E23DE">
        <w:rPr>
          <w:lang w:val="es-ES"/>
        </w:rPr>
        <w:t xml:space="preserve"> y</w:t>
      </w:r>
      <w:r w:rsidR="00A208E1" w:rsidRPr="004E23DE">
        <w:rPr>
          <w:lang w:val="es-ES"/>
        </w:rPr>
        <w:t xml:space="preserve"> las carac</w:t>
      </w:r>
      <w:r w:rsidR="006F7963" w:rsidRPr="004E23DE">
        <w:rPr>
          <w:lang w:val="es-ES"/>
        </w:rPr>
        <w:t>terísticas motivacionales en las</w:t>
      </w:r>
      <w:r w:rsidR="00A208E1" w:rsidRPr="004E23DE">
        <w:rPr>
          <w:lang w:val="es-ES"/>
        </w:rPr>
        <w:t xml:space="preserve"> </w:t>
      </w:r>
      <w:r w:rsidR="00EF7A88" w:rsidRPr="004E23DE">
        <w:rPr>
          <w:lang w:val="es-ES"/>
        </w:rPr>
        <w:t>actividad</w:t>
      </w:r>
      <w:r w:rsidR="006F7963" w:rsidRPr="004E23DE">
        <w:rPr>
          <w:lang w:val="es-ES"/>
        </w:rPr>
        <w:t>es</w:t>
      </w:r>
      <w:r w:rsidR="00EF7A88" w:rsidRPr="004E23DE">
        <w:rPr>
          <w:lang w:val="es-ES"/>
        </w:rPr>
        <w:t xml:space="preserve"> para</w:t>
      </w:r>
      <w:r w:rsidR="00A208E1" w:rsidRPr="004E23DE">
        <w:rPr>
          <w:lang w:val="es-ES"/>
        </w:rPr>
        <w:t xml:space="preserve"> </w:t>
      </w:r>
      <w:r w:rsidR="006F7963" w:rsidRPr="004E23DE">
        <w:rPr>
          <w:lang w:val="es-ES"/>
        </w:rPr>
        <w:t xml:space="preserve">el </w:t>
      </w:r>
      <w:r w:rsidR="00A208E1" w:rsidRPr="004E23DE">
        <w:rPr>
          <w:lang w:val="es-ES"/>
        </w:rPr>
        <w:t>aprendizaje se pueden clasificar en tres categorías:</w:t>
      </w:r>
    </w:p>
    <w:p w:rsidR="00886316" w:rsidRDefault="00886316" w:rsidP="00C81CD1">
      <w:pPr>
        <w:spacing w:line="480" w:lineRule="auto"/>
        <w:rPr>
          <w:lang w:val="es-ES"/>
        </w:rPr>
      </w:pPr>
    </w:p>
    <w:p w:rsidR="00886316" w:rsidRPr="00886316" w:rsidRDefault="00C81CD1" w:rsidP="00232609">
      <w:pPr>
        <w:pStyle w:val="Luettelokappale"/>
        <w:numPr>
          <w:ilvl w:val="0"/>
          <w:numId w:val="35"/>
        </w:numPr>
        <w:spacing w:line="480" w:lineRule="auto"/>
        <w:rPr>
          <w:i/>
          <w:lang w:val="es-ES"/>
        </w:rPr>
      </w:pPr>
      <w:r w:rsidRPr="00886316">
        <w:rPr>
          <w:i/>
        </w:rPr>
        <w:t>La</w:t>
      </w:r>
      <w:r w:rsidR="00A71EA3" w:rsidRPr="00886316">
        <w:rPr>
          <w:i/>
        </w:rPr>
        <w:t xml:space="preserve"> autonomía –</w:t>
      </w:r>
      <w:r w:rsidR="005C7196" w:rsidRPr="00886316">
        <w:rPr>
          <w:i/>
        </w:rPr>
        <w:t xml:space="preserve"> </w:t>
      </w:r>
      <w:r w:rsidR="000A61B0" w:rsidRPr="00886316">
        <w:rPr>
          <w:i/>
        </w:rPr>
        <w:t>apoyada</w:t>
      </w:r>
      <w:r w:rsidRPr="00886316">
        <w:rPr>
          <w:i/>
        </w:rPr>
        <w:t xml:space="preserve"> a través de </w:t>
      </w:r>
      <w:r w:rsidR="005C7196" w:rsidRPr="00886316">
        <w:rPr>
          <w:i/>
        </w:rPr>
        <w:t xml:space="preserve">las </w:t>
      </w:r>
      <w:r w:rsidRPr="00886316">
        <w:rPr>
          <w:i/>
        </w:rPr>
        <w:t>actividades o los</w:t>
      </w:r>
      <w:r w:rsidR="00A208E1" w:rsidRPr="00886316">
        <w:rPr>
          <w:i/>
        </w:rPr>
        <w:t xml:space="preserve"> </w:t>
      </w:r>
      <w:r w:rsidR="00A71EA3" w:rsidRPr="00886316">
        <w:rPr>
          <w:i/>
        </w:rPr>
        <w:t>profesor</w:t>
      </w:r>
      <w:r w:rsidRPr="00886316">
        <w:rPr>
          <w:i/>
        </w:rPr>
        <w:t>es</w:t>
      </w:r>
    </w:p>
    <w:p w:rsidR="00886316" w:rsidRPr="00886316" w:rsidRDefault="00C167F2" w:rsidP="00886316">
      <w:pPr>
        <w:pStyle w:val="Luettelokappale"/>
        <w:numPr>
          <w:ilvl w:val="0"/>
          <w:numId w:val="40"/>
        </w:numPr>
        <w:spacing w:line="480" w:lineRule="auto"/>
        <w:ind w:left="851"/>
        <w:rPr>
          <w:lang w:val="es-ES"/>
        </w:rPr>
      </w:pPr>
      <w:r w:rsidRPr="00886316">
        <w:rPr>
          <w:lang w:val="es-ES"/>
        </w:rPr>
        <w:t>elección</w:t>
      </w:r>
      <w:r w:rsidR="00A208E1" w:rsidRPr="00886316">
        <w:rPr>
          <w:lang w:val="es-ES"/>
        </w:rPr>
        <w:t xml:space="preserve"> de métodos de aprendizaje centrados en el </w:t>
      </w:r>
      <w:r w:rsidRPr="00886316">
        <w:rPr>
          <w:lang w:val="es-ES"/>
        </w:rPr>
        <w:t>estudiante como "</w:t>
      </w:r>
      <w:r w:rsidR="00A71EA3" w:rsidRPr="00886316">
        <w:rPr>
          <w:lang w:val="es-ES"/>
        </w:rPr>
        <w:t>elaboración</w:t>
      </w:r>
      <w:r w:rsidRPr="00886316">
        <w:rPr>
          <w:lang w:val="es-ES"/>
        </w:rPr>
        <w:t xml:space="preserve"> abierta</w:t>
      </w:r>
      <w:r w:rsidR="00A208E1" w:rsidRPr="00886316">
        <w:rPr>
          <w:lang w:val="es-ES"/>
        </w:rPr>
        <w:t xml:space="preserve">" </w:t>
      </w:r>
      <w:r w:rsidR="00322B30" w:rsidRPr="00886316">
        <w:rPr>
          <w:lang w:val="es-ES"/>
        </w:rPr>
        <w:t>de investigaciones</w:t>
      </w:r>
      <w:r w:rsidR="00A208E1" w:rsidRPr="00886316">
        <w:rPr>
          <w:lang w:val="es-ES"/>
        </w:rPr>
        <w:t xml:space="preserve"> y otras tar</w:t>
      </w:r>
      <w:r w:rsidR="00322B30" w:rsidRPr="00886316">
        <w:rPr>
          <w:lang w:val="es-ES"/>
        </w:rPr>
        <w:t xml:space="preserve">eas donde los estudiantes tengan </w:t>
      </w:r>
      <w:r w:rsidR="00A208E1" w:rsidRPr="00886316">
        <w:rPr>
          <w:lang w:val="es-ES"/>
        </w:rPr>
        <w:t xml:space="preserve">opciones de cómo planear o </w:t>
      </w:r>
      <w:r w:rsidR="00322B30" w:rsidRPr="00886316">
        <w:rPr>
          <w:lang w:val="es-ES"/>
        </w:rPr>
        <w:t>realizar sus</w:t>
      </w:r>
      <w:r w:rsidR="00A208E1" w:rsidRPr="00886316">
        <w:rPr>
          <w:lang w:val="es-ES"/>
        </w:rPr>
        <w:t xml:space="preserve"> estudio</w:t>
      </w:r>
      <w:r w:rsidR="00322B30" w:rsidRPr="00886316">
        <w:rPr>
          <w:lang w:val="es-ES"/>
        </w:rPr>
        <w:t>s.</w:t>
      </w:r>
    </w:p>
    <w:p w:rsidR="00886316" w:rsidRPr="00886316" w:rsidRDefault="000D75B9" w:rsidP="00886316">
      <w:pPr>
        <w:pStyle w:val="Luettelokappale"/>
        <w:numPr>
          <w:ilvl w:val="0"/>
          <w:numId w:val="40"/>
        </w:numPr>
        <w:spacing w:line="480" w:lineRule="auto"/>
        <w:ind w:left="851"/>
        <w:rPr>
          <w:lang w:val="es-ES"/>
        </w:rPr>
      </w:pPr>
      <w:r w:rsidRPr="00886316">
        <w:rPr>
          <w:lang w:val="es-ES"/>
        </w:rPr>
        <w:t>l</w:t>
      </w:r>
      <w:r w:rsidR="00A208E1" w:rsidRPr="00886316">
        <w:rPr>
          <w:lang w:val="es-ES"/>
        </w:rPr>
        <w:t>as actividades de aprendizaje colaborativo que</w:t>
      </w:r>
      <w:r w:rsidR="00322B30" w:rsidRPr="00886316">
        <w:rPr>
          <w:lang w:val="es-ES"/>
        </w:rPr>
        <w:t xml:space="preserve"> apoyan </w:t>
      </w:r>
      <w:r w:rsidR="00C167F2" w:rsidRPr="00886316">
        <w:rPr>
          <w:lang w:val="es-ES"/>
        </w:rPr>
        <w:t xml:space="preserve">la </w:t>
      </w:r>
      <w:r w:rsidR="00886316" w:rsidRPr="00886316">
        <w:rPr>
          <w:lang w:val="es-ES"/>
        </w:rPr>
        <w:t>sensación de autonomía.</w:t>
      </w:r>
    </w:p>
    <w:p w:rsidR="00886316" w:rsidRPr="00886316" w:rsidRDefault="00A208E1" w:rsidP="00886316">
      <w:pPr>
        <w:pStyle w:val="Luettelokappale"/>
        <w:numPr>
          <w:ilvl w:val="0"/>
          <w:numId w:val="40"/>
        </w:numPr>
        <w:spacing w:line="480" w:lineRule="auto"/>
        <w:ind w:left="851"/>
        <w:rPr>
          <w:lang w:val="es-ES"/>
        </w:rPr>
      </w:pPr>
      <w:r w:rsidRPr="00886316">
        <w:rPr>
          <w:lang w:val="es-ES"/>
        </w:rPr>
        <w:t xml:space="preserve">planificación conjunta de </w:t>
      </w:r>
      <w:r w:rsidR="00322B30" w:rsidRPr="00886316">
        <w:rPr>
          <w:lang w:val="es-ES"/>
        </w:rPr>
        <w:t xml:space="preserve">las actividades de aprendizaje </w:t>
      </w:r>
    </w:p>
    <w:p w:rsidR="00886316" w:rsidRPr="00886316" w:rsidRDefault="000D75B9" w:rsidP="00886316">
      <w:pPr>
        <w:pStyle w:val="Luettelokappale"/>
        <w:numPr>
          <w:ilvl w:val="0"/>
          <w:numId w:val="40"/>
        </w:numPr>
        <w:spacing w:line="480" w:lineRule="auto"/>
        <w:ind w:left="851"/>
        <w:rPr>
          <w:lang w:val="es-ES"/>
        </w:rPr>
      </w:pPr>
      <w:r w:rsidRPr="00886316">
        <w:rPr>
          <w:lang w:val="es-ES"/>
        </w:rPr>
        <w:t>e</w:t>
      </w:r>
      <w:r w:rsidR="00A208E1" w:rsidRPr="00886316">
        <w:rPr>
          <w:lang w:val="es-ES"/>
        </w:rPr>
        <w:t xml:space="preserve">l uso de las </w:t>
      </w:r>
      <w:r w:rsidR="00991BDE" w:rsidRPr="00886316">
        <w:rPr>
          <w:lang w:val="es-ES"/>
        </w:rPr>
        <w:t>TIC,</w:t>
      </w:r>
      <w:r w:rsidR="00A208E1" w:rsidRPr="00886316">
        <w:rPr>
          <w:lang w:val="es-ES"/>
        </w:rPr>
        <w:t xml:space="preserve"> </w:t>
      </w:r>
      <w:r w:rsidR="00C167F2" w:rsidRPr="00886316">
        <w:rPr>
          <w:lang w:val="es-ES"/>
        </w:rPr>
        <w:t xml:space="preserve">en la que </w:t>
      </w:r>
      <w:r w:rsidR="00A208E1" w:rsidRPr="00886316">
        <w:rPr>
          <w:lang w:val="es-ES"/>
        </w:rPr>
        <w:t xml:space="preserve">los estudiantes tienen </w:t>
      </w:r>
      <w:r w:rsidR="00991BDE" w:rsidRPr="00886316">
        <w:rPr>
          <w:lang w:val="es-ES"/>
        </w:rPr>
        <w:t>opciones,</w:t>
      </w:r>
      <w:r w:rsidR="00A208E1" w:rsidRPr="00886316">
        <w:rPr>
          <w:lang w:val="es-ES"/>
        </w:rPr>
        <w:t xml:space="preserve"> posibilidades para la planificación y evaluac</w:t>
      </w:r>
      <w:r w:rsidR="00886316" w:rsidRPr="00886316">
        <w:rPr>
          <w:lang w:val="es-ES"/>
        </w:rPr>
        <w:t>ión de las propias actividades.</w:t>
      </w:r>
    </w:p>
    <w:p w:rsidR="000012B2" w:rsidRDefault="000D75B9" w:rsidP="00886316">
      <w:pPr>
        <w:pStyle w:val="Luettelokappale"/>
        <w:numPr>
          <w:ilvl w:val="0"/>
          <w:numId w:val="40"/>
        </w:numPr>
        <w:spacing w:line="480" w:lineRule="auto"/>
        <w:ind w:left="851"/>
        <w:rPr>
          <w:lang w:val="es-ES"/>
        </w:rPr>
      </w:pPr>
      <w:r w:rsidRPr="00886316">
        <w:rPr>
          <w:lang w:val="es-ES"/>
        </w:rPr>
        <w:t>a</w:t>
      </w:r>
      <w:r w:rsidR="00A208E1" w:rsidRPr="00886316">
        <w:rPr>
          <w:lang w:val="es-ES"/>
        </w:rPr>
        <w:t>poyo a la sensación de efica</w:t>
      </w:r>
      <w:r w:rsidR="004E23DE" w:rsidRPr="00886316">
        <w:rPr>
          <w:lang w:val="es-ES"/>
        </w:rPr>
        <w:t>cia y la importancia del trabajo</w:t>
      </w:r>
      <w:r w:rsidR="000012B2" w:rsidRPr="00886316">
        <w:rPr>
          <w:lang w:val="es-ES"/>
        </w:rPr>
        <w:t>.</w:t>
      </w:r>
    </w:p>
    <w:p w:rsidR="00886316" w:rsidRPr="00886316" w:rsidRDefault="00886316" w:rsidP="00886316">
      <w:pPr>
        <w:pStyle w:val="Luettelokappale"/>
        <w:spacing w:line="480" w:lineRule="auto"/>
        <w:ind w:left="851"/>
        <w:rPr>
          <w:lang w:val="es-ES"/>
        </w:rPr>
      </w:pPr>
    </w:p>
    <w:p w:rsidR="00A71EA3" w:rsidRDefault="004E23DE" w:rsidP="00C167F2">
      <w:pPr>
        <w:pStyle w:val="Otsikko2"/>
        <w:numPr>
          <w:ilvl w:val="0"/>
          <w:numId w:val="35"/>
        </w:numPr>
        <w:rPr>
          <w:b w:val="0"/>
          <w:lang w:val="es-NI"/>
        </w:rPr>
      </w:pPr>
      <w:r w:rsidRPr="00C167F2">
        <w:rPr>
          <w:b w:val="0"/>
          <w:i/>
          <w:lang w:val="es-ES_tradnl"/>
        </w:rPr>
        <w:lastRenderedPageBreak/>
        <w:t>A</w:t>
      </w:r>
      <w:r w:rsidR="00A208E1" w:rsidRPr="00C167F2">
        <w:rPr>
          <w:b w:val="0"/>
          <w:i/>
          <w:lang w:val="es-ES_tradnl"/>
        </w:rPr>
        <w:t xml:space="preserve">poyo al sentimiento de competencia de los </w:t>
      </w:r>
      <w:r w:rsidR="0052211A">
        <w:rPr>
          <w:b w:val="0"/>
          <w:i/>
          <w:lang w:val="es-ES_tradnl"/>
        </w:rPr>
        <w:t>estudiantes</w:t>
      </w:r>
      <w:r w:rsidR="00A208E1" w:rsidRPr="00C167F2">
        <w:rPr>
          <w:b w:val="0"/>
          <w:i/>
          <w:lang w:val="es-ES_tradnl"/>
        </w:rPr>
        <w:t xml:space="preserve"> </w:t>
      </w:r>
      <w:r w:rsidR="00A208E1" w:rsidRPr="00C167F2">
        <w:rPr>
          <w:b w:val="0"/>
          <w:lang w:val="es-NI"/>
        </w:rPr>
        <w:t>a través de</w:t>
      </w:r>
    </w:p>
    <w:p w:rsidR="00C167F2" w:rsidRPr="00C167F2" w:rsidRDefault="00C167F2" w:rsidP="00C167F2">
      <w:pPr>
        <w:rPr>
          <w:lang w:eastAsia="fi-FI"/>
        </w:rPr>
      </w:pPr>
    </w:p>
    <w:p w:rsidR="00C167F2" w:rsidRPr="00886316" w:rsidRDefault="00C167F2" w:rsidP="00886316">
      <w:pPr>
        <w:pStyle w:val="Luettelokappale"/>
        <w:numPr>
          <w:ilvl w:val="0"/>
          <w:numId w:val="36"/>
        </w:numPr>
        <w:spacing w:line="480" w:lineRule="auto"/>
        <w:rPr>
          <w:lang w:val="es-ES"/>
        </w:rPr>
      </w:pPr>
      <w:r w:rsidRPr="00886316">
        <w:rPr>
          <w:lang w:val="es-ES"/>
        </w:rPr>
        <w:t>elección</w:t>
      </w:r>
      <w:r w:rsidR="00A208E1" w:rsidRPr="00886316">
        <w:rPr>
          <w:lang w:val="es-ES"/>
        </w:rPr>
        <w:t xml:space="preserve"> </w:t>
      </w:r>
      <w:r w:rsidR="0052211A">
        <w:rPr>
          <w:lang w:val="es-ES"/>
        </w:rPr>
        <w:t>de investigación y otras tareas</w:t>
      </w:r>
      <w:r w:rsidR="00A208E1" w:rsidRPr="00886316">
        <w:rPr>
          <w:lang w:val="es-ES"/>
        </w:rPr>
        <w:t xml:space="preserve"> que s</w:t>
      </w:r>
      <w:r w:rsidR="00E02CB3">
        <w:rPr>
          <w:lang w:val="es-ES"/>
        </w:rPr>
        <w:t xml:space="preserve">ean </w:t>
      </w:r>
      <w:r w:rsidR="00A208E1" w:rsidRPr="00886316">
        <w:rPr>
          <w:lang w:val="es-ES"/>
        </w:rPr>
        <w:t>posibles</w:t>
      </w:r>
      <w:r w:rsidR="0052211A">
        <w:rPr>
          <w:lang w:val="es-ES"/>
        </w:rPr>
        <w:t xml:space="preserve"> </w:t>
      </w:r>
      <w:r w:rsidR="00E02CB3">
        <w:rPr>
          <w:lang w:val="es-ES"/>
        </w:rPr>
        <w:t xml:space="preserve">y resueltas por </w:t>
      </w:r>
      <w:r w:rsidRPr="00886316">
        <w:rPr>
          <w:lang w:val="es-ES"/>
        </w:rPr>
        <w:t>el estudiante</w:t>
      </w:r>
    </w:p>
    <w:p w:rsidR="00D52DAF" w:rsidRPr="00886316" w:rsidRDefault="00C167F2" w:rsidP="00886316">
      <w:pPr>
        <w:pStyle w:val="Luettelokappale"/>
        <w:numPr>
          <w:ilvl w:val="0"/>
          <w:numId w:val="36"/>
        </w:numPr>
        <w:spacing w:line="480" w:lineRule="auto"/>
        <w:rPr>
          <w:lang w:val="es-ES"/>
        </w:rPr>
      </w:pPr>
      <w:r w:rsidRPr="00886316">
        <w:rPr>
          <w:lang w:val="es-ES"/>
        </w:rPr>
        <w:t>elección y uso de</w:t>
      </w:r>
      <w:r w:rsidR="00A208E1" w:rsidRPr="00886316">
        <w:rPr>
          <w:lang w:val="es-ES"/>
        </w:rPr>
        <w:t xml:space="preserve"> métodos </w:t>
      </w:r>
      <w:r w:rsidRPr="00886316">
        <w:rPr>
          <w:lang w:val="es-ES"/>
        </w:rPr>
        <w:t>constructivos de evaluación</w:t>
      </w:r>
      <w:r w:rsidR="00991BDE" w:rsidRPr="00886316">
        <w:rPr>
          <w:lang w:val="es-ES"/>
        </w:rPr>
        <w:t>,</w:t>
      </w:r>
      <w:r w:rsidRPr="00886316">
        <w:rPr>
          <w:lang w:val="es-ES"/>
        </w:rPr>
        <w:t xml:space="preserve"> como la auto</w:t>
      </w:r>
      <w:r w:rsidR="00991BDE" w:rsidRPr="00886316">
        <w:rPr>
          <w:lang w:val="es-ES"/>
        </w:rPr>
        <w:t>evaluación,</w:t>
      </w:r>
      <w:r w:rsidR="000D75B9" w:rsidRPr="00886316">
        <w:rPr>
          <w:lang w:val="es-ES"/>
        </w:rPr>
        <w:t xml:space="preserve"> evaluación de po</w:t>
      </w:r>
      <w:r w:rsidR="00283F7A" w:rsidRPr="00886316">
        <w:rPr>
          <w:lang w:val="es-ES"/>
        </w:rPr>
        <w:t>rt</w:t>
      </w:r>
      <w:r w:rsidR="004F2AED" w:rsidRPr="00886316">
        <w:rPr>
          <w:lang w:val="es-ES"/>
        </w:rPr>
        <w:t>folio</w:t>
      </w:r>
      <w:r w:rsidR="000D75B9" w:rsidRPr="00886316">
        <w:rPr>
          <w:lang w:val="es-ES"/>
        </w:rPr>
        <w:t>, discusiones informales</w:t>
      </w:r>
      <w:r w:rsidR="00E02CB3">
        <w:rPr>
          <w:lang w:val="es-ES"/>
        </w:rPr>
        <w:t xml:space="preserve"> que</w:t>
      </w:r>
      <w:r w:rsidR="00A208E1" w:rsidRPr="00886316">
        <w:rPr>
          <w:lang w:val="es-ES"/>
        </w:rPr>
        <w:t xml:space="preserve"> ayud</w:t>
      </w:r>
      <w:r w:rsidR="00E02CB3">
        <w:rPr>
          <w:lang w:val="es-ES"/>
        </w:rPr>
        <w:t>e</w:t>
      </w:r>
      <w:r w:rsidR="00A208E1" w:rsidRPr="00886316">
        <w:rPr>
          <w:lang w:val="es-ES"/>
        </w:rPr>
        <w:t xml:space="preserve">n a los estudiantes a reconocer que son buenos en una actividad o </w:t>
      </w:r>
      <w:r w:rsidR="00E02CB3">
        <w:rPr>
          <w:lang w:val="es-ES"/>
        </w:rPr>
        <w:t xml:space="preserve">que la </w:t>
      </w:r>
      <w:r w:rsidR="000D75B9" w:rsidRPr="00886316">
        <w:rPr>
          <w:lang w:val="es-ES"/>
        </w:rPr>
        <w:t>realizan</w:t>
      </w:r>
      <w:r w:rsidR="00A208E1" w:rsidRPr="00886316">
        <w:rPr>
          <w:lang w:val="es-ES"/>
        </w:rPr>
        <w:t xml:space="preserve"> bien</w:t>
      </w:r>
    </w:p>
    <w:p w:rsidR="00902243" w:rsidRPr="00886316" w:rsidRDefault="000D75B9" w:rsidP="00886316">
      <w:pPr>
        <w:pStyle w:val="Luettelokappale"/>
        <w:numPr>
          <w:ilvl w:val="0"/>
          <w:numId w:val="36"/>
        </w:numPr>
        <w:spacing w:line="480" w:lineRule="auto"/>
        <w:rPr>
          <w:lang w:val="es-ES"/>
        </w:rPr>
      </w:pPr>
      <w:r w:rsidRPr="00886316">
        <w:rPr>
          <w:lang w:val="es-ES"/>
        </w:rPr>
        <w:t>apoyo a</w:t>
      </w:r>
      <w:r w:rsidR="00A208E1" w:rsidRPr="00886316">
        <w:rPr>
          <w:lang w:val="es-ES"/>
        </w:rPr>
        <w:t>l</w:t>
      </w:r>
      <w:r w:rsidRPr="00886316">
        <w:rPr>
          <w:lang w:val="es-ES"/>
        </w:rPr>
        <w:t xml:space="preserve"> sentimiento</w:t>
      </w:r>
      <w:r w:rsidR="00A208E1" w:rsidRPr="00886316">
        <w:rPr>
          <w:lang w:val="es-ES"/>
        </w:rPr>
        <w:t xml:space="preserve"> de que la actividad tiene </w:t>
      </w:r>
      <w:r w:rsidRPr="00886316">
        <w:rPr>
          <w:lang w:val="es-ES"/>
        </w:rPr>
        <w:t>un</w:t>
      </w:r>
      <w:r w:rsidR="00A208E1" w:rsidRPr="00886316">
        <w:rPr>
          <w:lang w:val="es-ES"/>
        </w:rPr>
        <w:t xml:space="preserve"> valor o utilidad para el estudiante.</w:t>
      </w:r>
    </w:p>
    <w:p w:rsidR="00D52DAF" w:rsidRDefault="00902243" w:rsidP="000D75B9">
      <w:pPr>
        <w:pStyle w:val="Otsikko2"/>
        <w:numPr>
          <w:ilvl w:val="1"/>
          <w:numId w:val="24"/>
        </w:numPr>
        <w:rPr>
          <w:b w:val="0"/>
          <w:lang w:val="es-NI"/>
        </w:rPr>
      </w:pPr>
      <w:r w:rsidRPr="000D75B9">
        <w:rPr>
          <w:b w:val="0"/>
          <w:i/>
          <w:lang w:val="es-NI"/>
        </w:rPr>
        <w:t>A</w:t>
      </w:r>
      <w:r w:rsidR="00A208E1" w:rsidRPr="000D75B9">
        <w:rPr>
          <w:b w:val="0"/>
          <w:i/>
          <w:lang w:val="es-NI"/>
        </w:rPr>
        <w:t xml:space="preserve">poyo a la relación social de los </w:t>
      </w:r>
      <w:r w:rsidR="00991BDE" w:rsidRPr="000D75B9">
        <w:rPr>
          <w:b w:val="0"/>
          <w:i/>
          <w:lang w:val="es-NI"/>
        </w:rPr>
        <w:t>estudiantes</w:t>
      </w:r>
      <w:r w:rsidR="00A208E1" w:rsidRPr="000D75B9">
        <w:rPr>
          <w:b w:val="0"/>
          <w:lang w:val="es-NI"/>
        </w:rPr>
        <w:t xml:space="preserve"> a </w:t>
      </w:r>
      <w:r w:rsidR="00A208E1" w:rsidRPr="000D75B9">
        <w:rPr>
          <w:b w:val="0"/>
          <w:lang w:val="es-ES_tradnl"/>
        </w:rPr>
        <w:t>través</w:t>
      </w:r>
      <w:r w:rsidR="00A208E1" w:rsidRPr="000D75B9">
        <w:rPr>
          <w:b w:val="0"/>
          <w:lang w:val="es-NI"/>
        </w:rPr>
        <w:t xml:space="preserve"> de</w:t>
      </w:r>
    </w:p>
    <w:p w:rsidR="000D75B9" w:rsidRPr="000D75B9" w:rsidRDefault="000D75B9" w:rsidP="000D75B9">
      <w:pPr>
        <w:rPr>
          <w:lang w:eastAsia="fi-FI"/>
        </w:rPr>
      </w:pPr>
    </w:p>
    <w:p w:rsidR="000D75B9" w:rsidRPr="000D75B9" w:rsidRDefault="00A208E1" w:rsidP="000012B2">
      <w:pPr>
        <w:pStyle w:val="Luettelokappale"/>
        <w:numPr>
          <w:ilvl w:val="0"/>
          <w:numId w:val="24"/>
        </w:numPr>
        <w:tabs>
          <w:tab w:val="left" w:pos="426"/>
        </w:tabs>
        <w:spacing w:line="480" w:lineRule="auto"/>
        <w:rPr>
          <w:lang w:val="es-ES"/>
        </w:rPr>
      </w:pPr>
      <w:r w:rsidRPr="000D75B9">
        <w:rPr>
          <w:lang w:val="es-ES"/>
        </w:rPr>
        <w:t>e</w:t>
      </w:r>
      <w:r w:rsidR="00991BDE" w:rsidRPr="000D75B9">
        <w:rPr>
          <w:lang w:val="es-ES"/>
        </w:rPr>
        <w:t xml:space="preserve">legir las tareas y </w:t>
      </w:r>
      <w:r w:rsidRPr="000D75B9">
        <w:rPr>
          <w:lang w:val="es-ES"/>
        </w:rPr>
        <w:t xml:space="preserve">actividades </w:t>
      </w:r>
      <w:r w:rsidR="00991BDE" w:rsidRPr="000D75B9">
        <w:rPr>
          <w:lang w:val="es-ES"/>
        </w:rPr>
        <w:t>de aprendizaje en colaboración y</w:t>
      </w:r>
      <w:r w:rsidR="000D75B9" w:rsidRPr="000D75B9">
        <w:rPr>
          <w:lang w:val="es-ES"/>
        </w:rPr>
        <w:t xml:space="preserve"> co</w:t>
      </w:r>
      <w:r w:rsidRPr="000D75B9">
        <w:rPr>
          <w:lang w:val="es-ES"/>
        </w:rPr>
        <w:t>- planific</w:t>
      </w:r>
      <w:r w:rsidR="004F2AED" w:rsidRPr="000D75B9">
        <w:rPr>
          <w:lang w:val="es-ES"/>
        </w:rPr>
        <w:t>ación</w:t>
      </w:r>
      <w:r w:rsidR="00E02CB3">
        <w:rPr>
          <w:lang w:val="es-ES"/>
        </w:rPr>
        <w:t>,</w:t>
      </w:r>
      <w:r w:rsidR="004F2AED" w:rsidRPr="000D75B9">
        <w:rPr>
          <w:lang w:val="es-ES"/>
        </w:rPr>
        <w:t xml:space="preserve"> </w:t>
      </w:r>
      <w:r w:rsidR="000D75B9" w:rsidRPr="000D75B9">
        <w:rPr>
          <w:lang w:val="es-ES"/>
        </w:rPr>
        <w:t>y</w:t>
      </w:r>
      <w:r w:rsidR="000D75B9">
        <w:rPr>
          <w:lang w:val="es-ES"/>
        </w:rPr>
        <w:t xml:space="preserve"> </w:t>
      </w:r>
      <w:r w:rsidRPr="000D75B9">
        <w:rPr>
          <w:lang w:val="es-ES"/>
        </w:rPr>
        <w:t>uso de las TIC que ayudan a los estudiantes a s</w:t>
      </w:r>
      <w:r w:rsidR="000D75B9" w:rsidRPr="000D75B9">
        <w:rPr>
          <w:lang w:val="es-ES"/>
        </w:rPr>
        <w:t>entirse cerca de sus compañeros</w:t>
      </w:r>
    </w:p>
    <w:p w:rsidR="00620228" w:rsidRDefault="000D75B9" w:rsidP="000012B2">
      <w:pPr>
        <w:pStyle w:val="Luettelokappale"/>
        <w:numPr>
          <w:ilvl w:val="0"/>
          <w:numId w:val="24"/>
        </w:numPr>
        <w:tabs>
          <w:tab w:val="left" w:pos="426"/>
        </w:tabs>
        <w:spacing w:line="480" w:lineRule="auto"/>
        <w:rPr>
          <w:lang w:val="es-ES"/>
        </w:rPr>
      </w:pPr>
      <w:r>
        <w:rPr>
          <w:lang w:val="es-ES"/>
        </w:rPr>
        <w:t>a</w:t>
      </w:r>
      <w:r w:rsidR="00A208E1" w:rsidRPr="000012B2">
        <w:rPr>
          <w:lang w:val="es-ES"/>
        </w:rPr>
        <w:t>poyo al</w:t>
      </w:r>
      <w:r>
        <w:rPr>
          <w:lang w:val="es-ES"/>
        </w:rPr>
        <w:t xml:space="preserve"> sentimiento</w:t>
      </w:r>
      <w:r w:rsidR="00A208E1" w:rsidRPr="000012B2">
        <w:rPr>
          <w:lang w:val="es-ES"/>
        </w:rPr>
        <w:t xml:space="preserve"> de que el estudiante puede confiar en los</w:t>
      </w:r>
      <w:r w:rsidR="003031C3">
        <w:rPr>
          <w:lang w:val="es-ES"/>
        </w:rPr>
        <w:t xml:space="preserve"> demás y sentirse cerca uno con los otros</w:t>
      </w:r>
      <w:r w:rsidR="00A208E1" w:rsidRPr="000012B2">
        <w:rPr>
          <w:lang w:val="es-ES"/>
        </w:rPr>
        <w:t>.</w:t>
      </w:r>
    </w:p>
    <w:p w:rsidR="00D1670D" w:rsidRPr="00BD6DDF" w:rsidRDefault="00D1670D" w:rsidP="00F81E53">
      <w:pPr>
        <w:spacing w:line="480" w:lineRule="auto"/>
        <w:ind w:left="360"/>
        <w:rPr>
          <w:lang w:eastAsia="en-US"/>
        </w:rPr>
      </w:pPr>
      <w:r w:rsidRPr="000D75B9">
        <w:rPr>
          <w:i/>
          <w:lang w:val="es-ES"/>
        </w:rPr>
        <w:t xml:space="preserve">El </w:t>
      </w:r>
      <w:r w:rsidRPr="00E02CB3">
        <w:rPr>
          <w:i/>
          <w:lang w:val="es-ES"/>
        </w:rPr>
        <w:t>interés</w:t>
      </w:r>
      <w:r w:rsidRPr="00AF4575">
        <w:rPr>
          <w:lang w:val="es-ES"/>
        </w:rPr>
        <w:t xml:space="preserve"> </w:t>
      </w:r>
      <w:r w:rsidRPr="00D1670D">
        <w:rPr>
          <w:lang w:val="es-ES"/>
        </w:rPr>
        <w:t>es una variable motivacional de conte</w:t>
      </w:r>
      <w:r w:rsidR="0057275B">
        <w:rPr>
          <w:lang w:val="es-ES"/>
        </w:rPr>
        <w:t>nido específico (Krapp, 2007)</w:t>
      </w:r>
      <w:r w:rsidRPr="00D1670D">
        <w:rPr>
          <w:lang w:val="es-ES"/>
        </w:rPr>
        <w:t xml:space="preserve">. El interés se aborda desde </w:t>
      </w:r>
      <w:r>
        <w:rPr>
          <w:lang w:val="es-ES"/>
        </w:rPr>
        <w:t xml:space="preserve">dos puntos de </w:t>
      </w:r>
      <w:r w:rsidR="003C57BE">
        <w:rPr>
          <w:lang w:val="es-ES"/>
        </w:rPr>
        <w:t>vista</w:t>
      </w:r>
      <w:r w:rsidR="000D75B9">
        <w:rPr>
          <w:lang w:val="es-ES"/>
        </w:rPr>
        <w:t xml:space="preserve"> principales</w:t>
      </w:r>
      <w:r w:rsidR="003C57BE">
        <w:rPr>
          <w:lang w:val="es-ES"/>
        </w:rPr>
        <w:t xml:space="preserve">. </w:t>
      </w:r>
      <w:r w:rsidRPr="00D1670D">
        <w:rPr>
          <w:lang w:val="es-ES"/>
        </w:rPr>
        <w:t>Uno de ellos es el interé</w:t>
      </w:r>
      <w:r w:rsidR="003C57BE">
        <w:rPr>
          <w:lang w:val="es-ES"/>
        </w:rPr>
        <w:t>s como una característica de la persona (</w:t>
      </w:r>
      <w:r w:rsidRPr="000D75B9">
        <w:rPr>
          <w:i/>
          <w:lang w:val="es-ES"/>
        </w:rPr>
        <w:t xml:space="preserve">interés </w:t>
      </w:r>
      <w:r w:rsidR="003C57BE" w:rsidRPr="000D75B9">
        <w:rPr>
          <w:i/>
          <w:lang w:val="es-ES"/>
        </w:rPr>
        <w:t>personal</w:t>
      </w:r>
      <w:r w:rsidR="003C57BE" w:rsidRPr="00D1670D">
        <w:rPr>
          <w:lang w:val="es-ES"/>
        </w:rPr>
        <w:t>)</w:t>
      </w:r>
      <w:r w:rsidRPr="00D1670D">
        <w:rPr>
          <w:lang w:val="es-ES"/>
        </w:rPr>
        <w:t xml:space="preserve"> y el otro es el interés como un estado psicológico provocado por las características específicas del entorno de aprendizaje (</w:t>
      </w:r>
      <w:r w:rsidR="003C57BE" w:rsidRPr="000D75B9">
        <w:rPr>
          <w:i/>
          <w:lang w:val="es-ES"/>
        </w:rPr>
        <w:t>interés situacional</w:t>
      </w:r>
      <w:r w:rsidR="003C57BE">
        <w:rPr>
          <w:lang w:val="es-ES"/>
        </w:rPr>
        <w:t>)</w:t>
      </w:r>
      <w:r w:rsidRPr="00D1670D">
        <w:rPr>
          <w:lang w:val="es-ES"/>
        </w:rPr>
        <w:t xml:space="preserve">. El interés personal es </w:t>
      </w:r>
      <w:r w:rsidR="000D75B9">
        <w:rPr>
          <w:lang w:val="es-ES"/>
        </w:rPr>
        <w:t xml:space="preserve">un </w:t>
      </w:r>
      <w:r w:rsidRPr="00D1670D">
        <w:rPr>
          <w:lang w:val="es-ES"/>
        </w:rPr>
        <w:t>tema es</w:t>
      </w:r>
      <w:r w:rsidR="00D97BC3">
        <w:rPr>
          <w:lang w:val="es-ES"/>
        </w:rPr>
        <w:t>pecífico que</w:t>
      </w:r>
      <w:r w:rsidR="003C57BE">
        <w:rPr>
          <w:lang w:val="es-ES"/>
        </w:rPr>
        <w:t xml:space="preserve"> persiste en el tiempo</w:t>
      </w:r>
      <w:r w:rsidR="000D75B9">
        <w:rPr>
          <w:lang w:val="es-ES"/>
        </w:rPr>
        <w:t>. S</w:t>
      </w:r>
      <w:r w:rsidRPr="00D1670D">
        <w:rPr>
          <w:lang w:val="es-ES"/>
        </w:rPr>
        <w:t>e desarrolla lentamente y tiende a tener efectos a largo plazo sobre el c</w:t>
      </w:r>
      <w:r w:rsidR="003C57BE">
        <w:rPr>
          <w:lang w:val="es-ES"/>
        </w:rPr>
        <w:t>onocimiento y los valores de la</w:t>
      </w:r>
      <w:r w:rsidRPr="00D1670D">
        <w:rPr>
          <w:lang w:val="es-ES"/>
        </w:rPr>
        <w:t xml:space="preserve"> persona. Conocimientos </w:t>
      </w:r>
      <w:r w:rsidR="003C57BE" w:rsidRPr="00D1670D">
        <w:rPr>
          <w:lang w:val="es-ES"/>
        </w:rPr>
        <w:t>previos,</w:t>
      </w:r>
      <w:r w:rsidRPr="00D1670D">
        <w:rPr>
          <w:lang w:val="es-ES"/>
        </w:rPr>
        <w:t xml:space="preserve"> experiencias personales y las emociones son la base del interés personal. </w:t>
      </w:r>
      <w:r w:rsidR="00D97BC3">
        <w:rPr>
          <w:lang w:val="es-ES"/>
        </w:rPr>
        <w:t>El i</w:t>
      </w:r>
      <w:r w:rsidRPr="00D1670D">
        <w:rPr>
          <w:lang w:val="es-ES"/>
        </w:rPr>
        <w:t>nterés s</w:t>
      </w:r>
      <w:r w:rsidR="00D97BC3">
        <w:rPr>
          <w:lang w:val="es-ES"/>
        </w:rPr>
        <w:t>ituacional es espontáneo, fugaz</w:t>
      </w:r>
      <w:r w:rsidRPr="00D1670D">
        <w:rPr>
          <w:lang w:val="es-ES"/>
        </w:rPr>
        <w:t xml:space="preserve"> y compartida entre los individuo</w:t>
      </w:r>
      <w:r w:rsidR="00D97BC3">
        <w:rPr>
          <w:lang w:val="es-ES"/>
        </w:rPr>
        <w:t>s. Es un estado emocional</w:t>
      </w:r>
      <w:r w:rsidRPr="00D1670D">
        <w:rPr>
          <w:lang w:val="es-ES"/>
        </w:rPr>
        <w:t xml:space="preserve"> </w:t>
      </w:r>
      <w:r w:rsidR="00401568">
        <w:rPr>
          <w:lang w:val="es-ES"/>
        </w:rPr>
        <w:t>evocado</w:t>
      </w:r>
      <w:r w:rsidRPr="00D1670D">
        <w:rPr>
          <w:lang w:val="es-ES"/>
        </w:rPr>
        <w:t xml:space="preserve"> por algo en el entorno inmediato y puede tener sólo un efecto a corto plazo sobre el conocimiento y los valores de un individuo. </w:t>
      </w:r>
      <w:r w:rsidR="00D97BC3">
        <w:rPr>
          <w:lang w:val="es-ES"/>
        </w:rPr>
        <w:t>El i</w:t>
      </w:r>
      <w:r w:rsidRPr="00D1670D">
        <w:rPr>
          <w:lang w:val="es-ES"/>
        </w:rPr>
        <w:t xml:space="preserve">nterés situacional </w:t>
      </w:r>
      <w:r w:rsidR="00401568">
        <w:rPr>
          <w:lang w:val="es-ES"/>
        </w:rPr>
        <w:lastRenderedPageBreak/>
        <w:t>surge</w:t>
      </w:r>
      <w:r w:rsidRPr="00D1670D">
        <w:rPr>
          <w:lang w:val="es-ES"/>
        </w:rPr>
        <w:t xml:space="preserve"> en función del grado de interés</w:t>
      </w:r>
      <w:r w:rsidR="00401568">
        <w:rPr>
          <w:lang w:val="es-ES"/>
        </w:rPr>
        <w:t xml:space="preserve"> </w:t>
      </w:r>
      <w:r w:rsidR="00D97BC3">
        <w:rPr>
          <w:lang w:val="es-ES"/>
        </w:rPr>
        <w:t>del tema o</w:t>
      </w:r>
      <w:r w:rsidRPr="00D1670D">
        <w:rPr>
          <w:lang w:val="es-ES"/>
        </w:rPr>
        <w:t xml:space="preserve"> evento</w:t>
      </w:r>
      <w:r w:rsidR="00401568">
        <w:rPr>
          <w:lang w:val="es-ES"/>
        </w:rPr>
        <w:t>: Además</w:t>
      </w:r>
      <w:r w:rsidR="00E85FC1">
        <w:rPr>
          <w:lang w:val="es-ES"/>
        </w:rPr>
        <w:t>,</w:t>
      </w:r>
      <w:r w:rsidR="00401568">
        <w:rPr>
          <w:lang w:val="es-ES"/>
        </w:rPr>
        <w:t xml:space="preserve"> es inestable</w:t>
      </w:r>
      <w:r w:rsidRPr="00D1670D">
        <w:rPr>
          <w:lang w:val="es-ES"/>
        </w:rPr>
        <w:t xml:space="preserve"> y parcialmente bajo</w:t>
      </w:r>
      <w:r w:rsidR="00905B43">
        <w:rPr>
          <w:lang w:val="es-ES"/>
        </w:rPr>
        <w:t xml:space="preserve"> el control de los profesores (Schraw y Lehman, 2001)</w:t>
      </w:r>
      <w:r w:rsidRPr="00D1670D">
        <w:rPr>
          <w:lang w:val="es-ES"/>
        </w:rPr>
        <w:t xml:space="preserve">. </w:t>
      </w:r>
      <w:r w:rsidR="009F3A07">
        <w:rPr>
          <w:lang w:val="es-ES"/>
        </w:rPr>
        <w:t>Por lo tanto</w:t>
      </w:r>
      <w:r w:rsidRPr="00D1670D">
        <w:rPr>
          <w:lang w:val="es-ES"/>
        </w:rPr>
        <w:t xml:space="preserve">, un </w:t>
      </w:r>
      <w:r w:rsidR="00401568">
        <w:rPr>
          <w:lang w:val="es-ES"/>
        </w:rPr>
        <w:t>profesor</w:t>
      </w:r>
      <w:r w:rsidRPr="00D1670D">
        <w:rPr>
          <w:lang w:val="es-ES"/>
        </w:rPr>
        <w:t xml:space="preserve"> debe apoyar a los estudiantes para </w:t>
      </w:r>
      <w:r w:rsidR="009F3A07">
        <w:rPr>
          <w:lang w:val="es-ES"/>
        </w:rPr>
        <w:t xml:space="preserve">que aprendan a </w:t>
      </w:r>
      <w:r w:rsidRPr="00D1670D">
        <w:rPr>
          <w:lang w:val="es-ES"/>
        </w:rPr>
        <w:t xml:space="preserve">despertar su curiosidad a través </w:t>
      </w:r>
      <w:r w:rsidR="00CB4BE2">
        <w:rPr>
          <w:lang w:val="es-ES"/>
        </w:rPr>
        <w:t xml:space="preserve">de la elección del estudio </w:t>
      </w:r>
      <w:r w:rsidR="00E85FC1">
        <w:rPr>
          <w:lang w:val="es-ES"/>
        </w:rPr>
        <w:t xml:space="preserve">, actividades o tareas </w:t>
      </w:r>
      <w:r w:rsidR="00CB4BE2">
        <w:rPr>
          <w:lang w:val="es-ES"/>
        </w:rPr>
        <w:t>que evoque</w:t>
      </w:r>
      <w:r w:rsidR="009F3A07">
        <w:rPr>
          <w:lang w:val="es-ES"/>
        </w:rPr>
        <w:t xml:space="preserve"> </w:t>
      </w:r>
      <w:r w:rsidR="00CB4BE2">
        <w:rPr>
          <w:lang w:val="es-ES"/>
        </w:rPr>
        <w:t>sorpresa</w:t>
      </w:r>
      <w:r w:rsidRPr="00D1670D">
        <w:rPr>
          <w:lang w:val="es-ES"/>
        </w:rPr>
        <w:t xml:space="preserve">. Un </w:t>
      </w:r>
      <w:r w:rsidR="00401568">
        <w:rPr>
          <w:lang w:val="es-ES"/>
        </w:rPr>
        <w:t>profesor</w:t>
      </w:r>
      <w:r w:rsidRPr="00D1670D">
        <w:rPr>
          <w:lang w:val="es-ES"/>
        </w:rPr>
        <w:t xml:space="preserve"> puede hacer que el aprendizaje sea más </w:t>
      </w:r>
      <w:r w:rsidR="00CB4BE2" w:rsidRPr="00D1670D">
        <w:rPr>
          <w:lang w:val="es-ES"/>
        </w:rPr>
        <w:t>agradable,</w:t>
      </w:r>
      <w:r w:rsidRPr="00D1670D">
        <w:rPr>
          <w:lang w:val="es-ES"/>
        </w:rPr>
        <w:t xml:space="preserve"> divertido e interesante </w:t>
      </w:r>
      <w:r w:rsidR="00E85FC1">
        <w:rPr>
          <w:lang w:val="es-ES"/>
        </w:rPr>
        <w:t xml:space="preserve">en dependencia </w:t>
      </w:r>
      <w:r w:rsidRPr="00D1670D">
        <w:rPr>
          <w:lang w:val="es-ES"/>
        </w:rPr>
        <w:t xml:space="preserve">de la elección </w:t>
      </w:r>
      <w:r w:rsidR="00401568">
        <w:rPr>
          <w:lang w:val="es-ES"/>
        </w:rPr>
        <w:t xml:space="preserve">de </w:t>
      </w:r>
      <w:r w:rsidR="00D54F36">
        <w:rPr>
          <w:lang w:val="es-ES"/>
        </w:rPr>
        <w:t>ejercicios</w:t>
      </w:r>
      <w:r w:rsidR="00401568">
        <w:rPr>
          <w:lang w:val="es-ES"/>
        </w:rPr>
        <w:t xml:space="preserve"> simulatorios o </w:t>
      </w:r>
      <w:r w:rsidRPr="00D1670D">
        <w:rPr>
          <w:lang w:val="es-ES"/>
        </w:rPr>
        <w:t>de páginas web</w:t>
      </w:r>
      <w:r w:rsidR="00401568">
        <w:rPr>
          <w:lang w:val="es-ES"/>
        </w:rPr>
        <w:t xml:space="preserve"> interesantes</w:t>
      </w:r>
      <w:r w:rsidRPr="00D1670D">
        <w:rPr>
          <w:lang w:val="es-ES"/>
        </w:rPr>
        <w:t>.</w:t>
      </w:r>
      <w:r w:rsidRPr="00D1670D">
        <w:rPr>
          <w:lang w:val="es-ES"/>
        </w:rPr>
        <w:br/>
      </w:r>
      <w:r w:rsidRPr="00D1670D">
        <w:rPr>
          <w:lang w:val="es-ES"/>
        </w:rPr>
        <w:br/>
        <w:t>Según Hoffman (</w:t>
      </w:r>
      <w:r w:rsidR="00F92386">
        <w:rPr>
          <w:lang w:val="es-ES"/>
        </w:rPr>
        <w:t>2002</w:t>
      </w:r>
      <w:r w:rsidRPr="00D1670D">
        <w:rPr>
          <w:lang w:val="es-ES"/>
        </w:rPr>
        <w:t xml:space="preserve">) un contexto apropiado </w:t>
      </w:r>
      <w:r w:rsidR="00E85FC1">
        <w:rPr>
          <w:lang w:val="es-ES"/>
        </w:rPr>
        <w:t xml:space="preserve">en el que </w:t>
      </w:r>
      <w:r w:rsidRPr="00D1670D">
        <w:rPr>
          <w:lang w:val="es-ES"/>
        </w:rPr>
        <w:t>ciertos contenidos de</w:t>
      </w:r>
      <w:r w:rsidR="00A80C2D">
        <w:rPr>
          <w:lang w:val="es-ES"/>
        </w:rPr>
        <w:t xml:space="preserve"> </w:t>
      </w:r>
      <w:r w:rsidR="00F92386">
        <w:rPr>
          <w:lang w:val="es-ES"/>
        </w:rPr>
        <w:t xml:space="preserve">diferentes </w:t>
      </w:r>
      <w:r w:rsidR="00A80C2D">
        <w:rPr>
          <w:lang w:val="es-ES"/>
        </w:rPr>
        <w:t xml:space="preserve"> </w:t>
      </w:r>
      <w:r w:rsidR="00F92386">
        <w:rPr>
          <w:lang w:val="es-ES"/>
        </w:rPr>
        <w:t>ciencias o temas se encuentran</w:t>
      </w:r>
      <w:r w:rsidR="00BE4580">
        <w:rPr>
          <w:lang w:val="es-ES"/>
        </w:rPr>
        <w:t>, la enseñanza</w:t>
      </w:r>
      <w:r w:rsidRPr="00D1670D">
        <w:rPr>
          <w:lang w:val="es-ES"/>
        </w:rPr>
        <w:t xml:space="preserve"> y el aprendizaje pueden tener influencia en la cali</w:t>
      </w:r>
      <w:r w:rsidR="00D008D8">
        <w:rPr>
          <w:lang w:val="es-ES"/>
        </w:rPr>
        <w:t>dad de la experiencia emocional</w:t>
      </w:r>
      <w:r w:rsidRPr="00D1670D">
        <w:rPr>
          <w:lang w:val="es-ES"/>
        </w:rPr>
        <w:t xml:space="preserve"> que es importante para el desarrollo</w:t>
      </w:r>
      <w:r w:rsidR="00905B43">
        <w:rPr>
          <w:lang w:val="es-ES"/>
        </w:rPr>
        <w:t xml:space="preserve"> del interés situacional. Juuti</w:t>
      </w:r>
      <w:r w:rsidRPr="00D1670D">
        <w:rPr>
          <w:lang w:val="es-ES"/>
        </w:rPr>
        <w:t>, Lavo</w:t>
      </w:r>
      <w:r w:rsidR="00905B43">
        <w:rPr>
          <w:lang w:val="es-ES"/>
        </w:rPr>
        <w:t>nen, Uitto, Byman y Meisalo (2004</w:t>
      </w:r>
      <w:r w:rsidRPr="00D1670D">
        <w:rPr>
          <w:lang w:val="es-ES"/>
        </w:rPr>
        <w:t>) encu</w:t>
      </w:r>
      <w:r w:rsidR="00D75F34">
        <w:rPr>
          <w:lang w:val="es-ES"/>
        </w:rPr>
        <w:t>estaron a</w:t>
      </w:r>
      <w:r w:rsidRPr="00D1670D">
        <w:rPr>
          <w:lang w:val="es-ES"/>
        </w:rPr>
        <w:t xml:space="preserve"> estudiantes de</w:t>
      </w:r>
      <w:r w:rsidR="00E06AFB">
        <w:rPr>
          <w:lang w:val="es-ES"/>
        </w:rPr>
        <w:t>l</w:t>
      </w:r>
      <w:r w:rsidRPr="00D1670D">
        <w:rPr>
          <w:lang w:val="es-ES"/>
        </w:rPr>
        <w:t xml:space="preserve"> </w:t>
      </w:r>
      <w:r w:rsidR="00E06AFB" w:rsidRPr="00D1670D">
        <w:rPr>
          <w:lang w:val="es-ES"/>
        </w:rPr>
        <w:t xml:space="preserve">noveno </w:t>
      </w:r>
      <w:r w:rsidRPr="00D1670D">
        <w:rPr>
          <w:lang w:val="es-ES"/>
        </w:rPr>
        <w:t xml:space="preserve">grado </w:t>
      </w:r>
      <w:r w:rsidR="00E06AFB">
        <w:rPr>
          <w:lang w:val="es-ES"/>
        </w:rPr>
        <w:t>en</w:t>
      </w:r>
      <w:r w:rsidRPr="00D1670D">
        <w:rPr>
          <w:lang w:val="es-ES"/>
        </w:rPr>
        <w:t xml:space="preserve"> Finlandia </w:t>
      </w:r>
      <w:r w:rsidR="00D75F34">
        <w:rPr>
          <w:lang w:val="es-ES"/>
        </w:rPr>
        <w:t xml:space="preserve">sobre su interés </w:t>
      </w:r>
      <w:r w:rsidRPr="00D1670D">
        <w:rPr>
          <w:lang w:val="es-ES"/>
        </w:rPr>
        <w:t>en</w:t>
      </w:r>
      <w:r w:rsidR="00EB35CF">
        <w:rPr>
          <w:lang w:val="es-ES"/>
        </w:rPr>
        <w:t xml:space="preserve"> la física en ciertos contextos</w:t>
      </w:r>
      <w:r w:rsidRPr="00D1670D">
        <w:rPr>
          <w:lang w:val="es-ES"/>
        </w:rPr>
        <w:t xml:space="preserve">. </w:t>
      </w:r>
      <w:r w:rsidR="00E06AFB">
        <w:rPr>
          <w:lang w:val="es-ES"/>
        </w:rPr>
        <w:t>Las cosas más interesantes (</w:t>
      </w:r>
      <w:r w:rsidR="00D75F34">
        <w:rPr>
          <w:lang w:val="es-ES"/>
        </w:rPr>
        <w:t>sobre todo para las niñas</w:t>
      </w:r>
      <w:r w:rsidR="00617BAE">
        <w:rPr>
          <w:lang w:val="es-ES"/>
        </w:rPr>
        <w:t>) estaban conectada</w:t>
      </w:r>
      <w:r w:rsidRPr="00D1670D">
        <w:rPr>
          <w:lang w:val="es-ES"/>
        </w:rPr>
        <w:t xml:space="preserve">s con el ser humano, como la salud y </w:t>
      </w:r>
      <w:r w:rsidR="00617BAE">
        <w:rPr>
          <w:lang w:val="es-ES"/>
        </w:rPr>
        <w:t>profesiones</w:t>
      </w:r>
      <w:r w:rsidRPr="00D1670D">
        <w:rPr>
          <w:lang w:val="es-ES"/>
        </w:rPr>
        <w:t xml:space="preserve"> en las que </w:t>
      </w:r>
      <w:r w:rsidR="00865722">
        <w:rPr>
          <w:lang w:val="es-ES"/>
        </w:rPr>
        <w:t xml:space="preserve">están </w:t>
      </w:r>
      <w:r w:rsidR="00D54F36">
        <w:rPr>
          <w:lang w:val="es-ES"/>
        </w:rPr>
        <w:t>involucradas</w:t>
      </w:r>
      <w:r w:rsidR="00865722">
        <w:rPr>
          <w:lang w:val="es-ES"/>
        </w:rPr>
        <w:t xml:space="preserve"> </w:t>
      </w:r>
      <w:r w:rsidRPr="00D1670D">
        <w:rPr>
          <w:lang w:val="es-ES"/>
        </w:rPr>
        <w:t xml:space="preserve">la ciencia y la tecnología. </w:t>
      </w:r>
      <w:r w:rsidR="00E06AFB">
        <w:rPr>
          <w:lang w:val="es-ES"/>
        </w:rPr>
        <w:t>Por lo tanto</w:t>
      </w:r>
      <w:r w:rsidR="00D75F34">
        <w:rPr>
          <w:lang w:val="es-ES"/>
        </w:rPr>
        <w:t>,</w:t>
      </w:r>
      <w:r w:rsidRPr="00D1670D">
        <w:rPr>
          <w:lang w:val="es-ES"/>
        </w:rPr>
        <w:t xml:space="preserve"> es importante </w:t>
      </w:r>
      <w:r w:rsidR="00D008D8">
        <w:rPr>
          <w:lang w:val="es-ES"/>
        </w:rPr>
        <w:t>a</w:t>
      </w:r>
      <w:r w:rsidRPr="00D1670D">
        <w:rPr>
          <w:lang w:val="es-ES"/>
        </w:rPr>
        <w:t xml:space="preserve">cercarse a los </w:t>
      </w:r>
      <w:r w:rsidR="00865722">
        <w:rPr>
          <w:lang w:val="es-ES"/>
        </w:rPr>
        <w:t>temas</w:t>
      </w:r>
      <w:r w:rsidRPr="00D1670D">
        <w:rPr>
          <w:lang w:val="es-ES"/>
        </w:rPr>
        <w:t xml:space="preserve"> </w:t>
      </w:r>
      <w:r w:rsidR="00D008D8">
        <w:rPr>
          <w:lang w:val="es-ES"/>
        </w:rPr>
        <w:t>vinculados a las</w:t>
      </w:r>
      <w:r w:rsidRPr="00D1670D">
        <w:rPr>
          <w:lang w:val="es-ES"/>
        </w:rPr>
        <w:t xml:space="preserve"> a</w:t>
      </w:r>
      <w:r w:rsidR="00D75F34">
        <w:rPr>
          <w:lang w:val="es-ES"/>
        </w:rPr>
        <w:t xml:space="preserve">ctividades </w:t>
      </w:r>
      <w:r w:rsidR="00D008D8">
        <w:rPr>
          <w:lang w:val="es-ES"/>
        </w:rPr>
        <w:t>humana</w:t>
      </w:r>
      <w:r w:rsidR="00D75F34">
        <w:rPr>
          <w:lang w:val="es-ES"/>
        </w:rPr>
        <w:t>s</w:t>
      </w:r>
      <w:r w:rsidRPr="00D1670D">
        <w:rPr>
          <w:lang w:val="es-ES"/>
        </w:rPr>
        <w:t xml:space="preserve">. </w:t>
      </w:r>
      <w:r w:rsidR="00865722">
        <w:rPr>
          <w:lang w:val="es-ES"/>
        </w:rPr>
        <w:t>Las e</w:t>
      </w:r>
      <w:r w:rsidRPr="00D1670D">
        <w:rPr>
          <w:lang w:val="es-ES"/>
        </w:rPr>
        <w:t>xperiencias</w:t>
      </w:r>
      <w:r w:rsidR="00D75F34">
        <w:rPr>
          <w:lang w:val="es-ES"/>
        </w:rPr>
        <w:t xml:space="preserve"> de</w:t>
      </w:r>
      <w:r w:rsidRPr="00D1670D">
        <w:rPr>
          <w:lang w:val="es-ES"/>
        </w:rPr>
        <w:t xml:space="preserve"> </w:t>
      </w:r>
      <w:r w:rsidR="00D75F34" w:rsidRPr="00D1670D">
        <w:rPr>
          <w:lang w:val="es-ES"/>
        </w:rPr>
        <w:t xml:space="preserve">los estudiantes </w:t>
      </w:r>
      <w:r w:rsidR="00D75F34">
        <w:rPr>
          <w:lang w:val="es-ES"/>
        </w:rPr>
        <w:t>f</w:t>
      </w:r>
      <w:r w:rsidRPr="00D1670D">
        <w:rPr>
          <w:lang w:val="es-ES"/>
        </w:rPr>
        <w:t xml:space="preserve">uera de la escuela son diferentes. </w:t>
      </w:r>
      <w:r w:rsidR="00865722">
        <w:rPr>
          <w:lang w:val="es-ES"/>
        </w:rPr>
        <w:t>Las e</w:t>
      </w:r>
      <w:r w:rsidRPr="00D1670D">
        <w:rPr>
          <w:lang w:val="es-ES"/>
        </w:rPr>
        <w:t xml:space="preserve">xperiencias de los </w:t>
      </w:r>
      <w:r w:rsidR="00865722">
        <w:rPr>
          <w:lang w:val="es-ES"/>
        </w:rPr>
        <w:t xml:space="preserve">varones </w:t>
      </w:r>
      <w:r w:rsidRPr="00D1670D">
        <w:rPr>
          <w:lang w:val="es-ES"/>
        </w:rPr>
        <w:t>son más relevantes para la física y temas técnicos</w:t>
      </w:r>
      <w:r w:rsidR="00865722">
        <w:rPr>
          <w:lang w:val="es-ES"/>
        </w:rPr>
        <w:t>;</w:t>
      </w:r>
      <w:r w:rsidRPr="00D1670D">
        <w:rPr>
          <w:lang w:val="es-ES"/>
        </w:rPr>
        <w:t xml:space="preserve"> mientras que las </w:t>
      </w:r>
      <w:r w:rsidR="00D008D8">
        <w:rPr>
          <w:lang w:val="es-ES"/>
        </w:rPr>
        <w:t xml:space="preserve">experiencias </w:t>
      </w:r>
      <w:r w:rsidRPr="00D1670D">
        <w:rPr>
          <w:lang w:val="es-ES"/>
        </w:rPr>
        <w:t xml:space="preserve">de las niñas están </w:t>
      </w:r>
      <w:r w:rsidR="00D008D8">
        <w:rPr>
          <w:lang w:val="es-ES"/>
        </w:rPr>
        <w:t>e</w:t>
      </w:r>
      <w:r w:rsidRPr="00D1670D">
        <w:rPr>
          <w:lang w:val="es-ES"/>
        </w:rPr>
        <w:t xml:space="preserve">strechamente relacionados con la vida y la salud </w:t>
      </w:r>
      <w:r w:rsidR="00865722">
        <w:rPr>
          <w:lang w:val="es-ES"/>
        </w:rPr>
        <w:t>cotidiana</w:t>
      </w:r>
      <w:r w:rsidRPr="00D1670D">
        <w:rPr>
          <w:lang w:val="es-ES"/>
        </w:rPr>
        <w:t xml:space="preserve">. </w:t>
      </w:r>
      <w:r w:rsidR="00D008D8">
        <w:rPr>
          <w:lang w:val="es-ES"/>
        </w:rPr>
        <w:t>De modo que</w:t>
      </w:r>
      <w:r w:rsidRPr="00D1670D">
        <w:rPr>
          <w:lang w:val="es-ES"/>
        </w:rPr>
        <w:t xml:space="preserve"> las experiencias relacionadas con la ciencia durante las cla</w:t>
      </w:r>
      <w:r w:rsidR="00D008D8">
        <w:rPr>
          <w:lang w:val="es-ES"/>
        </w:rPr>
        <w:t>ses de ciencias son importantes</w:t>
      </w:r>
      <w:r w:rsidRPr="00D1670D">
        <w:rPr>
          <w:lang w:val="es-ES"/>
        </w:rPr>
        <w:t xml:space="preserve"> especialmente para las niñas.</w:t>
      </w:r>
      <w:r w:rsidRPr="00D1670D">
        <w:rPr>
          <w:lang w:val="es-ES"/>
        </w:rPr>
        <w:br/>
      </w:r>
      <w:r w:rsidRPr="00D1670D">
        <w:rPr>
          <w:lang w:val="es-ES"/>
        </w:rPr>
        <w:br/>
      </w:r>
      <w:r w:rsidRPr="00865722">
        <w:rPr>
          <w:i/>
          <w:lang w:val="es-ES"/>
        </w:rPr>
        <w:t>La Teor</w:t>
      </w:r>
      <w:r w:rsidR="00905B43" w:rsidRPr="00865722">
        <w:rPr>
          <w:i/>
          <w:lang w:val="es-ES"/>
        </w:rPr>
        <w:t>ía de la Autodeterminación</w:t>
      </w:r>
      <w:r w:rsidR="00905B43">
        <w:rPr>
          <w:lang w:val="es-ES"/>
        </w:rPr>
        <w:t xml:space="preserve"> (SDT</w:t>
      </w:r>
      <w:r w:rsidR="00865722">
        <w:rPr>
          <w:lang w:val="es-ES"/>
        </w:rPr>
        <w:t xml:space="preserve">) y </w:t>
      </w:r>
      <w:r w:rsidR="00865722" w:rsidRPr="00865722">
        <w:rPr>
          <w:i/>
          <w:lang w:val="es-ES"/>
        </w:rPr>
        <w:t>Teoría de I</w:t>
      </w:r>
      <w:r w:rsidRPr="00865722">
        <w:rPr>
          <w:i/>
          <w:lang w:val="es-ES"/>
        </w:rPr>
        <w:t>nterés</w:t>
      </w:r>
      <w:r w:rsidRPr="00D1670D">
        <w:rPr>
          <w:lang w:val="es-ES"/>
        </w:rPr>
        <w:t xml:space="preserve"> son teorías relativas. Especialment</w:t>
      </w:r>
      <w:r w:rsidR="00865722">
        <w:rPr>
          <w:lang w:val="es-ES"/>
        </w:rPr>
        <w:t>e desde el punto de vista de la</w:t>
      </w:r>
      <w:r w:rsidRPr="00D1670D">
        <w:rPr>
          <w:lang w:val="es-ES"/>
        </w:rPr>
        <w:t xml:space="preserve"> </w:t>
      </w:r>
      <w:r w:rsidR="00865722">
        <w:rPr>
          <w:lang w:val="es-ES"/>
        </w:rPr>
        <w:t>enseñanza de ciencias</w:t>
      </w:r>
      <w:r w:rsidR="001B033C" w:rsidRPr="00D1670D">
        <w:rPr>
          <w:lang w:val="es-ES"/>
        </w:rPr>
        <w:t>,</w:t>
      </w:r>
      <w:r w:rsidRPr="00D1670D">
        <w:rPr>
          <w:lang w:val="es-ES"/>
        </w:rPr>
        <w:t xml:space="preserve"> las mismas conclusiones se pueden hacer sobre la base de las dos teorías. Por eje</w:t>
      </w:r>
      <w:r w:rsidR="001B033C">
        <w:rPr>
          <w:lang w:val="es-ES"/>
        </w:rPr>
        <w:t>mplo</w:t>
      </w:r>
      <w:r w:rsidRPr="00D1670D">
        <w:rPr>
          <w:lang w:val="es-ES"/>
        </w:rPr>
        <w:t>, es importante apoyar la autonomía de los</w:t>
      </w:r>
      <w:r w:rsidR="00D008D8">
        <w:rPr>
          <w:lang w:val="es-ES"/>
        </w:rPr>
        <w:t xml:space="preserve"> estudiantes</w:t>
      </w:r>
      <w:r w:rsidRPr="00D1670D">
        <w:rPr>
          <w:lang w:val="es-ES"/>
        </w:rPr>
        <w:t xml:space="preserve"> y la curiosidad para aumentar su </w:t>
      </w:r>
      <w:r w:rsidRPr="00D1670D">
        <w:rPr>
          <w:lang w:val="es-ES"/>
        </w:rPr>
        <w:lastRenderedPageBreak/>
        <w:t xml:space="preserve">interés o motivación para aprender. </w:t>
      </w:r>
      <w:r w:rsidR="00A922F6">
        <w:rPr>
          <w:lang w:val="es-ES"/>
        </w:rPr>
        <w:t>Amba</w:t>
      </w:r>
      <w:r w:rsidR="00BD6DDF">
        <w:rPr>
          <w:lang w:val="es-ES"/>
        </w:rPr>
        <w:t>s</w:t>
      </w:r>
      <w:r w:rsidRPr="00D1670D">
        <w:rPr>
          <w:lang w:val="es-ES"/>
        </w:rPr>
        <w:t>, la autonomía y la curiosidad</w:t>
      </w:r>
      <w:r w:rsidR="00A922F6">
        <w:rPr>
          <w:lang w:val="es-ES"/>
        </w:rPr>
        <w:t>,</w:t>
      </w:r>
      <w:r w:rsidRPr="00D1670D">
        <w:rPr>
          <w:lang w:val="es-ES"/>
        </w:rPr>
        <w:t xml:space="preserve"> son posibles para apoyar </w:t>
      </w:r>
      <w:r w:rsidR="00D008D8">
        <w:rPr>
          <w:lang w:val="es-ES"/>
        </w:rPr>
        <w:t xml:space="preserve">la elección de </w:t>
      </w:r>
      <w:r w:rsidRPr="00D1670D">
        <w:rPr>
          <w:lang w:val="es-ES"/>
        </w:rPr>
        <w:t xml:space="preserve">las actividades de una manera versátil. </w:t>
      </w:r>
      <w:r w:rsidR="00865722">
        <w:rPr>
          <w:lang w:val="es-ES"/>
        </w:rPr>
        <w:t>La</w:t>
      </w:r>
      <w:r w:rsidR="009C4F5E">
        <w:rPr>
          <w:lang w:val="es-ES"/>
        </w:rPr>
        <w:t xml:space="preserve"> </w:t>
      </w:r>
      <w:r w:rsidR="009C4F5E" w:rsidRPr="00D1670D">
        <w:rPr>
          <w:lang w:val="es-ES"/>
        </w:rPr>
        <w:t xml:space="preserve">investigación </w:t>
      </w:r>
      <w:r w:rsidR="00865722">
        <w:rPr>
          <w:lang w:val="es-ES"/>
        </w:rPr>
        <w:t>científica</w:t>
      </w:r>
      <w:r w:rsidR="00D008D8">
        <w:rPr>
          <w:lang w:val="es-ES"/>
        </w:rPr>
        <w:t>, entre</w:t>
      </w:r>
      <w:r w:rsidR="009C4F5E">
        <w:rPr>
          <w:lang w:val="es-ES"/>
        </w:rPr>
        <w:t xml:space="preserve"> otras,</w:t>
      </w:r>
      <w:r w:rsidR="00865722">
        <w:rPr>
          <w:lang w:val="es-ES"/>
        </w:rPr>
        <w:t xml:space="preserve"> puede apoyar </w:t>
      </w:r>
      <w:r w:rsidR="00D008D8">
        <w:rPr>
          <w:lang w:val="es-ES"/>
        </w:rPr>
        <w:t xml:space="preserve">a </w:t>
      </w:r>
      <w:r w:rsidR="00865722">
        <w:rPr>
          <w:lang w:val="es-ES"/>
        </w:rPr>
        <w:t>amba</w:t>
      </w:r>
      <w:r w:rsidRPr="00D1670D">
        <w:rPr>
          <w:lang w:val="es-ES"/>
        </w:rPr>
        <w:t>s</w:t>
      </w:r>
      <w:r w:rsidR="00865722">
        <w:rPr>
          <w:lang w:val="es-ES"/>
        </w:rPr>
        <w:t xml:space="preserve"> cualidades</w:t>
      </w:r>
      <w:r w:rsidRPr="00D1670D">
        <w:rPr>
          <w:lang w:val="es-ES"/>
        </w:rPr>
        <w:t>.</w:t>
      </w:r>
    </w:p>
    <w:p w:rsidR="00095139" w:rsidRDefault="00095139" w:rsidP="00F81E53">
      <w:pPr>
        <w:spacing w:line="480" w:lineRule="auto"/>
      </w:pPr>
    </w:p>
    <w:p w:rsidR="00A922F6" w:rsidRDefault="00F33829" w:rsidP="0064080E">
      <w:pPr>
        <w:spacing w:line="480" w:lineRule="auto"/>
        <w:rPr>
          <w:b/>
          <w:lang w:val="es-ES"/>
        </w:rPr>
      </w:pPr>
      <w:r w:rsidRPr="00C24E51">
        <w:rPr>
          <w:b/>
          <w:lang w:val="es-ES"/>
        </w:rPr>
        <w:t>El aprendizaje</w:t>
      </w:r>
      <w:r w:rsidR="00905B43" w:rsidRPr="00C24E51">
        <w:rPr>
          <w:b/>
          <w:lang w:val="es-ES"/>
        </w:rPr>
        <w:t xml:space="preserve"> a través de </w:t>
      </w:r>
      <w:r w:rsidR="00A922F6">
        <w:rPr>
          <w:b/>
          <w:lang w:val="es-ES"/>
        </w:rPr>
        <w:t>las observaciones</w:t>
      </w:r>
    </w:p>
    <w:p w:rsidR="00AF4575" w:rsidRDefault="00AF4575" w:rsidP="0064080E">
      <w:pPr>
        <w:spacing w:line="480" w:lineRule="auto"/>
        <w:rPr>
          <w:b/>
          <w:lang w:val="es-ES"/>
        </w:rPr>
      </w:pPr>
    </w:p>
    <w:p w:rsidR="00676591" w:rsidRDefault="00F33829" w:rsidP="0064080E">
      <w:pPr>
        <w:spacing w:line="480" w:lineRule="auto"/>
        <w:rPr>
          <w:lang w:val="es-ES"/>
        </w:rPr>
      </w:pPr>
      <w:r>
        <w:rPr>
          <w:lang w:val="es-ES"/>
        </w:rPr>
        <w:t xml:space="preserve">En la </w:t>
      </w:r>
      <w:r w:rsidR="00A922F6">
        <w:rPr>
          <w:lang w:val="es-ES"/>
        </w:rPr>
        <w:t xml:space="preserve">vida cotidiana, </w:t>
      </w:r>
      <w:r w:rsidR="00A922F6" w:rsidRPr="00AF4575">
        <w:rPr>
          <w:i/>
          <w:lang w:val="es-ES"/>
        </w:rPr>
        <w:t xml:space="preserve">la </w:t>
      </w:r>
      <w:r w:rsidRPr="00AF4575">
        <w:rPr>
          <w:i/>
          <w:lang w:val="es-ES"/>
        </w:rPr>
        <w:t>observación</w:t>
      </w:r>
      <w:r>
        <w:rPr>
          <w:lang w:val="es-ES"/>
        </w:rPr>
        <w:t xml:space="preserve"> es simplemente entendida como </w:t>
      </w:r>
      <w:r w:rsidR="00905B43">
        <w:rPr>
          <w:lang w:val="es-ES"/>
        </w:rPr>
        <w:t>"ver las cosas". Sin embargo</w:t>
      </w:r>
      <w:r>
        <w:rPr>
          <w:lang w:val="es-ES"/>
        </w:rPr>
        <w:t xml:space="preserve">, en la ciencia </w:t>
      </w:r>
      <w:r w:rsidR="00A922F6">
        <w:rPr>
          <w:lang w:val="es-ES"/>
        </w:rPr>
        <w:t xml:space="preserve">las </w:t>
      </w:r>
      <w:r>
        <w:rPr>
          <w:lang w:val="es-ES"/>
        </w:rPr>
        <w:t>observaciones se utilizan para generar nuevas explicaciones y teorías acer</w:t>
      </w:r>
      <w:r w:rsidR="00905B43">
        <w:rPr>
          <w:lang w:val="es-ES"/>
        </w:rPr>
        <w:t>ca de los fenómenos observados.</w:t>
      </w:r>
      <w:r>
        <w:rPr>
          <w:lang w:val="es-ES"/>
        </w:rPr>
        <w:t xml:space="preserve"> Una observación científica </w:t>
      </w:r>
      <w:r w:rsidR="00905B43">
        <w:rPr>
          <w:lang w:val="es-ES"/>
        </w:rPr>
        <w:t>requiere</w:t>
      </w:r>
      <w:r>
        <w:rPr>
          <w:lang w:val="es-ES"/>
        </w:rPr>
        <w:t xml:space="preserve"> habilida</w:t>
      </w:r>
      <w:r w:rsidR="0050709D">
        <w:rPr>
          <w:lang w:val="es-ES"/>
        </w:rPr>
        <w:t xml:space="preserve">des asociadas con la compilación </w:t>
      </w:r>
      <w:r>
        <w:rPr>
          <w:lang w:val="es-ES"/>
        </w:rPr>
        <w:t>e interpretación de datos que son influe</w:t>
      </w:r>
      <w:r w:rsidR="00284A7B">
        <w:rPr>
          <w:lang w:val="es-ES"/>
        </w:rPr>
        <w:t>nciados por la</w:t>
      </w:r>
      <w:r>
        <w:rPr>
          <w:lang w:val="es-ES"/>
        </w:rPr>
        <w:t>s sup</w:t>
      </w:r>
      <w:r w:rsidR="00284A7B">
        <w:rPr>
          <w:lang w:val="es-ES"/>
        </w:rPr>
        <w:t>osiciones</w:t>
      </w:r>
      <w:r>
        <w:rPr>
          <w:lang w:val="es-ES"/>
        </w:rPr>
        <w:t xml:space="preserve"> y conocimientos del observador. </w:t>
      </w:r>
      <w:r w:rsidR="00284A7B">
        <w:rPr>
          <w:lang w:val="es-ES"/>
        </w:rPr>
        <w:t>Observar</w:t>
      </w:r>
      <w:r>
        <w:rPr>
          <w:lang w:val="es-ES"/>
        </w:rPr>
        <w:t xml:space="preserve"> es </w:t>
      </w:r>
      <w:r w:rsidR="00284A7B">
        <w:rPr>
          <w:lang w:val="es-ES"/>
        </w:rPr>
        <w:t xml:space="preserve">esencial en el aprendizaje de la </w:t>
      </w:r>
      <w:r>
        <w:rPr>
          <w:lang w:val="es-ES"/>
        </w:rPr>
        <w:t>ciencia (por ejemplo, Johnston, 2005, US Normas Nacionales de Educación Científica, 1996</w:t>
      </w:r>
      <w:r w:rsidR="00905B43">
        <w:rPr>
          <w:lang w:val="es-ES"/>
        </w:rPr>
        <w:t>).</w:t>
      </w:r>
      <w:r w:rsidR="00905B43">
        <w:rPr>
          <w:lang w:val="es-ES"/>
        </w:rPr>
        <w:br/>
      </w:r>
      <w:r w:rsidR="00905B43">
        <w:rPr>
          <w:lang w:val="es-ES"/>
        </w:rPr>
        <w:br/>
        <w:t>Hodson (1986</w:t>
      </w:r>
      <w:r>
        <w:rPr>
          <w:lang w:val="es-ES"/>
        </w:rPr>
        <w:t xml:space="preserve">) hace </w:t>
      </w:r>
      <w:r w:rsidR="00785716">
        <w:rPr>
          <w:lang w:val="es-ES"/>
        </w:rPr>
        <w:t>énfasis</w:t>
      </w:r>
      <w:r>
        <w:rPr>
          <w:lang w:val="es-ES"/>
        </w:rPr>
        <w:t xml:space="preserve"> en que una observac</w:t>
      </w:r>
      <w:r w:rsidR="001C0DCD">
        <w:rPr>
          <w:lang w:val="es-ES"/>
        </w:rPr>
        <w:t xml:space="preserve">ión requiere </w:t>
      </w:r>
      <w:r w:rsidR="008C7FCE">
        <w:rPr>
          <w:lang w:val="es-ES"/>
        </w:rPr>
        <w:t>conocimiento del objeto</w:t>
      </w:r>
      <w:r w:rsidR="001C0DCD">
        <w:rPr>
          <w:lang w:val="es-ES"/>
        </w:rPr>
        <w:t>, saber observar</w:t>
      </w:r>
      <w:r w:rsidR="00785716">
        <w:rPr>
          <w:lang w:val="es-ES"/>
        </w:rPr>
        <w:t>. Además,</w:t>
      </w:r>
      <w:r w:rsidR="008C7FCE">
        <w:rPr>
          <w:lang w:val="es-ES"/>
        </w:rPr>
        <w:t xml:space="preserve"> es </w:t>
      </w:r>
      <w:r w:rsidR="00D54F36">
        <w:rPr>
          <w:lang w:val="es-ES"/>
        </w:rPr>
        <w:t>necesario</w:t>
      </w:r>
      <w:r w:rsidR="008C7FCE">
        <w:rPr>
          <w:lang w:val="es-ES"/>
        </w:rPr>
        <w:t xml:space="preserve"> entender </w:t>
      </w:r>
      <w:r>
        <w:rPr>
          <w:lang w:val="es-ES"/>
        </w:rPr>
        <w:t xml:space="preserve"> que</w:t>
      </w:r>
      <w:r w:rsidR="00D54F36">
        <w:rPr>
          <w:lang w:val="es-ES"/>
        </w:rPr>
        <w:t xml:space="preserve"> la</w:t>
      </w:r>
      <w:r>
        <w:rPr>
          <w:lang w:val="es-ES"/>
        </w:rPr>
        <w:t xml:space="preserve"> </w:t>
      </w:r>
      <w:r w:rsidR="00D54F36">
        <w:rPr>
          <w:lang w:val="es-ES"/>
        </w:rPr>
        <w:t>observación</w:t>
      </w:r>
      <w:r w:rsidR="00785716">
        <w:rPr>
          <w:lang w:val="es-ES"/>
        </w:rPr>
        <w:t>, descripción e interpretación de</w:t>
      </w:r>
      <w:r>
        <w:rPr>
          <w:lang w:val="es-ES"/>
        </w:rPr>
        <w:t xml:space="preserve"> la</w:t>
      </w:r>
      <w:r w:rsidR="00785716">
        <w:rPr>
          <w:lang w:val="es-ES"/>
        </w:rPr>
        <w:t>s observaciones son dependientes</w:t>
      </w:r>
      <w:r>
        <w:rPr>
          <w:lang w:val="es-ES"/>
        </w:rPr>
        <w:t xml:space="preserve"> de la</w:t>
      </w:r>
      <w:r w:rsidR="00785716">
        <w:rPr>
          <w:lang w:val="es-ES"/>
        </w:rPr>
        <w:t>s</w:t>
      </w:r>
      <w:r>
        <w:rPr>
          <w:lang w:val="es-ES"/>
        </w:rPr>
        <w:t xml:space="preserve"> teoría</w:t>
      </w:r>
      <w:r w:rsidR="00785716">
        <w:rPr>
          <w:lang w:val="es-ES"/>
        </w:rPr>
        <w:t>s</w:t>
      </w:r>
      <w:r>
        <w:rPr>
          <w:lang w:val="es-ES"/>
        </w:rPr>
        <w:t>. Las observaciones científicas no son declaraciones categóricas sobre los objetos y acont</w:t>
      </w:r>
      <w:r w:rsidR="001C0DCD">
        <w:rPr>
          <w:lang w:val="es-ES"/>
        </w:rPr>
        <w:t>ecimientos en el mundo exterior</w:t>
      </w:r>
      <w:r>
        <w:rPr>
          <w:lang w:val="es-ES"/>
        </w:rPr>
        <w:t>. Son</w:t>
      </w:r>
      <w:r w:rsidR="0050709D">
        <w:rPr>
          <w:lang w:val="es-ES"/>
        </w:rPr>
        <w:t>,</w:t>
      </w:r>
      <w:r>
        <w:rPr>
          <w:lang w:val="es-ES"/>
        </w:rPr>
        <w:t xml:space="preserve"> más bien</w:t>
      </w:r>
      <w:r w:rsidR="0050709D">
        <w:rPr>
          <w:lang w:val="es-ES"/>
        </w:rPr>
        <w:t>,</w:t>
      </w:r>
      <w:r>
        <w:rPr>
          <w:lang w:val="es-ES"/>
        </w:rPr>
        <w:t xml:space="preserve"> informes de cómo las cosas </w:t>
      </w:r>
      <w:r w:rsidR="0050709D">
        <w:rPr>
          <w:lang w:val="es-ES"/>
        </w:rPr>
        <w:t xml:space="preserve">le </w:t>
      </w:r>
      <w:r>
        <w:rPr>
          <w:lang w:val="es-ES"/>
        </w:rPr>
        <w:t>parecen al observador</w:t>
      </w:r>
      <w:r w:rsidR="00785716">
        <w:rPr>
          <w:lang w:val="es-ES"/>
        </w:rPr>
        <w:t xml:space="preserve">. Es </w:t>
      </w:r>
      <w:r>
        <w:rPr>
          <w:lang w:val="es-ES"/>
        </w:rPr>
        <w:t>decir, la forma en que el observador</w:t>
      </w:r>
      <w:r w:rsidR="00785716">
        <w:rPr>
          <w:lang w:val="es-ES"/>
        </w:rPr>
        <w:t xml:space="preserve"> las</w:t>
      </w:r>
      <w:r>
        <w:rPr>
          <w:lang w:val="es-ES"/>
        </w:rPr>
        <w:t xml:space="preserve"> interpreta. Con motivo de la distinción entre lo que es dudoso y lo que no es dudoso es parte de la motivación </w:t>
      </w:r>
      <w:r w:rsidR="00785716">
        <w:rPr>
          <w:lang w:val="es-ES"/>
        </w:rPr>
        <w:t>de los educadores de ciencias</w:t>
      </w:r>
      <w:r>
        <w:rPr>
          <w:lang w:val="es-ES"/>
        </w:rPr>
        <w:t xml:space="preserve"> </w:t>
      </w:r>
      <w:r w:rsidR="00785716">
        <w:rPr>
          <w:lang w:val="es-ES"/>
        </w:rPr>
        <w:t xml:space="preserve">para distinguir </w:t>
      </w:r>
      <w:r>
        <w:rPr>
          <w:lang w:val="es-ES"/>
        </w:rPr>
        <w:t xml:space="preserve">observaciones de inferencias y conclusiones. Las observaciones son para marcar los puntos de inicio de razonamiento en el área </w:t>
      </w:r>
      <w:r w:rsidR="001C0DCD">
        <w:rPr>
          <w:lang w:val="es-ES"/>
        </w:rPr>
        <w:t>de</w:t>
      </w:r>
      <w:r w:rsidR="00211854">
        <w:rPr>
          <w:lang w:val="es-ES"/>
        </w:rPr>
        <w:t>l</w:t>
      </w:r>
      <w:r w:rsidR="001C0DCD">
        <w:rPr>
          <w:lang w:val="es-ES"/>
        </w:rPr>
        <w:t xml:space="preserve"> conocimiento</w:t>
      </w:r>
      <w:r w:rsidR="00211854">
        <w:rPr>
          <w:lang w:val="es-ES"/>
        </w:rPr>
        <w:t xml:space="preserve">. Es la </w:t>
      </w:r>
      <w:r>
        <w:rPr>
          <w:lang w:val="es-ES"/>
        </w:rPr>
        <w:t xml:space="preserve">base sobre la que </w:t>
      </w:r>
      <w:r w:rsidR="00211854">
        <w:rPr>
          <w:lang w:val="es-ES"/>
        </w:rPr>
        <w:t xml:space="preserve">se erige </w:t>
      </w:r>
      <w:r>
        <w:rPr>
          <w:lang w:val="es-ES"/>
        </w:rPr>
        <w:t>otro conocimiento.</w:t>
      </w:r>
      <w:r>
        <w:rPr>
          <w:lang w:val="es-ES"/>
        </w:rPr>
        <w:br/>
      </w:r>
      <w:r>
        <w:rPr>
          <w:lang w:val="es-ES"/>
        </w:rPr>
        <w:br/>
        <w:t>El pensamiento científico implica una interacción de la compre</w:t>
      </w:r>
      <w:r w:rsidR="001C0DCD">
        <w:rPr>
          <w:lang w:val="es-ES"/>
        </w:rPr>
        <w:t xml:space="preserve">nsión conceptual y </w:t>
      </w:r>
      <w:r w:rsidR="001C0DCD">
        <w:rPr>
          <w:lang w:val="es-ES"/>
        </w:rPr>
        <w:lastRenderedPageBreak/>
        <w:t>procedimental</w:t>
      </w:r>
      <w:r>
        <w:rPr>
          <w:lang w:val="es-ES"/>
        </w:rPr>
        <w:t xml:space="preserve">. </w:t>
      </w:r>
      <w:r w:rsidR="00155436">
        <w:rPr>
          <w:lang w:val="es-ES"/>
        </w:rPr>
        <w:t>La c</w:t>
      </w:r>
      <w:r>
        <w:rPr>
          <w:lang w:val="es-ES"/>
        </w:rPr>
        <w:t xml:space="preserve">omprensión conceptual se aplica a los hechos y la comprensión </w:t>
      </w:r>
      <w:r w:rsidR="0050709D">
        <w:rPr>
          <w:lang w:val="es-ES"/>
        </w:rPr>
        <w:t>procedimental</w:t>
      </w:r>
      <w:r>
        <w:rPr>
          <w:lang w:val="es-ES"/>
        </w:rPr>
        <w:t xml:space="preserve"> </w:t>
      </w:r>
      <w:r w:rsidR="0050709D">
        <w:rPr>
          <w:lang w:val="es-ES"/>
        </w:rPr>
        <w:t>a las habilidades. La comprensión p</w:t>
      </w:r>
      <w:r>
        <w:rPr>
          <w:lang w:val="es-ES"/>
        </w:rPr>
        <w:t>roce</w:t>
      </w:r>
      <w:r w:rsidR="00155436">
        <w:rPr>
          <w:lang w:val="es-ES"/>
        </w:rPr>
        <w:t>dimental</w:t>
      </w:r>
      <w:r w:rsidR="009404C1">
        <w:rPr>
          <w:lang w:val="es-ES"/>
        </w:rPr>
        <w:t xml:space="preserve"> es pensar y hacer en forma simultánea (thinking-behing-doing)</w:t>
      </w:r>
      <w:r>
        <w:rPr>
          <w:lang w:val="es-ES"/>
        </w:rPr>
        <w:t xml:space="preserve">. En el caso de la observación </w:t>
      </w:r>
      <w:r w:rsidR="009404C1">
        <w:rPr>
          <w:lang w:val="es-ES"/>
        </w:rPr>
        <w:t>se</w:t>
      </w:r>
      <w:r>
        <w:rPr>
          <w:lang w:val="es-ES"/>
        </w:rPr>
        <w:t xml:space="preserve"> incluye</w:t>
      </w:r>
      <w:r w:rsidR="0050709D">
        <w:rPr>
          <w:lang w:val="es-ES"/>
        </w:rPr>
        <w:t>n</w:t>
      </w:r>
      <w:r>
        <w:rPr>
          <w:lang w:val="es-ES"/>
        </w:rPr>
        <w:t>, por ejemplo, las decisiones que se deben hacer sobre qué observar, con qué frecuencia y en qué plazo. Estos dos tipos de comprensión no son mutuamente excluyentes</w:t>
      </w:r>
      <w:r w:rsidR="001C0DCD">
        <w:rPr>
          <w:lang w:val="es-ES"/>
        </w:rPr>
        <w:t>. Gott y Duggan (1994</w:t>
      </w:r>
      <w:r>
        <w:rPr>
          <w:lang w:val="es-ES"/>
        </w:rPr>
        <w:t xml:space="preserve">) hacen </w:t>
      </w:r>
      <w:r w:rsidR="009404C1">
        <w:rPr>
          <w:lang w:val="es-ES"/>
        </w:rPr>
        <w:t xml:space="preserve">énfasis </w:t>
      </w:r>
      <w:r w:rsidR="0050709D">
        <w:rPr>
          <w:lang w:val="es-ES"/>
        </w:rPr>
        <w:t xml:space="preserve">en </w:t>
      </w:r>
      <w:r>
        <w:rPr>
          <w:lang w:val="es-ES"/>
        </w:rPr>
        <w:t>que la comprensión procedimental es más que una cuestión de recordar y usar habilidades. Del mismo modo Warwick, Linfiel</w:t>
      </w:r>
      <w:r w:rsidR="001C0DCD">
        <w:rPr>
          <w:lang w:val="es-ES"/>
        </w:rPr>
        <w:t>d y Stephenson (1999</w:t>
      </w:r>
      <w:r>
        <w:rPr>
          <w:lang w:val="es-ES"/>
        </w:rPr>
        <w:t>) establecen una distinció</w:t>
      </w:r>
      <w:r w:rsidR="009404C1">
        <w:rPr>
          <w:lang w:val="es-ES"/>
        </w:rPr>
        <w:t>n clara entre los conceptos de “</w:t>
      </w:r>
      <w:r>
        <w:rPr>
          <w:lang w:val="es-ES"/>
        </w:rPr>
        <w:t xml:space="preserve">habilidades de proceso " </w:t>
      </w:r>
      <w:r w:rsidR="001C0DCD">
        <w:rPr>
          <w:lang w:val="es-ES"/>
        </w:rPr>
        <w:t>y " comprensión procedimental "</w:t>
      </w:r>
      <w:r>
        <w:rPr>
          <w:lang w:val="es-ES"/>
        </w:rPr>
        <w:t xml:space="preserve">, este último </w:t>
      </w:r>
      <w:r w:rsidR="005006E0">
        <w:rPr>
          <w:lang w:val="es-ES"/>
        </w:rPr>
        <w:t xml:space="preserve">está relacionado </w:t>
      </w:r>
      <w:r>
        <w:rPr>
          <w:lang w:val="es-ES"/>
        </w:rPr>
        <w:t>con el diálogo sobr</w:t>
      </w:r>
      <w:r w:rsidR="001C0DCD">
        <w:rPr>
          <w:lang w:val="es-ES"/>
        </w:rPr>
        <w:t>e la evidencia. Kuhn et al. (2000</w:t>
      </w:r>
      <w:r w:rsidR="005006E0">
        <w:rPr>
          <w:lang w:val="es-ES"/>
        </w:rPr>
        <w:t xml:space="preserve">) concluyen, </w:t>
      </w:r>
      <w:r>
        <w:rPr>
          <w:lang w:val="es-ES"/>
        </w:rPr>
        <w:t xml:space="preserve">sobre la base de su estudio de intervención con </w:t>
      </w:r>
      <w:r w:rsidR="005006E0">
        <w:rPr>
          <w:lang w:val="es-ES"/>
        </w:rPr>
        <w:t>estudiantes de</w:t>
      </w:r>
      <w:r>
        <w:rPr>
          <w:lang w:val="es-ES"/>
        </w:rPr>
        <w:t xml:space="preserve"> sexto y octavo grado</w:t>
      </w:r>
      <w:r w:rsidR="005006E0">
        <w:rPr>
          <w:lang w:val="es-ES"/>
        </w:rPr>
        <w:t>,</w:t>
      </w:r>
      <w:r>
        <w:rPr>
          <w:lang w:val="es-ES"/>
        </w:rPr>
        <w:t xml:space="preserve"> que una jerarquía de desarrollo de habilidades y la comprensión </w:t>
      </w:r>
      <w:r w:rsidR="00A56D00">
        <w:rPr>
          <w:lang w:val="es-ES"/>
        </w:rPr>
        <w:t xml:space="preserve">destacan </w:t>
      </w:r>
      <w:r w:rsidR="009404C1">
        <w:rPr>
          <w:lang w:val="es-ES"/>
        </w:rPr>
        <w:t>el</w:t>
      </w:r>
      <w:r w:rsidR="001C0DCD">
        <w:rPr>
          <w:lang w:val="es-ES"/>
        </w:rPr>
        <w:t xml:space="preserve"> aprendizaje </w:t>
      </w:r>
      <w:r w:rsidR="006D2AF7">
        <w:rPr>
          <w:lang w:val="es-ES"/>
        </w:rPr>
        <w:t>a través</w:t>
      </w:r>
      <w:r w:rsidR="001C0DCD">
        <w:rPr>
          <w:lang w:val="es-ES"/>
        </w:rPr>
        <w:t xml:space="preserve"> </w:t>
      </w:r>
      <w:r w:rsidR="00A56D00">
        <w:rPr>
          <w:lang w:val="es-ES"/>
        </w:rPr>
        <w:t xml:space="preserve">de la </w:t>
      </w:r>
      <w:r w:rsidR="002E1A3B">
        <w:rPr>
          <w:lang w:val="es-ES"/>
        </w:rPr>
        <w:t>investigación</w:t>
      </w:r>
      <w:r>
        <w:rPr>
          <w:lang w:val="es-ES"/>
        </w:rPr>
        <w:t>.</w:t>
      </w:r>
      <w:r>
        <w:rPr>
          <w:lang w:val="es-ES"/>
        </w:rPr>
        <w:br/>
      </w:r>
      <w:r>
        <w:rPr>
          <w:lang w:val="es-ES"/>
        </w:rPr>
        <w:br/>
        <w:t xml:space="preserve">¿Qué sucede cuando una persona </w:t>
      </w:r>
      <w:r w:rsidR="006D2AF7">
        <w:rPr>
          <w:lang w:val="es-ES"/>
        </w:rPr>
        <w:t>observa</w:t>
      </w:r>
      <w:r>
        <w:rPr>
          <w:lang w:val="es-ES"/>
        </w:rPr>
        <w:t>? De acuerd</w:t>
      </w:r>
      <w:r w:rsidR="006D2AF7">
        <w:rPr>
          <w:lang w:val="es-ES"/>
        </w:rPr>
        <w:t>o con la teoría de la variación, el</w:t>
      </w:r>
      <w:r>
        <w:rPr>
          <w:lang w:val="es-ES"/>
        </w:rPr>
        <w:t xml:space="preserve"> punto de partida es la estruct</w:t>
      </w:r>
      <w:r w:rsidR="001C0DCD">
        <w:rPr>
          <w:lang w:val="es-ES"/>
        </w:rPr>
        <w:t>ura dinám</w:t>
      </w:r>
      <w:r w:rsidR="006D2AF7">
        <w:rPr>
          <w:lang w:val="es-ES"/>
        </w:rPr>
        <w:t>ica de la conciencia (Marton &amp; Booth 1997</w:t>
      </w:r>
      <w:r w:rsidR="001C0DCD">
        <w:rPr>
          <w:lang w:val="es-ES"/>
        </w:rPr>
        <w:t>, p</w:t>
      </w:r>
      <w:r w:rsidR="006D2AF7">
        <w:rPr>
          <w:lang w:val="es-ES"/>
        </w:rPr>
        <w:t xml:space="preserve">ág. </w:t>
      </w:r>
      <w:r w:rsidR="001C0DCD">
        <w:rPr>
          <w:lang w:val="es-ES"/>
        </w:rPr>
        <w:t>82-109</w:t>
      </w:r>
      <w:r>
        <w:rPr>
          <w:lang w:val="es-ES"/>
        </w:rPr>
        <w:t xml:space="preserve">) . La conciencia de </w:t>
      </w:r>
      <w:r w:rsidR="006D2AF7">
        <w:rPr>
          <w:lang w:val="es-ES"/>
        </w:rPr>
        <w:t xml:space="preserve">un </w:t>
      </w:r>
      <w:r w:rsidR="009B2D33">
        <w:rPr>
          <w:lang w:val="es-ES"/>
        </w:rPr>
        <w:t>individuo</w:t>
      </w:r>
      <w:r>
        <w:rPr>
          <w:lang w:val="es-ES"/>
        </w:rPr>
        <w:t xml:space="preserve"> contiene t</w:t>
      </w:r>
      <w:r w:rsidR="006D2AF7">
        <w:rPr>
          <w:lang w:val="es-ES"/>
        </w:rPr>
        <w:t>oda</w:t>
      </w:r>
      <w:r>
        <w:rPr>
          <w:lang w:val="es-ES"/>
        </w:rPr>
        <w:t xml:space="preserve">s sus experiencias. Una experiencia se forma </w:t>
      </w:r>
      <w:r w:rsidR="006D2AF7">
        <w:rPr>
          <w:lang w:val="es-ES"/>
        </w:rPr>
        <w:t>a través de</w:t>
      </w:r>
      <w:r>
        <w:rPr>
          <w:lang w:val="es-ES"/>
        </w:rPr>
        <w:t xml:space="preserve"> las interacciones</w:t>
      </w:r>
      <w:r w:rsidR="001C0DCD">
        <w:rPr>
          <w:lang w:val="es-ES"/>
        </w:rPr>
        <w:t xml:space="preserve"> entre </w:t>
      </w:r>
      <w:r w:rsidR="00FD1CC2">
        <w:rPr>
          <w:lang w:val="es-ES"/>
        </w:rPr>
        <w:t xml:space="preserve">un </w:t>
      </w:r>
      <w:r w:rsidR="006D2AF7">
        <w:rPr>
          <w:lang w:val="es-ES"/>
        </w:rPr>
        <w:t>individuo</w:t>
      </w:r>
      <w:r w:rsidR="001C0DCD">
        <w:rPr>
          <w:lang w:val="es-ES"/>
        </w:rPr>
        <w:t xml:space="preserve"> </w:t>
      </w:r>
      <w:r w:rsidR="00FD1CC2">
        <w:rPr>
          <w:lang w:val="es-ES"/>
        </w:rPr>
        <w:t xml:space="preserve">y </w:t>
      </w:r>
      <w:r w:rsidR="006D2AF7">
        <w:rPr>
          <w:lang w:val="es-ES"/>
        </w:rPr>
        <w:t>un</w:t>
      </w:r>
      <w:r w:rsidR="001C0DCD">
        <w:rPr>
          <w:lang w:val="es-ES"/>
        </w:rPr>
        <w:t xml:space="preserve"> fenómeno</w:t>
      </w:r>
      <w:r>
        <w:rPr>
          <w:lang w:val="es-ES"/>
        </w:rPr>
        <w:t>. Con el fin de experimentar algo</w:t>
      </w:r>
      <w:r w:rsidR="006D2AF7">
        <w:rPr>
          <w:lang w:val="es-ES"/>
        </w:rPr>
        <w:t xml:space="preserve">, </w:t>
      </w:r>
      <w:r w:rsidR="008B61E7">
        <w:rPr>
          <w:lang w:val="es-ES"/>
        </w:rPr>
        <w:t>el individuo</w:t>
      </w:r>
      <w:r>
        <w:rPr>
          <w:lang w:val="es-ES"/>
        </w:rPr>
        <w:t xml:space="preserve"> tiene </w:t>
      </w:r>
      <w:r w:rsidR="006D2AF7">
        <w:rPr>
          <w:lang w:val="es-ES"/>
        </w:rPr>
        <w:t>que discernir el objetivo</w:t>
      </w:r>
      <w:r>
        <w:rPr>
          <w:lang w:val="es-ES"/>
        </w:rPr>
        <w:t xml:space="preserve"> para separarlo </w:t>
      </w:r>
      <w:r w:rsidR="006D2AF7">
        <w:rPr>
          <w:lang w:val="es-ES"/>
        </w:rPr>
        <w:t>de su ambiente</w:t>
      </w:r>
      <w:r>
        <w:rPr>
          <w:lang w:val="es-ES"/>
        </w:rPr>
        <w:t xml:space="preserve">. Esto significa que </w:t>
      </w:r>
      <w:r w:rsidR="008B61E7">
        <w:rPr>
          <w:lang w:val="es-ES"/>
        </w:rPr>
        <w:t>el individuo</w:t>
      </w:r>
      <w:r>
        <w:rPr>
          <w:lang w:val="es-ES"/>
        </w:rPr>
        <w:t xml:space="preserve"> tiene que nota</w:t>
      </w:r>
      <w:r w:rsidR="008B61E7">
        <w:rPr>
          <w:lang w:val="es-ES"/>
        </w:rPr>
        <w:t>r las características visibles y/u oculta</w:t>
      </w:r>
      <w:r>
        <w:rPr>
          <w:lang w:val="es-ES"/>
        </w:rPr>
        <w:t>s del fenó</w:t>
      </w:r>
      <w:r w:rsidR="008B61E7">
        <w:rPr>
          <w:lang w:val="es-ES"/>
        </w:rPr>
        <w:t>meno y tomar conciencia de ello</w:t>
      </w:r>
      <w:r>
        <w:rPr>
          <w:lang w:val="es-ES"/>
        </w:rPr>
        <w:t xml:space="preserve">. </w:t>
      </w:r>
      <w:r w:rsidR="008B61E7">
        <w:rPr>
          <w:lang w:val="es-ES"/>
        </w:rPr>
        <w:t>El individuo</w:t>
      </w:r>
      <w:r>
        <w:rPr>
          <w:lang w:val="es-ES"/>
        </w:rPr>
        <w:t xml:space="preserve"> discierne estos aspectos como entidades o como detalles. La conciencia puede ser </w:t>
      </w:r>
      <w:r w:rsidR="001C0DCD">
        <w:rPr>
          <w:lang w:val="es-ES"/>
        </w:rPr>
        <w:t>guiada</w:t>
      </w:r>
      <w:r>
        <w:rPr>
          <w:lang w:val="es-ES"/>
        </w:rPr>
        <w:t xml:space="preserve"> </w:t>
      </w:r>
      <w:r w:rsidR="008B61E7">
        <w:rPr>
          <w:lang w:val="es-ES"/>
        </w:rPr>
        <w:t>a</w:t>
      </w:r>
      <w:r>
        <w:rPr>
          <w:lang w:val="es-ES"/>
        </w:rPr>
        <w:t xml:space="preserve"> discernir un determinado objetivo o parte</w:t>
      </w:r>
      <w:r w:rsidR="008B61E7">
        <w:rPr>
          <w:lang w:val="es-ES"/>
        </w:rPr>
        <w:t xml:space="preserve"> de él</w:t>
      </w:r>
      <w:r>
        <w:rPr>
          <w:lang w:val="es-ES"/>
        </w:rPr>
        <w:t>, mientras qu</w:t>
      </w:r>
      <w:r w:rsidR="008B61E7">
        <w:rPr>
          <w:lang w:val="es-ES"/>
        </w:rPr>
        <w:t>e otras partes permanecen ocultas</w:t>
      </w:r>
      <w:r>
        <w:rPr>
          <w:lang w:val="es-ES"/>
        </w:rPr>
        <w:t>. Las características de</w:t>
      </w:r>
      <w:r w:rsidR="008B61E7">
        <w:rPr>
          <w:lang w:val="es-ES"/>
        </w:rPr>
        <w:t>l objetivo pueden estar conectada</w:t>
      </w:r>
      <w:r>
        <w:rPr>
          <w:lang w:val="es-ES"/>
        </w:rPr>
        <w:t>s entre sí o a o</w:t>
      </w:r>
      <w:r w:rsidR="001C0DCD">
        <w:rPr>
          <w:lang w:val="es-ES"/>
        </w:rPr>
        <w:t>tras cosas de muchas maneras</w:t>
      </w:r>
      <w:r>
        <w:rPr>
          <w:lang w:val="es-ES"/>
        </w:rPr>
        <w:t xml:space="preserve">. Los objetivos previstos en </w:t>
      </w:r>
      <w:r w:rsidR="008B61E7">
        <w:rPr>
          <w:lang w:val="es-ES"/>
        </w:rPr>
        <w:t xml:space="preserve">la  </w:t>
      </w:r>
      <w:r>
        <w:rPr>
          <w:lang w:val="es-ES"/>
        </w:rPr>
        <w:t xml:space="preserve">observación también pueden alterar muy rápidamente. El objetivo puede desaparecer de la conciencia y puede ser sustituida por otra cosa que ha </w:t>
      </w:r>
      <w:r w:rsidR="008B61E7">
        <w:rPr>
          <w:lang w:val="es-ES"/>
        </w:rPr>
        <w:t>estado</w:t>
      </w:r>
      <w:r>
        <w:rPr>
          <w:lang w:val="es-ES"/>
        </w:rPr>
        <w:t xml:space="preserve"> originalmente en </w:t>
      </w:r>
      <w:r w:rsidR="00E65AC8">
        <w:rPr>
          <w:lang w:val="es-ES"/>
        </w:rPr>
        <w:t>segundo plano.</w:t>
      </w:r>
      <w:r>
        <w:rPr>
          <w:lang w:val="es-ES"/>
        </w:rPr>
        <w:t xml:space="preserve"> </w:t>
      </w:r>
      <w:r w:rsidR="001C0DCD">
        <w:rPr>
          <w:lang w:val="es-ES"/>
        </w:rPr>
        <w:t>Aunque</w:t>
      </w:r>
      <w:r>
        <w:rPr>
          <w:lang w:val="es-ES"/>
        </w:rPr>
        <w:t xml:space="preserve"> la conciencia es una </w:t>
      </w:r>
      <w:r>
        <w:rPr>
          <w:lang w:val="es-ES"/>
        </w:rPr>
        <w:lastRenderedPageBreak/>
        <w:t>experiencia holística de todas las observaciones realizad</w:t>
      </w:r>
      <w:r w:rsidR="00E65AC8">
        <w:rPr>
          <w:lang w:val="es-ES"/>
        </w:rPr>
        <w:t xml:space="preserve">as en una determinada situación, </w:t>
      </w:r>
      <w:r>
        <w:rPr>
          <w:lang w:val="es-ES"/>
        </w:rPr>
        <w:t>algunas caracterí</w:t>
      </w:r>
      <w:r w:rsidR="00E65AC8">
        <w:rPr>
          <w:lang w:val="es-ES"/>
        </w:rPr>
        <w:t>sticas pueden presentarse y otra</w:t>
      </w:r>
      <w:r>
        <w:rPr>
          <w:lang w:val="es-ES"/>
        </w:rPr>
        <w:t xml:space="preserve">s pueden permanecer en el </w:t>
      </w:r>
      <w:r w:rsidR="00E65AC8">
        <w:rPr>
          <w:lang w:val="es-ES"/>
        </w:rPr>
        <w:t>segundo plano</w:t>
      </w:r>
      <w:r>
        <w:rPr>
          <w:lang w:val="es-ES"/>
        </w:rPr>
        <w:t>.</w:t>
      </w:r>
      <w:r>
        <w:rPr>
          <w:lang w:val="es-ES"/>
        </w:rPr>
        <w:br/>
      </w:r>
      <w:r>
        <w:rPr>
          <w:lang w:val="es-ES"/>
        </w:rPr>
        <w:br/>
        <w:t xml:space="preserve">Cuando </w:t>
      </w:r>
      <w:r w:rsidR="00E65AC8">
        <w:rPr>
          <w:lang w:val="es-ES"/>
        </w:rPr>
        <w:t>un individuo</w:t>
      </w:r>
      <w:r>
        <w:rPr>
          <w:lang w:val="es-ES"/>
        </w:rPr>
        <w:t xml:space="preserve"> hace observaciones de una cosa o de un fenómeno</w:t>
      </w:r>
      <w:r w:rsidR="00E65AC8">
        <w:rPr>
          <w:lang w:val="es-ES"/>
        </w:rPr>
        <w:t xml:space="preserve">, </w:t>
      </w:r>
      <w:r>
        <w:rPr>
          <w:lang w:val="es-ES"/>
        </w:rPr>
        <w:t xml:space="preserve">experimenta una conexión entre una determinada función y su significado. </w:t>
      </w:r>
      <w:r w:rsidR="00E65AC8">
        <w:rPr>
          <w:lang w:val="es-ES"/>
        </w:rPr>
        <w:t xml:space="preserve">Se forma </w:t>
      </w:r>
      <w:r>
        <w:rPr>
          <w:lang w:val="es-ES"/>
        </w:rPr>
        <w:t>una idea de</w:t>
      </w:r>
      <w:r w:rsidR="009B2D33">
        <w:rPr>
          <w:lang w:val="es-ES"/>
        </w:rPr>
        <w:t>l o</w:t>
      </w:r>
      <w:r w:rsidR="00E65AC8">
        <w:rPr>
          <w:lang w:val="es-ES"/>
        </w:rPr>
        <w:t>bjeto</w:t>
      </w:r>
      <w:r>
        <w:rPr>
          <w:lang w:val="es-ES"/>
        </w:rPr>
        <w:t xml:space="preserve">. Esta idea es un nuevo estado de </w:t>
      </w:r>
      <w:r w:rsidR="001C0DCD">
        <w:rPr>
          <w:lang w:val="es-ES"/>
        </w:rPr>
        <w:t xml:space="preserve">conciencia. </w:t>
      </w:r>
      <w:r>
        <w:rPr>
          <w:lang w:val="es-ES"/>
        </w:rPr>
        <w:t>Diferentes personas prest</w:t>
      </w:r>
      <w:r w:rsidR="00E65AC8">
        <w:rPr>
          <w:lang w:val="es-ES"/>
        </w:rPr>
        <w:t>a</w:t>
      </w:r>
      <w:r>
        <w:rPr>
          <w:lang w:val="es-ES"/>
        </w:rPr>
        <w:t>n atención a las dif</w:t>
      </w:r>
      <w:r w:rsidR="00E65AC8">
        <w:rPr>
          <w:lang w:val="es-ES"/>
        </w:rPr>
        <w:t>erentes características cuando realizan</w:t>
      </w:r>
      <w:r>
        <w:rPr>
          <w:lang w:val="es-ES"/>
        </w:rPr>
        <w:t xml:space="preserve"> observaciones acerca de un objetivo. En ese momento tienen también diferentes conocimientos y form</w:t>
      </w:r>
      <w:r w:rsidR="00662C76">
        <w:rPr>
          <w:lang w:val="es-ES"/>
        </w:rPr>
        <w:t>as de pensar de manera que forma</w:t>
      </w:r>
      <w:r>
        <w:rPr>
          <w:lang w:val="es-ES"/>
        </w:rPr>
        <w:t>n diferentes concepciones (</w:t>
      </w:r>
      <w:r w:rsidR="00662C76">
        <w:rPr>
          <w:lang w:val="es-ES"/>
        </w:rPr>
        <w:t xml:space="preserve"> Marton y Booth, 1997 ; Marton, Runesson, &amp; Tsui</w:t>
      </w:r>
      <w:r>
        <w:rPr>
          <w:lang w:val="es-ES"/>
        </w:rPr>
        <w:t>, 2004 ) . La observación científica está estrechamente relacionada con la comprensión procedimental y conceptual</w:t>
      </w:r>
      <w:r w:rsidR="00662C76">
        <w:rPr>
          <w:lang w:val="es-ES"/>
        </w:rPr>
        <w:t xml:space="preserve"> y de esta manera se ve influida </w:t>
      </w:r>
      <w:r>
        <w:rPr>
          <w:lang w:val="es-ES"/>
        </w:rPr>
        <w:t xml:space="preserve">por el conocimiento ya existente y las experiencias anteriores. Mediante el procesamiento se forman nuevos conocimientos y </w:t>
      </w:r>
      <w:r w:rsidR="001C0DCD">
        <w:rPr>
          <w:lang w:val="es-ES"/>
        </w:rPr>
        <w:t xml:space="preserve">habilidades. </w:t>
      </w:r>
      <w:r>
        <w:rPr>
          <w:lang w:val="es-ES"/>
        </w:rPr>
        <w:t xml:space="preserve">Sin embargo, la memoria de trabajo con su limitada capacidad </w:t>
      </w:r>
      <w:r w:rsidR="00662C76">
        <w:rPr>
          <w:lang w:val="es-ES"/>
        </w:rPr>
        <w:t>y el procesamiento visual de información</w:t>
      </w:r>
      <w:r>
        <w:rPr>
          <w:lang w:val="es-ES"/>
        </w:rPr>
        <w:t xml:space="preserve"> establece lim</w:t>
      </w:r>
      <w:r w:rsidR="00481C43">
        <w:rPr>
          <w:lang w:val="es-ES"/>
        </w:rPr>
        <w:t>itaciones a las observaciones (Sweller</w:t>
      </w:r>
      <w:r>
        <w:rPr>
          <w:lang w:val="es-ES"/>
        </w:rPr>
        <w:t>, 1994</w:t>
      </w:r>
      <w:r w:rsidR="00481C43">
        <w:rPr>
          <w:lang w:val="es-ES"/>
        </w:rPr>
        <w:t>).</w:t>
      </w:r>
      <w:r>
        <w:rPr>
          <w:lang w:val="es-ES"/>
        </w:rPr>
        <w:br/>
      </w:r>
      <w:r>
        <w:rPr>
          <w:lang w:val="es-ES"/>
        </w:rPr>
        <w:br/>
        <w:t xml:space="preserve">Al observar un objeto o un fenómeno uno utiliza todos los sentidos o algún equipo con el fin de identificar las similitudes y </w:t>
      </w:r>
      <w:r w:rsidR="00481C43">
        <w:rPr>
          <w:lang w:val="es-ES"/>
        </w:rPr>
        <w:t>diferencias,</w:t>
      </w:r>
      <w:r>
        <w:rPr>
          <w:lang w:val="es-ES"/>
        </w:rPr>
        <w:t xml:space="preserve"> así como los patrones en y entre los objetos y </w:t>
      </w:r>
      <w:r w:rsidR="00481C43">
        <w:rPr>
          <w:lang w:val="es-ES"/>
        </w:rPr>
        <w:t xml:space="preserve">fenómenos. </w:t>
      </w:r>
      <w:r>
        <w:rPr>
          <w:lang w:val="es-ES"/>
        </w:rPr>
        <w:t xml:space="preserve">Al mismo tiempo, </w:t>
      </w:r>
      <w:r w:rsidR="00FD1CC2">
        <w:rPr>
          <w:lang w:val="es-ES"/>
        </w:rPr>
        <w:t>cuando uno se da cuenta de algo, establecerá una relación</w:t>
      </w:r>
      <w:r w:rsidR="0086396C">
        <w:rPr>
          <w:lang w:val="es-ES"/>
        </w:rPr>
        <w:t xml:space="preserve"> a</w:t>
      </w:r>
      <w:r>
        <w:rPr>
          <w:lang w:val="es-ES"/>
        </w:rPr>
        <w:t>l</w:t>
      </w:r>
      <w:r w:rsidR="0086396C">
        <w:rPr>
          <w:lang w:val="es-ES"/>
        </w:rPr>
        <w:t xml:space="preserve"> objeto </w:t>
      </w:r>
      <w:r>
        <w:rPr>
          <w:lang w:val="es-ES"/>
        </w:rPr>
        <w:t xml:space="preserve">que  está observando </w:t>
      </w:r>
      <w:r w:rsidR="0086396C">
        <w:rPr>
          <w:lang w:val="es-ES"/>
        </w:rPr>
        <w:t>un</w:t>
      </w:r>
      <w:r>
        <w:rPr>
          <w:lang w:val="es-ES"/>
        </w:rPr>
        <w:t xml:space="preserve"> significado que se activa al mismo tiempo. El significado que se ha formado sobre la base de su conoci</w:t>
      </w:r>
      <w:r w:rsidR="001C0DCD">
        <w:rPr>
          <w:lang w:val="es-ES"/>
        </w:rPr>
        <w:t>miento o experiencia anterior (</w:t>
      </w:r>
      <w:r w:rsidR="0086396C">
        <w:rPr>
          <w:lang w:val="es-ES"/>
        </w:rPr>
        <w:t>Marton &amp;</w:t>
      </w:r>
      <w:r>
        <w:rPr>
          <w:lang w:val="es-ES"/>
        </w:rPr>
        <w:t xml:space="preserve"> </w:t>
      </w:r>
      <w:r w:rsidR="0086396C">
        <w:rPr>
          <w:lang w:val="es-ES"/>
        </w:rPr>
        <w:t>Booth 1997 )</w:t>
      </w:r>
      <w:r>
        <w:rPr>
          <w:lang w:val="es-ES"/>
        </w:rPr>
        <w:t>. Esto significa que uno empieza a interpretar observaciones o secuencias y patrones en los fenómenos que están siendo observados</w:t>
      </w:r>
      <w:r w:rsidR="007E24F3">
        <w:rPr>
          <w:lang w:val="es-ES"/>
        </w:rPr>
        <w:t>,</w:t>
      </w:r>
      <w:r>
        <w:rPr>
          <w:lang w:val="es-ES"/>
        </w:rPr>
        <w:t xml:space="preserve"> usando la información que se ha ac</w:t>
      </w:r>
      <w:r w:rsidR="00640478">
        <w:rPr>
          <w:lang w:val="es-ES"/>
        </w:rPr>
        <w:t xml:space="preserve">tivado en la memoria </w:t>
      </w:r>
      <w:r w:rsidR="0086396C">
        <w:rPr>
          <w:lang w:val="es-ES"/>
        </w:rPr>
        <w:t>operativa</w:t>
      </w:r>
      <w:r>
        <w:rPr>
          <w:lang w:val="es-ES"/>
        </w:rPr>
        <w:t>.</w:t>
      </w:r>
    </w:p>
    <w:p w:rsidR="00640478" w:rsidRDefault="00640478" w:rsidP="0064080E">
      <w:pPr>
        <w:spacing w:line="480" w:lineRule="auto"/>
        <w:rPr>
          <w:lang w:val="es-ES"/>
        </w:rPr>
      </w:pPr>
    </w:p>
    <w:p w:rsidR="00E77F1E" w:rsidRPr="00C93E74" w:rsidRDefault="0086396C" w:rsidP="0064080E">
      <w:pPr>
        <w:spacing w:line="480" w:lineRule="auto"/>
        <w:rPr>
          <w:lang w:val="es-ES"/>
        </w:rPr>
      </w:pPr>
      <w:r>
        <w:rPr>
          <w:lang w:val="es-ES"/>
        </w:rPr>
        <w:lastRenderedPageBreak/>
        <w:t>Durante una clase científica también otros factores como</w:t>
      </w:r>
      <w:r w:rsidR="00640478">
        <w:rPr>
          <w:lang w:val="es-ES"/>
        </w:rPr>
        <w:t xml:space="preserve"> la motivación, el contexto o expectativa percibida del </w:t>
      </w:r>
      <w:r>
        <w:rPr>
          <w:lang w:val="es-ES"/>
        </w:rPr>
        <w:t>estudiante</w:t>
      </w:r>
      <w:r w:rsidR="00640478">
        <w:rPr>
          <w:lang w:val="es-ES"/>
        </w:rPr>
        <w:t xml:space="preserve"> tienen un efecto significativo en </w:t>
      </w:r>
      <w:r>
        <w:rPr>
          <w:lang w:val="es-ES"/>
        </w:rPr>
        <w:t xml:space="preserve">su </w:t>
      </w:r>
      <w:r w:rsidR="005565E1">
        <w:rPr>
          <w:lang w:val="es-ES"/>
        </w:rPr>
        <w:t>rendimiento</w:t>
      </w:r>
      <w:r>
        <w:rPr>
          <w:lang w:val="es-ES"/>
        </w:rPr>
        <w:t>.</w:t>
      </w:r>
      <w:r w:rsidR="00640478">
        <w:rPr>
          <w:lang w:val="es-ES"/>
        </w:rPr>
        <w:br/>
        <w:t> La motivación es un factor importante en el proceso de observación,</w:t>
      </w:r>
      <w:r w:rsidR="005565E1">
        <w:rPr>
          <w:lang w:val="es-ES"/>
        </w:rPr>
        <w:t xml:space="preserve"> ya que afecta la orientación hacia</w:t>
      </w:r>
      <w:r w:rsidR="006A5E59">
        <w:rPr>
          <w:lang w:val="es-ES"/>
        </w:rPr>
        <w:t xml:space="preserve"> una</w:t>
      </w:r>
      <w:r w:rsidR="00640478">
        <w:rPr>
          <w:lang w:val="es-ES"/>
        </w:rPr>
        <w:t xml:space="preserve"> situación y para </w:t>
      </w:r>
      <w:r w:rsidR="005565E1">
        <w:rPr>
          <w:lang w:val="es-ES"/>
        </w:rPr>
        <w:t>el proceso de observación en sí</w:t>
      </w:r>
      <w:r w:rsidR="006A5E59">
        <w:rPr>
          <w:lang w:val="es-ES"/>
        </w:rPr>
        <w:t xml:space="preserve"> mismo</w:t>
      </w:r>
      <w:r w:rsidR="00640478">
        <w:rPr>
          <w:lang w:val="es-ES"/>
        </w:rPr>
        <w:t xml:space="preserve">. </w:t>
      </w:r>
      <w:r w:rsidR="005565E1">
        <w:rPr>
          <w:lang w:val="es-ES"/>
        </w:rPr>
        <w:t>Por lo tanto</w:t>
      </w:r>
      <w:r w:rsidR="00640478">
        <w:rPr>
          <w:lang w:val="es-ES"/>
        </w:rPr>
        <w:t>, la situación debería aumentar de alguna manera la curiosidad o el sentimiento de autonomía o debería</w:t>
      </w:r>
      <w:r w:rsidR="00C93E74">
        <w:rPr>
          <w:lang w:val="es-ES"/>
        </w:rPr>
        <w:t xml:space="preserve"> ser personalmente significativa</w:t>
      </w:r>
      <w:r w:rsidR="00640478">
        <w:rPr>
          <w:lang w:val="es-ES"/>
        </w:rPr>
        <w:t xml:space="preserve"> (Deci y Ryan, 2002</w:t>
      </w:r>
      <w:r w:rsidR="006A5E59">
        <w:rPr>
          <w:lang w:val="es-ES"/>
        </w:rPr>
        <w:t>)</w:t>
      </w:r>
      <w:r w:rsidR="00640478">
        <w:rPr>
          <w:lang w:val="es-ES"/>
        </w:rPr>
        <w:t>. Además, los factores afectivos y emocionales t</w:t>
      </w:r>
      <w:r w:rsidR="00C93E74">
        <w:rPr>
          <w:lang w:val="es-ES"/>
        </w:rPr>
        <w:t>ienen que ser tomado</w:t>
      </w:r>
      <w:r w:rsidR="006A5E59">
        <w:rPr>
          <w:lang w:val="es-ES"/>
        </w:rPr>
        <w:t>s en cuenta</w:t>
      </w:r>
      <w:r w:rsidR="00640478">
        <w:rPr>
          <w:lang w:val="es-ES"/>
        </w:rPr>
        <w:t>.</w:t>
      </w:r>
      <w:r w:rsidR="00640478">
        <w:rPr>
          <w:lang w:val="es-ES"/>
        </w:rPr>
        <w:br/>
      </w:r>
      <w:r w:rsidR="00640478">
        <w:rPr>
          <w:lang w:val="es-ES"/>
        </w:rPr>
        <w:br/>
      </w:r>
      <w:r w:rsidR="0026079B">
        <w:rPr>
          <w:lang w:val="es-ES"/>
        </w:rPr>
        <w:t>En la</w:t>
      </w:r>
      <w:r w:rsidR="007E24F3">
        <w:rPr>
          <w:lang w:val="es-ES"/>
        </w:rPr>
        <w:t xml:space="preserve"> figura 1 </w:t>
      </w:r>
      <w:r w:rsidR="00640478">
        <w:rPr>
          <w:lang w:val="es-ES"/>
        </w:rPr>
        <w:t>se</w:t>
      </w:r>
      <w:r w:rsidR="003145CD">
        <w:rPr>
          <w:lang w:val="es-ES"/>
        </w:rPr>
        <w:t xml:space="preserve"> agrupan </w:t>
      </w:r>
      <w:r w:rsidR="00640478">
        <w:rPr>
          <w:lang w:val="es-ES"/>
        </w:rPr>
        <w:t xml:space="preserve">las principales características de la observación científica desde el </w:t>
      </w:r>
      <w:r w:rsidR="0026079B">
        <w:rPr>
          <w:lang w:val="es-ES"/>
        </w:rPr>
        <w:t xml:space="preserve">punto </w:t>
      </w:r>
      <w:r w:rsidR="00C93E74">
        <w:rPr>
          <w:lang w:val="es-ES"/>
        </w:rPr>
        <w:t xml:space="preserve">de vista cuando </w:t>
      </w:r>
      <w:r w:rsidR="003145CD">
        <w:rPr>
          <w:lang w:val="es-ES"/>
        </w:rPr>
        <w:t>el profesor ha</w:t>
      </w:r>
      <w:r w:rsidR="0034293F">
        <w:rPr>
          <w:lang w:val="es-ES"/>
        </w:rPr>
        <w:t xml:space="preserve"> trata</w:t>
      </w:r>
      <w:r w:rsidR="003145CD">
        <w:rPr>
          <w:lang w:val="es-ES"/>
        </w:rPr>
        <w:t>do</w:t>
      </w:r>
      <w:r w:rsidR="00664596">
        <w:rPr>
          <w:lang w:val="es-ES"/>
        </w:rPr>
        <w:t xml:space="preserve"> </w:t>
      </w:r>
      <w:r w:rsidR="00640478">
        <w:rPr>
          <w:lang w:val="es-ES"/>
        </w:rPr>
        <w:t>de mejorar</w:t>
      </w:r>
      <w:r w:rsidR="00664596">
        <w:rPr>
          <w:lang w:val="es-ES"/>
        </w:rPr>
        <w:t xml:space="preserve"> s</w:t>
      </w:r>
      <w:r w:rsidR="003145CD">
        <w:rPr>
          <w:lang w:val="es-ES"/>
        </w:rPr>
        <w:t>u método de enseñanza.</w:t>
      </w:r>
      <w:r w:rsidR="00640478">
        <w:rPr>
          <w:lang w:val="es-ES"/>
        </w:rPr>
        <w:t xml:space="preserve"> </w:t>
      </w:r>
      <w:r w:rsidR="00664596">
        <w:rPr>
          <w:lang w:val="es-ES"/>
        </w:rPr>
        <w:t>En primer lugar</w:t>
      </w:r>
      <w:r w:rsidR="00640478">
        <w:rPr>
          <w:lang w:val="es-ES"/>
        </w:rPr>
        <w:t xml:space="preserve"> se basa en las cuatro preguntas: ¿Qué hay que observar</w:t>
      </w:r>
      <w:r w:rsidR="003145CD">
        <w:rPr>
          <w:lang w:val="es-ES"/>
        </w:rPr>
        <w:t>? ¿C</w:t>
      </w:r>
      <w:r w:rsidR="00640478">
        <w:rPr>
          <w:lang w:val="es-ES"/>
        </w:rPr>
        <w:t>ómo observar</w:t>
      </w:r>
      <w:r w:rsidR="00664596">
        <w:rPr>
          <w:lang w:val="es-ES"/>
        </w:rPr>
        <w:t>?</w:t>
      </w:r>
      <w:r w:rsidR="003145CD">
        <w:rPr>
          <w:lang w:val="es-ES"/>
        </w:rPr>
        <w:t xml:space="preserve"> ¿Cómo tratar </w:t>
      </w:r>
      <w:r w:rsidR="00664596">
        <w:rPr>
          <w:lang w:val="es-ES"/>
        </w:rPr>
        <w:t>las observaciones?</w:t>
      </w:r>
      <w:r w:rsidR="00EF22FF">
        <w:rPr>
          <w:lang w:val="es-ES"/>
        </w:rPr>
        <w:t xml:space="preserve"> </w:t>
      </w:r>
      <w:r w:rsidR="00640478">
        <w:rPr>
          <w:lang w:val="es-ES"/>
        </w:rPr>
        <w:t xml:space="preserve">y </w:t>
      </w:r>
      <w:r w:rsidR="00EF22FF">
        <w:rPr>
          <w:lang w:val="es-ES"/>
        </w:rPr>
        <w:t>¿Q</w:t>
      </w:r>
      <w:r w:rsidR="00640478">
        <w:rPr>
          <w:lang w:val="es-ES"/>
        </w:rPr>
        <w:t xml:space="preserve">ué factores personales afectan </w:t>
      </w:r>
      <w:r w:rsidR="00EF22FF">
        <w:rPr>
          <w:lang w:val="es-ES"/>
        </w:rPr>
        <w:t xml:space="preserve">las </w:t>
      </w:r>
      <w:r w:rsidR="00640478">
        <w:rPr>
          <w:lang w:val="es-ES"/>
        </w:rPr>
        <w:t>observaciones</w:t>
      </w:r>
      <w:r w:rsidR="00664596">
        <w:rPr>
          <w:lang w:val="es-ES"/>
        </w:rPr>
        <w:t>?.</w:t>
      </w:r>
      <w:r w:rsidR="00640478">
        <w:rPr>
          <w:lang w:val="es-ES"/>
        </w:rPr>
        <w:t xml:space="preserve"> </w:t>
      </w:r>
      <w:r w:rsidR="00F977B1">
        <w:rPr>
          <w:lang w:val="es-ES"/>
        </w:rPr>
        <w:t>Bransford, Brown y Cocking (2000</w:t>
      </w:r>
      <w:r w:rsidR="00640478">
        <w:rPr>
          <w:lang w:val="es-ES"/>
        </w:rPr>
        <w:t>) describen cómo las representaciones internas se pueden construir a través de muchas oportunidades para observar las similitudes y diferencias entre los fenómenos observados. En consecuencia, el objetivo de estas actividades de observación es ayudar a los estudiantes a construir representaciones internas - información almacenada en la memoria que los alumnos puedan rec</w:t>
      </w:r>
      <w:r w:rsidR="00F977B1">
        <w:rPr>
          <w:lang w:val="es-ES"/>
        </w:rPr>
        <w:t>uperar para generar inferencias</w:t>
      </w:r>
      <w:r w:rsidR="00640478">
        <w:rPr>
          <w:lang w:val="es-ES"/>
        </w:rPr>
        <w:t>, resolver problemas y tomar decisiones. La naturaleza de la memoria proporciona sugerencias de cómo se procesan la</w:t>
      </w:r>
      <w:r w:rsidR="00F977B1">
        <w:rPr>
          <w:lang w:val="es-ES"/>
        </w:rPr>
        <w:t xml:space="preserve">s observaciones en la memoria </w:t>
      </w:r>
      <w:r w:rsidR="00EF22FF">
        <w:rPr>
          <w:lang w:val="es-ES"/>
        </w:rPr>
        <w:t>operativa</w:t>
      </w:r>
      <w:r w:rsidR="00F977B1">
        <w:rPr>
          <w:lang w:val="es-ES"/>
        </w:rPr>
        <w:t xml:space="preserve"> y </w:t>
      </w:r>
      <w:r w:rsidR="00EF22FF">
        <w:rPr>
          <w:lang w:val="es-ES"/>
        </w:rPr>
        <w:t xml:space="preserve">se almacenan </w:t>
      </w:r>
      <w:r w:rsidR="00F977B1">
        <w:rPr>
          <w:lang w:val="es-ES"/>
        </w:rPr>
        <w:t xml:space="preserve">en </w:t>
      </w:r>
      <w:r w:rsidR="007E24F3">
        <w:rPr>
          <w:lang w:val="es-ES"/>
        </w:rPr>
        <w:t>ella</w:t>
      </w:r>
      <w:r w:rsidR="00F977B1">
        <w:rPr>
          <w:lang w:val="es-ES"/>
        </w:rPr>
        <w:t xml:space="preserve"> </w:t>
      </w:r>
      <w:r w:rsidR="00EF22FF">
        <w:rPr>
          <w:lang w:val="es-ES"/>
        </w:rPr>
        <w:t xml:space="preserve">a </w:t>
      </w:r>
      <w:r w:rsidR="00F977B1">
        <w:rPr>
          <w:lang w:val="es-ES"/>
        </w:rPr>
        <w:t>largo plazo (Rapp y Kurby</w:t>
      </w:r>
      <w:r w:rsidR="005D6B4C">
        <w:rPr>
          <w:lang w:val="es-ES"/>
        </w:rPr>
        <w:t>, 2008)</w:t>
      </w:r>
      <w:r w:rsidR="00640478">
        <w:rPr>
          <w:lang w:val="es-ES"/>
        </w:rPr>
        <w:t>.</w:t>
      </w:r>
      <w:r w:rsidR="00640478">
        <w:rPr>
          <w:lang w:val="es-ES"/>
        </w:rPr>
        <w:br/>
        <w:t xml:space="preserve">Hemos dejado </w:t>
      </w:r>
      <w:r w:rsidR="00EF22FF">
        <w:rPr>
          <w:lang w:val="es-ES"/>
        </w:rPr>
        <w:t xml:space="preserve">a un </w:t>
      </w:r>
      <w:r w:rsidR="00640478">
        <w:rPr>
          <w:lang w:val="es-ES"/>
        </w:rPr>
        <w:t xml:space="preserve">lado el pensamiento conceptual que </w:t>
      </w:r>
      <w:r w:rsidR="007E24F3">
        <w:rPr>
          <w:lang w:val="es-ES"/>
        </w:rPr>
        <w:t xml:space="preserve">establece relación </w:t>
      </w:r>
      <w:r w:rsidR="00640478">
        <w:rPr>
          <w:lang w:val="es-ES"/>
        </w:rPr>
        <w:t xml:space="preserve">con los conceptos y teorías relacionadas con el tema de la observación. </w:t>
      </w:r>
      <w:r w:rsidR="005D6B4C">
        <w:rPr>
          <w:lang w:val="es-ES"/>
        </w:rPr>
        <w:t>Nos hemos referido brevemente sólo</w:t>
      </w:r>
      <w:r w:rsidR="00640478">
        <w:rPr>
          <w:lang w:val="es-ES"/>
        </w:rPr>
        <w:t xml:space="preserve"> </w:t>
      </w:r>
      <w:r w:rsidR="005D6B4C">
        <w:rPr>
          <w:lang w:val="es-ES"/>
        </w:rPr>
        <w:t>al ambiente de aprendizaje</w:t>
      </w:r>
      <w:r w:rsidR="00640478">
        <w:rPr>
          <w:lang w:val="es-ES"/>
        </w:rPr>
        <w:t>, es decir</w:t>
      </w:r>
      <w:r w:rsidR="00EF22FF">
        <w:rPr>
          <w:lang w:val="es-ES"/>
        </w:rPr>
        <w:t>,</w:t>
      </w:r>
      <w:r w:rsidR="00640478">
        <w:rPr>
          <w:lang w:val="es-ES"/>
        </w:rPr>
        <w:t xml:space="preserve"> a los</w:t>
      </w:r>
      <w:r w:rsidR="00EF22FF">
        <w:rPr>
          <w:lang w:val="es-ES"/>
        </w:rPr>
        <w:t xml:space="preserve"> contextos sociales, psicológico</w:t>
      </w:r>
      <w:r w:rsidR="00640478">
        <w:rPr>
          <w:lang w:val="es-ES"/>
        </w:rPr>
        <w:t>s y ped</w:t>
      </w:r>
      <w:r w:rsidR="00EF22FF">
        <w:rPr>
          <w:lang w:val="es-ES"/>
        </w:rPr>
        <w:t>agógico</w:t>
      </w:r>
      <w:r w:rsidR="00640478">
        <w:rPr>
          <w:lang w:val="es-ES"/>
        </w:rPr>
        <w:t>s en las que se produce</w:t>
      </w:r>
      <w:r w:rsidR="005D6B4C">
        <w:rPr>
          <w:lang w:val="es-ES"/>
        </w:rPr>
        <w:t xml:space="preserve"> el aprendizaje y que afectan </w:t>
      </w:r>
      <w:r w:rsidR="00640478">
        <w:rPr>
          <w:lang w:val="es-ES"/>
        </w:rPr>
        <w:t>las actitudes y creencias de l</w:t>
      </w:r>
      <w:r w:rsidR="005D6B4C">
        <w:rPr>
          <w:lang w:val="es-ES"/>
        </w:rPr>
        <w:t>os estudiantes</w:t>
      </w:r>
      <w:r w:rsidR="00640478">
        <w:rPr>
          <w:lang w:val="es-ES"/>
        </w:rPr>
        <w:t>.</w:t>
      </w:r>
    </w:p>
    <w:p w:rsidR="00676591" w:rsidRDefault="00151873" w:rsidP="00151873">
      <w:pPr>
        <w:spacing w:line="480" w:lineRule="auto"/>
        <w:jc w:val="center"/>
      </w:pPr>
      <w:r>
        <w:rPr>
          <w:noProof/>
          <w:lang w:val="fi-FI" w:eastAsia="fi-FI"/>
        </w:rPr>
        <w:lastRenderedPageBreak/>
        <w:drawing>
          <wp:inline distT="0" distB="0" distL="0" distR="0" wp14:anchorId="505408E4" wp14:editId="00F5F1F3">
            <wp:extent cx="5443220" cy="4718649"/>
            <wp:effectExtent l="0" t="0" r="5080" b="635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465273" cy="47377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76591" w:rsidRDefault="00F742FF" w:rsidP="0064080E">
      <w:pPr>
        <w:spacing w:line="480" w:lineRule="auto"/>
        <w:jc w:val="both"/>
        <w:rPr>
          <w:color w:val="000000"/>
        </w:rPr>
      </w:pPr>
      <w:r w:rsidRPr="00F742FF">
        <w:rPr>
          <w:color w:val="000000"/>
        </w:rPr>
        <w:t xml:space="preserve">Figure 1.  </w:t>
      </w:r>
      <w:r w:rsidR="008F666B" w:rsidRPr="00F742FF">
        <w:rPr>
          <w:color w:val="000000"/>
        </w:rPr>
        <w:t>Ítems</w:t>
      </w:r>
      <w:r w:rsidRPr="00F742FF">
        <w:rPr>
          <w:color w:val="000000"/>
        </w:rPr>
        <w:t xml:space="preserve"> conectados a la </w:t>
      </w:r>
      <w:r w:rsidR="008F666B" w:rsidRPr="00F742FF">
        <w:rPr>
          <w:color w:val="000000"/>
        </w:rPr>
        <w:t>investigación</w:t>
      </w:r>
      <w:r w:rsidRPr="00F742FF">
        <w:rPr>
          <w:color w:val="000000"/>
        </w:rPr>
        <w:t xml:space="preserve"> </w:t>
      </w:r>
      <w:r w:rsidR="008F666B">
        <w:rPr>
          <w:color w:val="000000"/>
        </w:rPr>
        <w:t>científica</w:t>
      </w:r>
    </w:p>
    <w:p w:rsidR="008F666B" w:rsidRDefault="008F666B" w:rsidP="0064080E">
      <w:pPr>
        <w:spacing w:line="480" w:lineRule="auto"/>
        <w:jc w:val="both"/>
        <w:rPr>
          <w:color w:val="000000"/>
        </w:rPr>
      </w:pPr>
    </w:p>
    <w:p w:rsidR="008F666B" w:rsidRDefault="008F666B" w:rsidP="0064080E">
      <w:pPr>
        <w:spacing w:line="480" w:lineRule="auto"/>
        <w:jc w:val="both"/>
        <w:rPr>
          <w:color w:val="000000"/>
        </w:rPr>
      </w:pPr>
    </w:p>
    <w:p w:rsidR="008F666B" w:rsidRDefault="008F666B" w:rsidP="0064080E">
      <w:pPr>
        <w:spacing w:line="480" w:lineRule="auto"/>
        <w:jc w:val="both"/>
        <w:rPr>
          <w:color w:val="000000"/>
        </w:rPr>
      </w:pPr>
    </w:p>
    <w:p w:rsidR="00034ADD" w:rsidRPr="00C5540B" w:rsidRDefault="00C5540B" w:rsidP="0064080E">
      <w:pPr>
        <w:spacing w:line="480" w:lineRule="auto"/>
        <w:rPr>
          <w:b/>
          <w:lang w:val="es-ES"/>
        </w:rPr>
      </w:pPr>
      <w:r>
        <w:rPr>
          <w:b/>
          <w:lang w:val="es-ES"/>
        </w:rPr>
        <w:t>Modelos de la</w:t>
      </w:r>
      <w:r w:rsidR="00034ADD" w:rsidRPr="00C5540B">
        <w:rPr>
          <w:b/>
          <w:lang w:val="es-ES"/>
        </w:rPr>
        <w:t xml:space="preserve"> </w:t>
      </w:r>
      <w:r w:rsidRPr="00C5540B">
        <w:rPr>
          <w:b/>
          <w:lang w:val="es-ES"/>
        </w:rPr>
        <w:t>C</w:t>
      </w:r>
      <w:r w:rsidR="0059031F" w:rsidRPr="00C5540B">
        <w:rPr>
          <w:b/>
          <w:lang w:val="es-ES"/>
        </w:rPr>
        <w:t xml:space="preserve">iencia </w:t>
      </w:r>
      <w:r w:rsidR="00034ADD" w:rsidRPr="00C5540B">
        <w:rPr>
          <w:b/>
          <w:lang w:val="es-ES"/>
        </w:rPr>
        <w:t xml:space="preserve">en la </w:t>
      </w:r>
      <w:r w:rsidRPr="00C5540B">
        <w:rPr>
          <w:b/>
          <w:lang w:val="es-ES"/>
        </w:rPr>
        <w:t>P</w:t>
      </w:r>
      <w:r w:rsidR="0059031F" w:rsidRPr="00C5540B">
        <w:rPr>
          <w:b/>
          <w:lang w:val="es-ES"/>
        </w:rPr>
        <w:t>rimaria</w:t>
      </w:r>
      <w:r w:rsidR="0059031F" w:rsidRPr="00C5540B">
        <w:rPr>
          <w:b/>
          <w:lang w:val="es-ES"/>
        </w:rPr>
        <w:br/>
      </w:r>
    </w:p>
    <w:p w:rsidR="00B31432" w:rsidRDefault="0059031F" w:rsidP="0064080E">
      <w:pPr>
        <w:spacing w:line="480" w:lineRule="auto"/>
        <w:rPr>
          <w:lang w:val="es-ES"/>
        </w:rPr>
      </w:pPr>
      <w:r>
        <w:rPr>
          <w:lang w:val="es-ES"/>
        </w:rPr>
        <w:t xml:space="preserve">Un modelo es </w:t>
      </w:r>
      <w:r w:rsidR="002349DB">
        <w:rPr>
          <w:lang w:val="es-ES"/>
        </w:rPr>
        <w:t>la</w:t>
      </w:r>
      <w:r>
        <w:rPr>
          <w:lang w:val="es-ES"/>
        </w:rPr>
        <w:t xml:space="preserve"> representación de una idea, objeto, acontecimiento, proceso o sistema (</w:t>
      </w:r>
      <w:r w:rsidR="00034ADD">
        <w:rPr>
          <w:lang w:val="es-ES"/>
        </w:rPr>
        <w:t xml:space="preserve">Gilbert &amp; Boulter, 1998.). </w:t>
      </w:r>
      <w:r>
        <w:rPr>
          <w:lang w:val="es-ES"/>
        </w:rPr>
        <w:t xml:space="preserve">Nersessian (1999, 15) hace </w:t>
      </w:r>
      <w:r w:rsidR="00C5540B">
        <w:rPr>
          <w:lang w:val="es-ES"/>
        </w:rPr>
        <w:t>énfasis</w:t>
      </w:r>
      <w:r>
        <w:rPr>
          <w:lang w:val="es-ES"/>
        </w:rPr>
        <w:t xml:space="preserve"> en modelos como "representaciones mentale</w:t>
      </w:r>
      <w:r w:rsidR="0019729E">
        <w:rPr>
          <w:lang w:val="es-ES"/>
        </w:rPr>
        <w:t xml:space="preserve">s con las cuales un científico realiza  </w:t>
      </w:r>
      <w:r w:rsidR="005A441A">
        <w:rPr>
          <w:lang w:val="es-ES"/>
        </w:rPr>
        <w:t xml:space="preserve">un </w:t>
      </w:r>
      <w:r w:rsidR="0019729E">
        <w:rPr>
          <w:lang w:val="es-ES"/>
        </w:rPr>
        <w:t xml:space="preserve">análisis de </w:t>
      </w:r>
      <w:r>
        <w:rPr>
          <w:lang w:val="es-ES"/>
        </w:rPr>
        <w:t>razonamiento y p</w:t>
      </w:r>
      <w:r w:rsidR="00D774D8">
        <w:rPr>
          <w:lang w:val="es-ES"/>
        </w:rPr>
        <w:t xml:space="preserve">or medio </w:t>
      </w:r>
      <w:r w:rsidR="00C5540B">
        <w:rPr>
          <w:lang w:val="es-ES"/>
        </w:rPr>
        <w:t xml:space="preserve">de este </w:t>
      </w:r>
      <w:r w:rsidR="00D774D8">
        <w:rPr>
          <w:lang w:val="es-ES"/>
        </w:rPr>
        <w:t>crea un mayor entendimiento a través de una lente</w:t>
      </w:r>
      <w:r>
        <w:rPr>
          <w:lang w:val="es-ES"/>
        </w:rPr>
        <w:t xml:space="preserve"> </w:t>
      </w:r>
      <w:r w:rsidR="005A441A">
        <w:rPr>
          <w:lang w:val="es-ES"/>
        </w:rPr>
        <w:t>conceptual estructurada</w:t>
      </w:r>
      <w:r w:rsidR="00E04039">
        <w:rPr>
          <w:lang w:val="es-ES"/>
        </w:rPr>
        <w:t>”</w:t>
      </w:r>
      <w:r>
        <w:rPr>
          <w:lang w:val="es-ES"/>
        </w:rPr>
        <w:t xml:space="preserve">. </w:t>
      </w:r>
      <w:r w:rsidR="008B1F1A">
        <w:rPr>
          <w:lang w:val="es-ES"/>
        </w:rPr>
        <w:t xml:space="preserve">Desde el punto de vista </w:t>
      </w:r>
      <w:r>
        <w:rPr>
          <w:lang w:val="es-ES"/>
        </w:rPr>
        <w:t xml:space="preserve">de </w:t>
      </w:r>
      <w:r w:rsidR="00C5540B">
        <w:rPr>
          <w:lang w:val="es-ES"/>
        </w:rPr>
        <w:t xml:space="preserve">la </w:t>
      </w:r>
      <w:r>
        <w:rPr>
          <w:lang w:val="es-ES"/>
        </w:rPr>
        <w:t>enseñanza de las ciencias</w:t>
      </w:r>
      <w:r w:rsidR="008B1F1A">
        <w:rPr>
          <w:lang w:val="es-ES"/>
        </w:rPr>
        <w:t>, los modelos</w:t>
      </w:r>
      <w:r w:rsidR="002349DB">
        <w:rPr>
          <w:lang w:val="es-ES"/>
        </w:rPr>
        <w:t xml:space="preserve"> son parte del proceso</w:t>
      </w:r>
      <w:r>
        <w:rPr>
          <w:lang w:val="es-ES"/>
        </w:rPr>
        <w:t xml:space="preserve"> de aprendizaje de los </w:t>
      </w:r>
      <w:r w:rsidR="002349DB">
        <w:rPr>
          <w:lang w:val="es-ES"/>
        </w:rPr>
        <w:t>estudiantes</w:t>
      </w:r>
      <w:r>
        <w:rPr>
          <w:lang w:val="es-ES"/>
        </w:rPr>
        <w:t xml:space="preserve">, </w:t>
      </w:r>
      <w:r w:rsidR="002349DB">
        <w:rPr>
          <w:lang w:val="es-ES"/>
        </w:rPr>
        <w:t xml:space="preserve">los cuales </w:t>
      </w:r>
      <w:r>
        <w:rPr>
          <w:lang w:val="es-ES"/>
        </w:rPr>
        <w:t xml:space="preserve">ayudan a </w:t>
      </w:r>
      <w:r>
        <w:rPr>
          <w:lang w:val="es-ES"/>
        </w:rPr>
        <w:lastRenderedPageBreak/>
        <w:t>estructurar</w:t>
      </w:r>
      <w:r w:rsidR="008B1F1A">
        <w:rPr>
          <w:lang w:val="es-ES"/>
        </w:rPr>
        <w:t xml:space="preserve"> nuevos conceptos relacionados </w:t>
      </w:r>
      <w:r w:rsidR="004E6149">
        <w:rPr>
          <w:lang w:val="es-ES"/>
        </w:rPr>
        <w:t xml:space="preserve"> con </w:t>
      </w:r>
      <w:r w:rsidR="00C13371">
        <w:rPr>
          <w:lang w:val="es-ES"/>
        </w:rPr>
        <w:t xml:space="preserve">los </w:t>
      </w:r>
      <w:r w:rsidR="00E04039">
        <w:rPr>
          <w:lang w:val="es-ES"/>
        </w:rPr>
        <w:t>anteriores.</w:t>
      </w:r>
      <w:r>
        <w:rPr>
          <w:lang w:val="es-ES"/>
        </w:rPr>
        <w:br/>
        <w:t xml:space="preserve">Según Gilbert y Boulter </w:t>
      </w:r>
      <w:r w:rsidR="00E04039">
        <w:rPr>
          <w:lang w:val="es-ES"/>
        </w:rPr>
        <w:t>(1998,</w:t>
      </w:r>
      <w:r>
        <w:rPr>
          <w:lang w:val="es-ES"/>
        </w:rPr>
        <w:t xml:space="preserve"> 56, </w:t>
      </w:r>
      <w:r w:rsidR="00E04039">
        <w:rPr>
          <w:lang w:val="es-ES"/>
        </w:rPr>
        <w:t>60),</w:t>
      </w:r>
      <w:r>
        <w:rPr>
          <w:lang w:val="es-ES"/>
        </w:rPr>
        <w:t xml:space="preserve"> los modelos pueden ser clasificados sobre la base de su estado </w:t>
      </w:r>
      <w:r w:rsidR="00E04039">
        <w:rPr>
          <w:lang w:val="es-ES"/>
        </w:rPr>
        <w:t>ontológico:</w:t>
      </w:r>
      <w:r>
        <w:rPr>
          <w:lang w:val="es-ES"/>
        </w:rPr>
        <w:br/>
      </w:r>
      <w:r w:rsidR="00E04039">
        <w:rPr>
          <w:lang w:val="es-ES"/>
        </w:rPr>
        <w:t xml:space="preserve">1. </w:t>
      </w:r>
      <w:r>
        <w:rPr>
          <w:lang w:val="es-ES"/>
        </w:rPr>
        <w:t>Una representación interna (o un modelo mental) de</w:t>
      </w:r>
      <w:r w:rsidR="002349DB">
        <w:rPr>
          <w:lang w:val="es-ES"/>
        </w:rPr>
        <w:t>l estudiante</w:t>
      </w:r>
      <w:r>
        <w:rPr>
          <w:lang w:val="es-ES"/>
        </w:rPr>
        <w:t xml:space="preserve"> es la representación cognitiva privada y personal de </w:t>
      </w:r>
      <w:r w:rsidR="002349DB">
        <w:rPr>
          <w:lang w:val="es-ES"/>
        </w:rPr>
        <w:t>é</w:t>
      </w:r>
      <w:r w:rsidR="004E6149">
        <w:rPr>
          <w:lang w:val="es-ES"/>
        </w:rPr>
        <w:t>l mismo</w:t>
      </w:r>
      <w:r w:rsidR="002349DB">
        <w:rPr>
          <w:lang w:val="es-ES"/>
        </w:rPr>
        <w:t xml:space="preserve"> </w:t>
      </w:r>
      <w:r>
        <w:rPr>
          <w:lang w:val="es-ES"/>
        </w:rPr>
        <w:t xml:space="preserve">que se forma ya sea por cuenta propia o de un grupo. </w:t>
      </w:r>
      <w:r w:rsidR="004E6149">
        <w:rPr>
          <w:lang w:val="es-ES"/>
        </w:rPr>
        <w:t xml:space="preserve">A través de </w:t>
      </w:r>
      <w:r>
        <w:rPr>
          <w:lang w:val="es-ES"/>
        </w:rPr>
        <w:t xml:space="preserve">la representación interna </w:t>
      </w:r>
      <w:r w:rsidR="00C13371">
        <w:rPr>
          <w:lang w:val="es-ES"/>
        </w:rPr>
        <w:t xml:space="preserve">el </w:t>
      </w:r>
      <w:r w:rsidR="002349DB">
        <w:rPr>
          <w:lang w:val="es-ES"/>
        </w:rPr>
        <w:t>estudiante</w:t>
      </w:r>
      <w:r>
        <w:rPr>
          <w:lang w:val="es-ES"/>
        </w:rPr>
        <w:t xml:space="preserve"> hace un modelo </w:t>
      </w:r>
      <w:r w:rsidR="00C13371">
        <w:rPr>
          <w:lang w:val="es-ES"/>
        </w:rPr>
        <w:t xml:space="preserve">mental </w:t>
      </w:r>
      <w:r>
        <w:rPr>
          <w:lang w:val="es-ES"/>
        </w:rPr>
        <w:t>disponible a sí mismo.</w:t>
      </w:r>
      <w:r>
        <w:rPr>
          <w:lang w:val="es-ES"/>
        </w:rPr>
        <w:br/>
      </w:r>
      <w:r w:rsidR="00E04039">
        <w:rPr>
          <w:lang w:val="es-ES"/>
        </w:rPr>
        <w:t xml:space="preserve">2. </w:t>
      </w:r>
      <w:r>
        <w:rPr>
          <w:lang w:val="es-ES"/>
        </w:rPr>
        <w:t>Una representación exte</w:t>
      </w:r>
      <w:r w:rsidR="00C13371">
        <w:rPr>
          <w:lang w:val="es-ES"/>
        </w:rPr>
        <w:t>r</w:t>
      </w:r>
      <w:r w:rsidR="004E6149">
        <w:rPr>
          <w:lang w:val="es-ES"/>
        </w:rPr>
        <w:t xml:space="preserve">na </w:t>
      </w:r>
      <w:r w:rsidR="00FD48B1">
        <w:rPr>
          <w:lang w:val="es-ES"/>
        </w:rPr>
        <w:t>o un modelo expresado por un</w:t>
      </w:r>
      <w:r>
        <w:rPr>
          <w:lang w:val="es-ES"/>
        </w:rPr>
        <w:t xml:space="preserve"> </w:t>
      </w:r>
      <w:r w:rsidR="002349DB">
        <w:rPr>
          <w:lang w:val="es-ES"/>
        </w:rPr>
        <w:t>estudiante</w:t>
      </w:r>
      <w:r>
        <w:rPr>
          <w:lang w:val="es-ES"/>
        </w:rPr>
        <w:t xml:space="preserve"> es un modelo me</w:t>
      </w:r>
      <w:r w:rsidR="00452FB5">
        <w:rPr>
          <w:lang w:val="es-ES"/>
        </w:rPr>
        <w:t xml:space="preserve">ntal que </w:t>
      </w:r>
      <w:r w:rsidR="00FD48B1">
        <w:rPr>
          <w:lang w:val="es-ES"/>
        </w:rPr>
        <w:t>hace saber, escribe, etc. a otros.</w:t>
      </w:r>
      <w:r>
        <w:rPr>
          <w:lang w:val="es-ES"/>
        </w:rPr>
        <w:t xml:space="preserve"> </w:t>
      </w:r>
      <w:r w:rsidR="00452FB5">
        <w:rPr>
          <w:lang w:val="es-ES"/>
        </w:rPr>
        <w:t>L</w:t>
      </w:r>
      <w:r w:rsidR="00610806">
        <w:rPr>
          <w:lang w:val="es-ES"/>
        </w:rPr>
        <w:t>a</w:t>
      </w:r>
      <w:r w:rsidR="00452FB5">
        <w:rPr>
          <w:lang w:val="es-ES"/>
        </w:rPr>
        <w:t xml:space="preserve"> representación exter</w:t>
      </w:r>
      <w:r w:rsidR="004E6149">
        <w:rPr>
          <w:lang w:val="es-ES"/>
        </w:rPr>
        <w:t>na</w:t>
      </w:r>
      <w:r w:rsidR="00452FB5">
        <w:rPr>
          <w:lang w:val="es-ES"/>
        </w:rPr>
        <w:t xml:space="preserve"> hace</w:t>
      </w:r>
      <w:r w:rsidR="00FD48B1">
        <w:rPr>
          <w:lang w:val="es-ES"/>
        </w:rPr>
        <w:t xml:space="preserve"> posible </w:t>
      </w:r>
      <w:r>
        <w:rPr>
          <w:lang w:val="es-ES"/>
        </w:rPr>
        <w:t xml:space="preserve">un modelo disponible para otros. </w:t>
      </w:r>
      <w:r w:rsidR="00452FB5">
        <w:rPr>
          <w:lang w:val="es-ES"/>
        </w:rPr>
        <w:t>Se cree que</w:t>
      </w:r>
      <w:r w:rsidR="00FD48B1">
        <w:rPr>
          <w:lang w:val="es-ES"/>
        </w:rPr>
        <w:t xml:space="preserve"> al mostrar es</w:t>
      </w:r>
      <w:r w:rsidR="00675434">
        <w:rPr>
          <w:lang w:val="es-ES"/>
        </w:rPr>
        <w:t>te m</w:t>
      </w:r>
      <w:r w:rsidR="00FD48B1">
        <w:rPr>
          <w:lang w:val="es-ES"/>
        </w:rPr>
        <w:t xml:space="preserve">odelo se generan </w:t>
      </w:r>
      <w:r>
        <w:rPr>
          <w:lang w:val="es-ES"/>
        </w:rPr>
        <w:t xml:space="preserve">cambios </w:t>
      </w:r>
      <w:r w:rsidR="00675434">
        <w:rPr>
          <w:lang w:val="es-ES"/>
        </w:rPr>
        <w:t xml:space="preserve">en el </w:t>
      </w:r>
      <w:r>
        <w:rPr>
          <w:lang w:val="es-ES"/>
        </w:rPr>
        <w:t xml:space="preserve">modelo </w:t>
      </w:r>
      <w:r w:rsidR="00E04039">
        <w:rPr>
          <w:lang w:val="es-ES"/>
        </w:rPr>
        <w:t>mental.</w:t>
      </w:r>
      <w:r>
        <w:rPr>
          <w:lang w:val="es-ES"/>
        </w:rPr>
        <w:br/>
      </w:r>
      <w:r w:rsidR="00E04039">
        <w:rPr>
          <w:lang w:val="es-ES"/>
        </w:rPr>
        <w:t xml:space="preserve">3. </w:t>
      </w:r>
      <w:r w:rsidR="00610806">
        <w:rPr>
          <w:lang w:val="es-ES"/>
        </w:rPr>
        <w:t>Un modelo de consenso se genera en</w:t>
      </w:r>
      <w:r>
        <w:rPr>
          <w:lang w:val="es-ES"/>
        </w:rPr>
        <w:t xml:space="preserve"> grupo</w:t>
      </w:r>
      <w:r w:rsidR="00610806">
        <w:rPr>
          <w:lang w:val="es-ES"/>
        </w:rPr>
        <w:t>s</w:t>
      </w:r>
      <w:r>
        <w:rPr>
          <w:lang w:val="es-ES"/>
        </w:rPr>
        <w:t xml:space="preserve"> </w:t>
      </w:r>
      <w:r w:rsidR="00E04039">
        <w:rPr>
          <w:lang w:val="es-ES"/>
        </w:rPr>
        <w:t>social</w:t>
      </w:r>
      <w:r w:rsidR="00610806">
        <w:rPr>
          <w:lang w:val="es-ES"/>
        </w:rPr>
        <w:t xml:space="preserve">es después </w:t>
      </w:r>
      <w:r w:rsidR="002038F7">
        <w:rPr>
          <w:lang w:val="es-ES"/>
        </w:rPr>
        <w:t>de realizar</w:t>
      </w:r>
      <w:r w:rsidR="00610806">
        <w:rPr>
          <w:lang w:val="es-ES"/>
        </w:rPr>
        <w:t xml:space="preserve"> una  discusión y </w:t>
      </w:r>
      <w:r>
        <w:rPr>
          <w:lang w:val="es-ES"/>
        </w:rPr>
        <w:t xml:space="preserve">experimentación. </w:t>
      </w:r>
      <w:r w:rsidR="002038F7">
        <w:rPr>
          <w:lang w:val="es-ES"/>
        </w:rPr>
        <w:t>Los m</w:t>
      </w:r>
      <w:r>
        <w:rPr>
          <w:lang w:val="es-ES"/>
        </w:rPr>
        <w:t xml:space="preserve">odelos de consenso publicados se convierten en modelos científicos. Estos modelos científicos representan la concepción científica actual de un fenómeno. Modelos de consenso </w:t>
      </w:r>
      <w:r w:rsidR="009B2D33">
        <w:rPr>
          <w:lang w:val="es-ES"/>
        </w:rPr>
        <w:t>más</w:t>
      </w:r>
      <w:r w:rsidR="002038F7">
        <w:rPr>
          <w:lang w:val="es-ES"/>
        </w:rPr>
        <w:t xml:space="preserve"> antiguos</w:t>
      </w:r>
      <w:r>
        <w:rPr>
          <w:lang w:val="es-ES"/>
        </w:rPr>
        <w:t xml:space="preserve"> que se han producido en </w:t>
      </w:r>
      <w:r w:rsidR="00E04039">
        <w:rPr>
          <w:lang w:val="es-ES"/>
        </w:rPr>
        <w:t>un contexto histórico específico y reemplazado,</w:t>
      </w:r>
      <w:r>
        <w:rPr>
          <w:lang w:val="es-ES"/>
        </w:rPr>
        <w:t xml:space="preserve"> se llaman modelos </w:t>
      </w:r>
      <w:r w:rsidR="00E04039">
        <w:rPr>
          <w:lang w:val="es-ES"/>
        </w:rPr>
        <w:t>históricos.</w:t>
      </w:r>
      <w:r>
        <w:rPr>
          <w:lang w:val="es-ES"/>
        </w:rPr>
        <w:br/>
      </w:r>
      <w:r w:rsidR="00E04039">
        <w:rPr>
          <w:lang w:val="es-ES"/>
        </w:rPr>
        <w:t xml:space="preserve">4. </w:t>
      </w:r>
      <w:r w:rsidR="002038F7">
        <w:rPr>
          <w:lang w:val="es-ES"/>
        </w:rPr>
        <w:t>Los modelos de enseñanza</w:t>
      </w:r>
      <w:r w:rsidR="00E04039">
        <w:rPr>
          <w:lang w:val="es-ES"/>
        </w:rPr>
        <w:t>,</w:t>
      </w:r>
      <w:r w:rsidR="00864DD0">
        <w:rPr>
          <w:lang w:val="es-ES"/>
        </w:rPr>
        <w:t xml:space="preserve"> </w:t>
      </w:r>
      <w:r w:rsidR="002038F7">
        <w:rPr>
          <w:lang w:val="es-ES"/>
        </w:rPr>
        <w:t xml:space="preserve">particularmente los relacionados a </w:t>
      </w:r>
      <w:r>
        <w:rPr>
          <w:lang w:val="es-ES"/>
        </w:rPr>
        <w:t xml:space="preserve">situación en el </w:t>
      </w:r>
      <w:r w:rsidR="00E04039">
        <w:rPr>
          <w:lang w:val="es-ES"/>
        </w:rPr>
        <w:t>aula</w:t>
      </w:r>
      <w:r w:rsidR="00864DD0">
        <w:rPr>
          <w:lang w:val="es-ES"/>
        </w:rPr>
        <w:t xml:space="preserve"> de clases, son</w:t>
      </w:r>
      <w:r>
        <w:rPr>
          <w:lang w:val="es-ES"/>
        </w:rPr>
        <w:t xml:space="preserve"> modelos p</w:t>
      </w:r>
      <w:r w:rsidR="002038F7">
        <w:rPr>
          <w:lang w:val="es-ES"/>
        </w:rPr>
        <w:t>lanificados</w:t>
      </w:r>
      <w:r>
        <w:rPr>
          <w:lang w:val="es-ES"/>
        </w:rPr>
        <w:t xml:space="preserve">, que tienen como objetivo ayudar en la comprensión de </w:t>
      </w:r>
      <w:r w:rsidR="00E04039">
        <w:rPr>
          <w:lang w:val="es-ES"/>
        </w:rPr>
        <w:t>consenso,</w:t>
      </w:r>
      <w:r w:rsidR="00864DD0">
        <w:rPr>
          <w:lang w:val="es-ES"/>
        </w:rPr>
        <w:t xml:space="preserve"> </w:t>
      </w:r>
      <w:r>
        <w:rPr>
          <w:lang w:val="es-ES"/>
        </w:rPr>
        <w:t>modelos históricos o curriculares. Los estudiantes se familiarizarán con varios modelos de enseñanza en la Unidad 1.</w:t>
      </w:r>
      <w:r>
        <w:rPr>
          <w:lang w:val="es-ES"/>
        </w:rPr>
        <w:br/>
      </w:r>
      <w:r w:rsidR="002038F7">
        <w:rPr>
          <w:lang w:val="es-ES"/>
        </w:rPr>
        <w:t xml:space="preserve">El </w:t>
      </w:r>
      <w:r w:rsidR="009B2D33">
        <w:rPr>
          <w:lang w:val="es-ES"/>
        </w:rPr>
        <w:t>currículo</w:t>
      </w:r>
      <w:r w:rsidR="002038F7">
        <w:rPr>
          <w:lang w:val="es-ES"/>
        </w:rPr>
        <w:t xml:space="preserve"> de las clases de c</w:t>
      </w:r>
      <w:r w:rsidR="00612610">
        <w:rPr>
          <w:lang w:val="es-ES"/>
        </w:rPr>
        <w:t xml:space="preserve">iencias </w:t>
      </w:r>
      <w:r w:rsidR="002038F7">
        <w:rPr>
          <w:lang w:val="es-ES"/>
        </w:rPr>
        <w:t xml:space="preserve">en varios países enfatiza </w:t>
      </w:r>
      <w:r>
        <w:rPr>
          <w:lang w:val="es-ES"/>
        </w:rPr>
        <w:t xml:space="preserve">en el papel de modelos y modelización en la enseñanza de la ciencia en todos los </w:t>
      </w:r>
      <w:r w:rsidR="00E04039">
        <w:rPr>
          <w:lang w:val="es-ES"/>
        </w:rPr>
        <w:t>niveles</w:t>
      </w:r>
      <w:r w:rsidR="00941313">
        <w:rPr>
          <w:lang w:val="es-ES"/>
        </w:rPr>
        <w:t>. D</w:t>
      </w:r>
      <w:r>
        <w:rPr>
          <w:lang w:val="es-ES"/>
        </w:rPr>
        <w:t xml:space="preserve">esde el nivel primario al nivel secundario </w:t>
      </w:r>
      <w:r w:rsidR="00E04039">
        <w:rPr>
          <w:lang w:val="es-ES"/>
        </w:rPr>
        <w:t xml:space="preserve">superior. </w:t>
      </w:r>
      <w:r>
        <w:rPr>
          <w:lang w:val="es-ES"/>
        </w:rPr>
        <w:t xml:space="preserve">Giere </w:t>
      </w:r>
      <w:r w:rsidR="00E04039">
        <w:rPr>
          <w:lang w:val="es-ES"/>
        </w:rPr>
        <w:t>(1991)</w:t>
      </w:r>
      <w:r>
        <w:rPr>
          <w:lang w:val="es-ES"/>
        </w:rPr>
        <w:t xml:space="preserve"> describe cómo se adoptan los conceptos y las leyes naturales a través de la interacción entre los objetos del mundo real y el mundo de los modelos</w:t>
      </w:r>
      <w:r w:rsidR="00612610">
        <w:rPr>
          <w:lang w:val="es-ES"/>
        </w:rPr>
        <w:t>,</w:t>
      </w:r>
      <w:r>
        <w:rPr>
          <w:lang w:val="es-ES"/>
        </w:rPr>
        <w:t xml:space="preserve"> como se describe en la Figura </w:t>
      </w:r>
      <w:r w:rsidR="00E04039">
        <w:rPr>
          <w:lang w:val="es-ES"/>
        </w:rPr>
        <w:t xml:space="preserve">2. </w:t>
      </w:r>
      <w:r>
        <w:rPr>
          <w:lang w:val="es-ES"/>
        </w:rPr>
        <w:t xml:space="preserve">En una situación de aprendizaje </w:t>
      </w:r>
      <w:r w:rsidR="00147208">
        <w:rPr>
          <w:lang w:val="es-ES"/>
        </w:rPr>
        <w:t xml:space="preserve">en la </w:t>
      </w:r>
      <w:r>
        <w:rPr>
          <w:lang w:val="es-ES"/>
        </w:rPr>
        <w:t xml:space="preserve">que </w:t>
      </w:r>
      <w:r>
        <w:rPr>
          <w:lang w:val="es-ES"/>
        </w:rPr>
        <w:lastRenderedPageBreak/>
        <w:t xml:space="preserve">los estudiantes utilizan simultáneamente una serie de modelos explicativos o modelos mentales como Gilbert y Boulter </w:t>
      </w:r>
      <w:r w:rsidR="00E04039">
        <w:rPr>
          <w:lang w:val="es-ES"/>
        </w:rPr>
        <w:t>(1998)</w:t>
      </w:r>
      <w:r>
        <w:rPr>
          <w:lang w:val="es-ES"/>
        </w:rPr>
        <w:t xml:space="preserve"> han </w:t>
      </w:r>
      <w:r w:rsidR="00E04039">
        <w:rPr>
          <w:lang w:val="es-ES"/>
        </w:rPr>
        <w:t>descrito.</w:t>
      </w:r>
    </w:p>
    <w:p w:rsidR="00891924" w:rsidRPr="0059031F" w:rsidRDefault="00891924" w:rsidP="0064080E">
      <w:pPr>
        <w:spacing w:line="480" w:lineRule="auto"/>
      </w:pPr>
    </w:p>
    <w:p w:rsidR="00B31432" w:rsidRPr="00420B12" w:rsidRDefault="00E65FCA" w:rsidP="00E65FCA">
      <w:pPr>
        <w:spacing w:line="480" w:lineRule="auto"/>
        <w:jc w:val="center"/>
      </w:pPr>
      <w:r>
        <w:rPr>
          <w:noProof/>
          <w:lang w:val="fi-FI" w:eastAsia="fi-FI"/>
        </w:rPr>
        <w:drawing>
          <wp:inline distT="0" distB="0" distL="0" distR="0" wp14:anchorId="6C3C9740" wp14:editId="200355FE">
            <wp:extent cx="5133975" cy="3133725"/>
            <wp:effectExtent l="0" t="0" r="9525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133975" cy="3133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1432" w:rsidRPr="00420B12" w:rsidRDefault="00B31432" w:rsidP="0064080E">
      <w:pPr>
        <w:spacing w:line="480" w:lineRule="auto"/>
      </w:pPr>
    </w:p>
    <w:p w:rsidR="00B31432" w:rsidRDefault="00B31432" w:rsidP="0064080E">
      <w:pPr>
        <w:spacing w:line="480" w:lineRule="auto"/>
      </w:pPr>
      <w:r w:rsidRPr="006F61AC">
        <w:t xml:space="preserve">Figure 2. </w:t>
      </w:r>
      <w:r w:rsidR="00891924" w:rsidRPr="00891924">
        <w:t>El modelo general de Giere describe como los</w:t>
      </w:r>
      <w:r w:rsidR="00891924">
        <w:t xml:space="preserve"> conceptos de los </w:t>
      </w:r>
      <w:r w:rsidR="00891924" w:rsidRPr="00891924">
        <w:t xml:space="preserve"> científicos </w:t>
      </w:r>
      <w:r w:rsidR="00891924">
        <w:t>son adoptados</w:t>
      </w:r>
      <w:r w:rsidRPr="00891924">
        <w:t>.</w:t>
      </w:r>
    </w:p>
    <w:p w:rsidR="00541D82" w:rsidRDefault="00541D82" w:rsidP="0064080E">
      <w:pPr>
        <w:spacing w:line="480" w:lineRule="auto"/>
      </w:pPr>
    </w:p>
    <w:p w:rsidR="00541D82" w:rsidRPr="00891924" w:rsidRDefault="00541D82" w:rsidP="0064080E">
      <w:pPr>
        <w:spacing w:line="480" w:lineRule="auto"/>
      </w:pPr>
      <w:r>
        <w:rPr>
          <w:lang w:val="es-ES"/>
        </w:rPr>
        <w:t>Mediante la observación y</w:t>
      </w:r>
      <w:r w:rsidR="0011746C">
        <w:rPr>
          <w:lang w:val="es-ES"/>
        </w:rPr>
        <w:t xml:space="preserve"> la experimentación</w:t>
      </w:r>
      <w:r w:rsidR="00941313">
        <w:rPr>
          <w:lang w:val="es-ES"/>
        </w:rPr>
        <w:t xml:space="preserve"> un estudiante puede compilar </w:t>
      </w:r>
      <w:r>
        <w:rPr>
          <w:lang w:val="es-ES"/>
        </w:rPr>
        <w:t>datos sobre los fenómenos del "mundo real”. Junto a esto, el estudiante conjetura explicaciones para el comportamiento de este mundo real sobre la base de sus modelos mentales. A partir de estos modelos, un estudiante puede ser capaz de deducir una predicción específica y compararlo con los datos. Si los datos y la predi</w:t>
      </w:r>
      <w:r w:rsidR="0011746C">
        <w:rPr>
          <w:lang w:val="es-ES"/>
        </w:rPr>
        <w:t>cción están de acuerdo, aumenta</w:t>
      </w:r>
      <w:r>
        <w:rPr>
          <w:lang w:val="es-ES"/>
        </w:rPr>
        <w:t xml:space="preserve"> la confianza de los estudiantes en </w:t>
      </w:r>
      <w:r w:rsidR="0011746C">
        <w:rPr>
          <w:lang w:val="es-ES"/>
        </w:rPr>
        <w:t>la correspondencia</w:t>
      </w:r>
      <w:r>
        <w:rPr>
          <w:lang w:val="es-ES"/>
        </w:rPr>
        <w:t xml:space="preserve"> entre la explicación y el mundo real. </w:t>
      </w:r>
      <w:r w:rsidR="00941313">
        <w:rPr>
          <w:lang w:val="es-ES"/>
        </w:rPr>
        <w:t>La falta de</w:t>
      </w:r>
      <w:r w:rsidR="009B2D33">
        <w:rPr>
          <w:lang w:val="es-ES"/>
        </w:rPr>
        <w:t xml:space="preserve"> correspon</w:t>
      </w:r>
      <w:r w:rsidR="0011746C">
        <w:rPr>
          <w:lang w:val="es-ES"/>
        </w:rPr>
        <w:t>dencia</w:t>
      </w:r>
      <w:r>
        <w:rPr>
          <w:lang w:val="es-ES"/>
        </w:rPr>
        <w:t xml:space="preserve"> pueden llevar a los estudiantes a cuestionar la explicación.</w:t>
      </w:r>
      <w:r>
        <w:rPr>
          <w:lang w:val="es-ES"/>
        </w:rPr>
        <w:br/>
      </w:r>
      <w:r>
        <w:rPr>
          <w:lang w:val="es-ES"/>
        </w:rPr>
        <w:br/>
      </w:r>
      <w:r w:rsidR="0011746C">
        <w:rPr>
          <w:b/>
          <w:lang w:val="es-ES"/>
        </w:rPr>
        <w:t>Aprendizaje a través de la C</w:t>
      </w:r>
      <w:r w:rsidRPr="006F61AC">
        <w:rPr>
          <w:b/>
          <w:lang w:val="es-ES"/>
        </w:rPr>
        <w:t>lasificación</w:t>
      </w:r>
      <w:r w:rsidR="006F61AC">
        <w:rPr>
          <w:lang w:val="es-ES"/>
        </w:rPr>
        <w:br/>
      </w:r>
      <w:r w:rsidR="006F61AC">
        <w:rPr>
          <w:lang w:val="es-ES"/>
        </w:rPr>
        <w:lastRenderedPageBreak/>
        <w:br/>
        <w:t xml:space="preserve">Nosotros </w:t>
      </w:r>
      <w:r>
        <w:rPr>
          <w:lang w:val="es-ES"/>
        </w:rPr>
        <w:t xml:space="preserve"> hacemos observaciones y clasificaciones </w:t>
      </w:r>
      <w:r w:rsidR="0011746C">
        <w:rPr>
          <w:lang w:val="es-ES"/>
        </w:rPr>
        <w:t>ya desde nuestro nacimiento</w:t>
      </w:r>
      <w:r>
        <w:rPr>
          <w:lang w:val="es-ES"/>
        </w:rPr>
        <w:t xml:space="preserve">. </w:t>
      </w:r>
      <w:r w:rsidR="00941313">
        <w:rPr>
          <w:lang w:val="es-ES"/>
        </w:rPr>
        <w:t>La c</w:t>
      </w:r>
      <w:r>
        <w:rPr>
          <w:lang w:val="es-ES"/>
        </w:rPr>
        <w:t xml:space="preserve">lasificación incluye, por ejemplo, la categorización de las personas, los objetos, los organismos y las plantas o fenómenos en diferentes categorías. Uno puede clasificar y organizar objetos y fenómenos sobre la base de numerosos atributos diferentes. Por ejemplo, el material </w:t>
      </w:r>
      <w:r w:rsidR="0011746C">
        <w:rPr>
          <w:lang w:val="es-ES"/>
        </w:rPr>
        <w:t xml:space="preserve">de que está </w:t>
      </w:r>
      <w:r>
        <w:rPr>
          <w:lang w:val="es-ES"/>
        </w:rPr>
        <w:t xml:space="preserve">hecho </w:t>
      </w:r>
      <w:r w:rsidR="0011746C">
        <w:rPr>
          <w:lang w:val="es-ES"/>
        </w:rPr>
        <w:t xml:space="preserve">un artefacto que </w:t>
      </w:r>
      <w:r>
        <w:rPr>
          <w:lang w:val="es-ES"/>
        </w:rPr>
        <w:t>puede ser de metal o de plástico.</w:t>
      </w:r>
      <w:r>
        <w:rPr>
          <w:lang w:val="es-ES"/>
        </w:rPr>
        <w:br/>
      </w:r>
      <w:r>
        <w:rPr>
          <w:lang w:val="es-ES"/>
        </w:rPr>
        <w:br/>
      </w:r>
      <w:r w:rsidR="0011746C">
        <w:rPr>
          <w:lang w:val="es-ES"/>
        </w:rPr>
        <w:t>El f</w:t>
      </w:r>
      <w:r w:rsidR="00004190">
        <w:rPr>
          <w:lang w:val="es-ES"/>
        </w:rPr>
        <w:t>enómeno</w:t>
      </w:r>
      <w:r>
        <w:rPr>
          <w:lang w:val="es-ES"/>
        </w:rPr>
        <w:t xml:space="preserve"> físico se puede clasificar en movimiento, los fenómenos </w:t>
      </w:r>
      <w:r w:rsidR="00004190">
        <w:rPr>
          <w:lang w:val="es-ES"/>
        </w:rPr>
        <w:t>eléctricos,</w:t>
      </w:r>
      <w:r>
        <w:rPr>
          <w:lang w:val="es-ES"/>
        </w:rPr>
        <w:t xml:space="preserve"> térmicos y de </w:t>
      </w:r>
      <w:r w:rsidR="00004190">
        <w:rPr>
          <w:lang w:val="es-ES"/>
        </w:rPr>
        <w:t>sonido,</w:t>
      </w:r>
      <w:r>
        <w:rPr>
          <w:lang w:val="es-ES"/>
        </w:rPr>
        <w:t xml:space="preserve"> entre </w:t>
      </w:r>
      <w:r w:rsidR="00941313">
        <w:rPr>
          <w:lang w:val="es-ES"/>
        </w:rPr>
        <w:t>otros. Respectivamente</w:t>
      </w:r>
      <w:r>
        <w:rPr>
          <w:lang w:val="es-ES"/>
        </w:rPr>
        <w:t xml:space="preserve"> los atributos de los materiales se pueden clasificar en atributos </w:t>
      </w:r>
      <w:r w:rsidR="00004190">
        <w:rPr>
          <w:lang w:val="es-ES"/>
        </w:rPr>
        <w:t>mecánicos,</w:t>
      </w:r>
      <w:r>
        <w:rPr>
          <w:lang w:val="es-ES"/>
        </w:rPr>
        <w:t xml:space="preserve"> </w:t>
      </w:r>
      <w:r w:rsidR="00004190">
        <w:rPr>
          <w:lang w:val="es-ES"/>
        </w:rPr>
        <w:t>eléctricos,</w:t>
      </w:r>
      <w:r>
        <w:rPr>
          <w:lang w:val="es-ES"/>
        </w:rPr>
        <w:t xml:space="preserve"> ópticos y </w:t>
      </w:r>
      <w:r w:rsidR="00004190">
        <w:rPr>
          <w:lang w:val="es-ES"/>
        </w:rPr>
        <w:t xml:space="preserve">acústicos. </w:t>
      </w:r>
      <w:r>
        <w:rPr>
          <w:lang w:val="es-ES"/>
        </w:rPr>
        <w:t xml:space="preserve">La clasificación puede implicar la formación de una jerarquía </w:t>
      </w:r>
      <w:r w:rsidR="001D2E8B">
        <w:rPr>
          <w:lang w:val="es-ES"/>
        </w:rPr>
        <w:t xml:space="preserve">de </w:t>
      </w:r>
      <w:r w:rsidR="00004190">
        <w:rPr>
          <w:lang w:val="es-ES"/>
        </w:rPr>
        <w:t>concepto</w:t>
      </w:r>
      <w:r w:rsidR="001D2E8B">
        <w:rPr>
          <w:lang w:val="es-ES"/>
        </w:rPr>
        <w:t>s</w:t>
      </w:r>
      <w:r w:rsidR="00004190">
        <w:rPr>
          <w:lang w:val="es-ES"/>
        </w:rPr>
        <w:t xml:space="preserve">. </w:t>
      </w:r>
      <w:r>
        <w:rPr>
          <w:lang w:val="es-ES"/>
        </w:rPr>
        <w:t xml:space="preserve">Los materiales también pueden ser clasificados en un nivel más </w:t>
      </w:r>
      <w:r w:rsidR="00004190">
        <w:rPr>
          <w:lang w:val="es-ES"/>
        </w:rPr>
        <w:t>general,</w:t>
      </w:r>
      <w:r>
        <w:rPr>
          <w:lang w:val="es-ES"/>
        </w:rPr>
        <w:t xml:space="preserve"> por </w:t>
      </w:r>
      <w:r w:rsidR="00004190">
        <w:rPr>
          <w:lang w:val="es-ES"/>
        </w:rPr>
        <w:t>ejemplo,</w:t>
      </w:r>
      <w:r>
        <w:rPr>
          <w:lang w:val="es-ES"/>
        </w:rPr>
        <w:t xml:space="preserve"> en las</w:t>
      </w:r>
      <w:r w:rsidR="001D2E8B">
        <w:rPr>
          <w:lang w:val="es-ES"/>
        </w:rPr>
        <w:t xml:space="preserve"> sustancias puras y las mezcladas</w:t>
      </w:r>
      <w:r>
        <w:rPr>
          <w:lang w:val="es-ES"/>
        </w:rPr>
        <w:t>.</w:t>
      </w:r>
    </w:p>
    <w:p w:rsidR="00B31432" w:rsidRPr="00891924" w:rsidRDefault="00B31432" w:rsidP="0064080E">
      <w:pPr>
        <w:spacing w:line="480" w:lineRule="auto"/>
      </w:pPr>
    </w:p>
    <w:p w:rsidR="00A838A3" w:rsidRPr="000C5AE6" w:rsidRDefault="00A838A3" w:rsidP="0064080E">
      <w:pPr>
        <w:spacing w:line="480" w:lineRule="auto"/>
      </w:pPr>
      <w:r w:rsidRPr="000C5AE6">
        <w:rPr>
          <w:noProof/>
          <w:lang w:val="fi-FI" w:eastAsia="fi-FI"/>
        </w:rPr>
        <w:drawing>
          <wp:inline distT="0" distB="0" distL="0" distR="0" wp14:anchorId="664ADA66" wp14:editId="60A95A83">
            <wp:extent cx="5800725" cy="1219200"/>
            <wp:effectExtent l="0" t="0" r="9525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0725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274" w:type="dxa"/>
        <w:tblLayout w:type="fixed"/>
        <w:tblLook w:val="01E0" w:firstRow="1" w:lastRow="1" w:firstColumn="1" w:lastColumn="1" w:noHBand="0" w:noVBand="0"/>
      </w:tblPr>
      <w:tblGrid>
        <w:gridCol w:w="2518"/>
        <w:gridCol w:w="2268"/>
        <w:gridCol w:w="1418"/>
        <w:gridCol w:w="1086"/>
        <w:gridCol w:w="1984"/>
      </w:tblGrid>
      <w:tr w:rsidR="00335818" w:rsidRPr="00951C7B" w:rsidTr="00335818">
        <w:tc>
          <w:tcPr>
            <w:tcW w:w="2518" w:type="dxa"/>
          </w:tcPr>
          <w:p w:rsidR="00335818" w:rsidRPr="00335818" w:rsidRDefault="00951C7B" w:rsidP="0064080E">
            <w:pPr>
              <w:spacing w:line="48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Moción</w:t>
            </w:r>
            <w:r w:rsidR="001D2E8B">
              <w:rPr>
                <w:rFonts w:ascii="Arial" w:hAnsi="Arial" w:cs="Arial"/>
                <w:sz w:val="20"/>
              </w:rPr>
              <w:t xml:space="preserve"> y balance</w:t>
            </w:r>
          </w:p>
        </w:tc>
        <w:tc>
          <w:tcPr>
            <w:tcW w:w="2268" w:type="dxa"/>
          </w:tcPr>
          <w:p w:rsidR="00335818" w:rsidRPr="001D2E8B" w:rsidRDefault="00951C7B" w:rsidP="001D2E8B">
            <w:pPr>
              <w:spacing w:line="480" w:lineRule="auto"/>
              <w:rPr>
                <w:rFonts w:ascii="Arial" w:hAnsi="Arial" w:cs="Arial"/>
                <w:sz w:val="20"/>
              </w:rPr>
            </w:pPr>
            <w:r w:rsidRPr="001D2E8B">
              <w:rPr>
                <w:rFonts w:ascii="Arial" w:hAnsi="Arial" w:cs="Arial"/>
                <w:sz w:val="20"/>
              </w:rPr>
              <w:t>Vibración</w:t>
            </w:r>
            <w:r w:rsidR="001D2E8B" w:rsidRPr="001D2E8B">
              <w:rPr>
                <w:rFonts w:ascii="Arial" w:hAnsi="Arial" w:cs="Arial"/>
                <w:sz w:val="20"/>
              </w:rPr>
              <w:t xml:space="preserve"> y movimiento de onda, sonido</w:t>
            </w:r>
          </w:p>
        </w:tc>
        <w:tc>
          <w:tcPr>
            <w:tcW w:w="1418" w:type="dxa"/>
          </w:tcPr>
          <w:p w:rsidR="00335818" w:rsidRPr="00335818" w:rsidRDefault="0037342C" w:rsidP="0037342C">
            <w:pPr>
              <w:spacing w:line="48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Fenómeno térmico, l</w:t>
            </w:r>
            <w:r w:rsidR="00951C7B">
              <w:rPr>
                <w:rFonts w:ascii="Arial" w:hAnsi="Arial" w:cs="Arial"/>
                <w:sz w:val="20"/>
              </w:rPr>
              <w:t>uz</w:t>
            </w:r>
          </w:p>
        </w:tc>
        <w:tc>
          <w:tcPr>
            <w:tcW w:w="1086" w:type="dxa"/>
          </w:tcPr>
          <w:p w:rsidR="00335818" w:rsidRPr="00335818" w:rsidRDefault="00951C7B" w:rsidP="0064080E">
            <w:pPr>
              <w:spacing w:line="48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Ópticas</w:t>
            </w:r>
          </w:p>
          <w:p w:rsidR="00335818" w:rsidRPr="00335818" w:rsidRDefault="00335818" w:rsidP="0064080E">
            <w:pPr>
              <w:spacing w:line="48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984" w:type="dxa"/>
          </w:tcPr>
          <w:p w:rsidR="00335818" w:rsidRPr="00951C7B" w:rsidRDefault="00951C7B" w:rsidP="0064080E">
            <w:pPr>
              <w:spacing w:line="480" w:lineRule="auto"/>
              <w:rPr>
                <w:rFonts w:ascii="Arial" w:hAnsi="Arial" w:cs="Arial"/>
                <w:sz w:val="20"/>
              </w:rPr>
            </w:pPr>
            <w:r w:rsidRPr="00951C7B">
              <w:rPr>
                <w:rFonts w:ascii="Arial" w:hAnsi="Arial" w:cs="Arial"/>
                <w:sz w:val="20"/>
              </w:rPr>
              <w:t xml:space="preserve">Electromagnetismo, electricidad </w:t>
            </w:r>
            <w:r w:rsidR="0037342C">
              <w:rPr>
                <w:rFonts w:ascii="Arial" w:hAnsi="Arial" w:cs="Arial"/>
                <w:sz w:val="20"/>
              </w:rPr>
              <w:t>y magnetismo, f</w:t>
            </w:r>
            <w:r w:rsidRPr="00951C7B">
              <w:rPr>
                <w:rFonts w:ascii="Arial" w:hAnsi="Arial" w:cs="Arial"/>
                <w:sz w:val="20"/>
              </w:rPr>
              <w:t>ísicas modernas</w:t>
            </w:r>
          </w:p>
          <w:p w:rsidR="00335818" w:rsidRPr="00951C7B" w:rsidRDefault="00335818" w:rsidP="0064080E">
            <w:pPr>
              <w:spacing w:line="480" w:lineRule="auto"/>
              <w:rPr>
                <w:rFonts w:ascii="Arial" w:hAnsi="Arial" w:cs="Arial"/>
                <w:sz w:val="20"/>
              </w:rPr>
            </w:pPr>
          </w:p>
        </w:tc>
      </w:tr>
    </w:tbl>
    <w:p w:rsidR="00BC2341" w:rsidRDefault="000B0199" w:rsidP="0064080E">
      <w:pPr>
        <w:spacing w:line="480" w:lineRule="auto"/>
        <w:rPr>
          <w:lang w:val="es-ES"/>
        </w:rPr>
      </w:pPr>
      <w:r>
        <w:rPr>
          <w:lang w:val="es-ES"/>
        </w:rPr>
        <w:t>Figura 3. Clasificación de los fenómenos físicos.</w:t>
      </w:r>
      <w:r>
        <w:rPr>
          <w:lang w:val="es-ES"/>
        </w:rPr>
        <w:br/>
      </w:r>
      <w:r>
        <w:rPr>
          <w:lang w:val="es-ES"/>
        </w:rPr>
        <w:br/>
        <w:t xml:space="preserve">Los conceptos son herramientas con las </w:t>
      </w:r>
      <w:r w:rsidR="00941313">
        <w:rPr>
          <w:lang w:val="es-ES"/>
        </w:rPr>
        <w:t>cuales</w:t>
      </w:r>
      <w:r>
        <w:rPr>
          <w:lang w:val="es-ES"/>
        </w:rPr>
        <w:t xml:space="preserve"> somos capaces de comprender</w:t>
      </w:r>
      <w:r w:rsidR="000B543B">
        <w:rPr>
          <w:lang w:val="es-ES"/>
        </w:rPr>
        <w:t xml:space="preserve"> y analizar el mundo. Cuando </w:t>
      </w:r>
      <w:r w:rsidR="005D6728">
        <w:rPr>
          <w:lang w:val="es-ES"/>
        </w:rPr>
        <w:t xml:space="preserve">los estudiantes </w:t>
      </w:r>
      <w:r w:rsidR="000B543B">
        <w:rPr>
          <w:lang w:val="es-ES"/>
        </w:rPr>
        <w:t>aprende</w:t>
      </w:r>
      <w:r w:rsidR="0037342C">
        <w:rPr>
          <w:lang w:val="es-ES"/>
        </w:rPr>
        <w:t>n</w:t>
      </w:r>
      <w:r w:rsidR="000B543B">
        <w:rPr>
          <w:lang w:val="es-ES"/>
        </w:rPr>
        <w:t xml:space="preserve"> </w:t>
      </w:r>
      <w:r w:rsidR="005D6728">
        <w:rPr>
          <w:lang w:val="es-ES"/>
        </w:rPr>
        <w:t xml:space="preserve">nuevos </w:t>
      </w:r>
      <w:r>
        <w:rPr>
          <w:lang w:val="es-ES"/>
        </w:rPr>
        <w:t>conceptos,</w:t>
      </w:r>
      <w:r w:rsidR="005D6728">
        <w:rPr>
          <w:lang w:val="es-ES"/>
        </w:rPr>
        <w:t xml:space="preserve"> </w:t>
      </w:r>
      <w:r>
        <w:rPr>
          <w:lang w:val="es-ES"/>
        </w:rPr>
        <w:t xml:space="preserve">deben ser apoyados para </w:t>
      </w:r>
      <w:r>
        <w:rPr>
          <w:lang w:val="es-ES"/>
        </w:rPr>
        <w:lastRenderedPageBreak/>
        <w:t>vincula</w:t>
      </w:r>
      <w:r w:rsidR="005636EC">
        <w:rPr>
          <w:lang w:val="es-ES"/>
        </w:rPr>
        <w:t>r los conceptos estudiados a sus</w:t>
      </w:r>
      <w:r>
        <w:rPr>
          <w:lang w:val="es-ES"/>
        </w:rPr>
        <w:t xml:space="preserve"> </w:t>
      </w:r>
      <w:r w:rsidR="005636EC">
        <w:rPr>
          <w:lang w:val="es-ES"/>
        </w:rPr>
        <w:t xml:space="preserve">previos </w:t>
      </w:r>
      <w:r>
        <w:rPr>
          <w:lang w:val="es-ES"/>
        </w:rPr>
        <w:t xml:space="preserve">conocimientos. Esto supone que un significado para el concepto tiene que </w:t>
      </w:r>
      <w:r w:rsidR="000B543B">
        <w:rPr>
          <w:lang w:val="es-ES"/>
        </w:rPr>
        <w:t>ser crea</w:t>
      </w:r>
      <w:r w:rsidR="004E276A">
        <w:rPr>
          <w:lang w:val="es-ES"/>
        </w:rPr>
        <w:t xml:space="preserve">do antes de que pueda ser entendido </w:t>
      </w:r>
      <w:r w:rsidR="000B543B">
        <w:rPr>
          <w:lang w:val="es-ES"/>
        </w:rPr>
        <w:t xml:space="preserve">y </w:t>
      </w:r>
      <w:r>
        <w:rPr>
          <w:lang w:val="es-ES"/>
        </w:rPr>
        <w:t xml:space="preserve"> utiliza</w:t>
      </w:r>
      <w:r w:rsidR="004E276A">
        <w:rPr>
          <w:lang w:val="es-ES"/>
        </w:rPr>
        <w:t>do</w:t>
      </w:r>
      <w:r>
        <w:rPr>
          <w:lang w:val="es-ES"/>
        </w:rPr>
        <w:t xml:space="preserve"> en </w:t>
      </w:r>
      <w:r w:rsidR="004E276A">
        <w:rPr>
          <w:lang w:val="es-ES"/>
        </w:rPr>
        <w:t xml:space="preserve">nuevas </w:t>
      </w:r>
      <w:r>
        <w:rPr>
          <w:lang w:val="es-ES"/>
        </w:rPr>
        <w:t>situaciones. Según Joyce y Weil (1980: 25-60), las personas construyen los conceptos de forma natural por la c</w:t>
      </w:r>
      <w:r w:rsidR="000734A3">
        <w:rPr>
          <w:lang w:val="es-ES"/>
        </w:rPr>
        <w:t>lasificación de datos ejemplificados</w:t>
      </w:r>
      <w:r>
        <w:rPr>
          <w:lang w:val="es-ES"/>
        </w:rPr>
        <w:t xml:space="preserve">. </w:t>
      </w:r>
      <w:r w:rsidR="000734A3">
        <w:rPr>
          <w:lang w:val="es-ES"/>
        </w:rPr>
        <w:t>E</w:t>
      </w:r>
      <w:r>
        <w:rPr>
          <w:lang w:val="es-ES"/>
        </w:rPr>
        <w:t xml:space="preserve">n las escuelas </w:t>
      </w:r>
      <w:r w:rsidR="0037342C">
        <w:rPr>
          <w:lang w:val="es-ES"/>
        </w:rPr>
        <w:t>también</w:t>
      </w:r>
      <w:r>
        <w:rPr>
          <w:lang w:val="es-ES"/>
        </w:rPr>
        <w:t xml:space="preserve"> los estudiantes </w:t>
      </w:r>
      <w:r w:rsidR="000734A3">
        <w:rPr>
          <w:lang w:val="es-ES"/>
        </w:rPr>
        <w:t xml:space="preserve">logran alcanzar el entendimiento de un </w:t>
      </w:r>
      <w:r>
        <w:rPr>
          <w:lang w:val="es-ES"/>
        </w:rPr>
        <w:t>concepto sólo despu</w:t>
      </w:r>
      <w:r w:rsidR="000734A3">
        <w:rPr>
          <w:lang w:val="es-ES"/>
        </w:rPr>
        <w:t>és de tener un número significa</w:t>
      </w:r>
      <w:r w:rsidR="004E276A">
        <w:rPr>
          <w:lang w:val="es-ES"/>
        </w:rPr>
        <w:t>tivo</w:t>
      </w:r>
      <w:r w:rsidR="005A4477">
        <w:rPr>
          <w:lang w:val="es-ES"/>
        </w:rPr>
        <w:t xml:space="preserve"> r</w:t>
      </w:r>
      <w:r w:rsidR="0037342C">
        <w:rPr>
          <w:lang w:val="es-ES"/>
        </w:rPr>
        <w:t>elacionado</w:t>
      </w:r>
      <w:r w:rsidR="000734A3">
        <w:rPr>
          <w:lang w:val="es-ES"/>
        </w:rPr>
        <w:t xml:space="preserve"> </w:t>
      </w:r>
      <w:r w:rsidR="004E276A">
        <w:rPr>
          <w:lang w:val="es-ES"/>
        </w:rPr>
        <w:t xml:space="preserve">a </w:t>
      </w:r>
      <w:r w:rsidR="005A4477">
        <w:rPr>
          <w:lang w:val="es-ES"/>
        </w:rPr>
        <w:t>ejemplos y no relacionados al</w:t>
      </w:r>
      <w:r>
        <w:rPr>
          <w:lang w:val="es-ES"/>
        </w:rPr>
        <w:t xml:space="preserve"> concepto. </w:t>
      </w:r>
      <w:r w:rsidR="005D6728">
        <w:rPr>
          <w:lang w:val="es-ES"/>
        </w:rPr>
        <w:t xml:space="preserve">Los estudiantes deben ser apoyados y asesorados en la </w:t>
      </w:r>
      <w:r>
        <w:rPr>
          <w:lang w:val="es-ES"/>
        </w:rPr>
        <w:t>a formación de conceptos</w:t>
      </w:r>
      <w:r w:rsidR="005D6728">
        <w:rPr>
          <w:lang w:val="es-ES"/>
        </w:rPr>
        <w:t>,por ejemplo en la clasificación de</w:t>
      </w:r>
      <w:r>
        <w:rPr>
          <w:lang w:val="es-ES"/>
        </w:rPr>
        <w:t xml:space="preserve"> ejemplos en clase.</w:t>
      </w:r>
      <w:r>
        <w:rPr>
          <w:lang w:val="es-ES"/>
        </w:rPr>
        <w:br/>
      </w:r>
      <w:r>
        <w:rPr>
          <w:lang w:val="es-ES"/>
        </w:rPr>
        <w:br/>
        <w:t>La clasif</w:t>
      </w:r>
      <w:r w:rsidR="005A4477">
        <w:rPr>
          <w:lang w:val="es-ES"/>
        </w:rPr>
        <w:t>icación y la organización de datos</w:t>
      </w:r>
      <w:r>
        <w:rPr>
          <w:lang w:val="es-ES"/>
        </w:rPr>
        <w:t xml:space="preserve"> puede </w:t>
      </w:r>
      <w:r w:rsidR="0037342C">
        <w:rPr>
          <w:lang w:val="es-ES"/>
        </w:rPr>
        <w:t xml:space="preserve">ejecutarse de una manera más fácil, por ejemplo </w:t>
      </w:r>
      <w:r>
        <w:rPr>
          <w:lang w:val="es-ES"/>
        </w:rPr>
        <w:t>con preguntas como: " ¿Qué atributos tienen los artefactos / fenómenos en común?” “¿Qué diferencias hay entre los artefactos / fenómenos</w:t>
      </w:r>
      <w:r w:rsidR="0037342C">
        <w:rPr>
          <w:lang w:val="es-ES"/>
        </w:rPr>
        <w:t>?</w:t>
      </w:r>
      <w:r>
        <w:rPr>
          <w:lang w:val="es-ES"/>
        </w:rPr>
        <w:t xml:space="preserve"> " " ¿</w:t>
      </w:r>
      <w:r w:rsidR="0037342C">
        <w:rPr>
          <w:lang w:val="es-ES"/>
        </w:rPr>
        <w:t>Qúe similitudes tinen?</w:t>
      </w:r>
      <w:r>
        <w:rPr>
          <w:lang w:val="es-ES"/>
        </w:rPr>
        <w:t xml:space="preserve"> " “Organizar los artefactos / entidades según su tamaño / masa / rugosidad de la superficie / necesidad. " “¿En qué orden sucedieron las cosas? "</w:t>
      </w:r>
      <w:r w:rsidR="00F86F9F">
        <w:rPr>
          <w:lang w:val="es-ES"/>
        </w:rPr>
        <w:t>. L</w:t>
      </w:r>
      <w:r w:rsidR="005A4477">
        <w:rPr>
          <w:lang w:val="es-ES"/>
        </w:rPr>
        <w:t>as</w:t>
      </w:r>
      <w:r>
        <w:rPr>
          <w:lang w:val="es-ES"/>
        </w:rPr>
        <w:t xml:space="preserve"> preguntas del </w:t>
      </w:r>
      <w:r w:rsidR="0037342C">
        <w:rPr>
          <w:lang w:val="es-ES"/>
        </w:rPr>
        <w:t>profesor</w:t>
      </w:r>
      <w:r w:rsidR="005A4477">
        <w:rPr>
          <w:lang w:val="es-ES"/>
        </w:rPr>
        <w:t xml:space="preserve"> </w:t>
      </w:r>
      <w:r w:rsidR="00207871">
        <w:rPr>
          <w:lang w:val="es-ES"/>
        </w:rPr>
        <w:t>ayudan</w:t>
      </w:r>
      <w:r>
        <w:rPr>
          <w:lang w:val="es-ES"/>
        </w:rPr>
        <w:t xml:space="preserve"> a los estudiantes a comparar los ar</w:t>
      </w:r>
      <w:r w:rsidR="004E276A">
        <w:rPr>
          <w:lang w:val="es-ES"/>
        </w:rPr>
        <w:t>tefactos / fenómenos bajo examinación y así entender</w:t>
      </w:r>
      <w:r>
        <w:rPr>
          <w:lang w:val="es-ES"/>
        </w:rPr>
        <w:t xml:space="preserve"> sus similitudes y diferencias. El proceso de clasificación se facilita cuando el aprendizaje comienza con las propias condiciones de vida de los estudiantes y sus experiencias previas. Por ejemplo, los meses se pueden clasificar en los meses de invierno, primavera, verano y otoño. La clasificación se basa en las experiencias de los</w:t>
      </w:r>
      <w:r w:rsidR="003B1391">
        <w:rPr>
          <w:lang w:val="es-ES"/>
        </w:rPr>
        <w:t xml:space="preserve"> estudiantes sobre los</w:t>
      </w:r>
      <w:r>
        <w:rPr>
          <w:lang w:val="es-ES"/>
        </w:rPr>
        <w:t xml:space="preserve"> meses</w:t>
      </w:r>
      <w:r w:rsidR="003B1391">
        <w:rPr>
          <w:lang w:val="es-ES"/>
        </w:rPr>
        <w:t>: s</w:t>
      </w:r>
      <w:r>
        <w:rPr>
          <w:lang w:val="es-ES"/>
        </w:rPr>
        <w:t>us temperaturas</w:t>
      </w:r>
      <w:r w:rsidR="003B1391">
        <w:rPr>
          <w:lang w:val="es-ES"/>
        </w:rPr>
        <w:t xml:space="preserve"> y </w:t>
      </w:r>
      <w:r>
        <w:rPr>
          <w:lang w:val="es-ES"/>
        </w:rPr>
        <w:t>precipitaciones</w:t>
      </w:r>
      <w:r w:rsidR="003B1391">
        <w:rPr>
          <w:lang w:val="es-ES"/>
        </w:rPr>
        <w:t>.</w:t>
      </w:r>
      <w:r>
        <w:rPr>
          <w:lang w:val="es-ES"/>
        </w:rPr>
        <w:br/>
      </w:r>
      <w:r>
        <w:rPr>
          <w:lang w:val="es-ES"/>
        </w:rPr>
        <w:br/>
      </w:r>
      <w:r w:rsidR="003B1391">
        <w:rPr>
          <w:lang w:val="es-ES"/>
        </w:rPr>
        <w:t>A continuación tenemos</w:t>
      </w:r>
      <w:r w:rsidR="00207871">
        <w:rPr>
          <w:lang w:val="es-ES"/>
        </w:rPr>
        <w:t xml:space="preserve"> una descripción del </w:t>
      </w:r>
      <w:r>
        <w:rPr>
          <w:lang w:val="es-ES"/>
        </w:rPr>
        <w:t xml:space="preserve"> método de adquisición de conceptos sobre la base de la clasificación. El mét</w:t>
      </w:r>
      <w:r w:rsidR="003B1391">
        <w:rPr>
          <w:lang w:val="es-ES"/>
        </w:rPr>
        <w:t>odo fue desarrollado por Joyce y</w:t>
      </w:r>
      <w:r>
        <w:rPr>
          <w:lang w:val="es-ES"/>
        </w:rPr>
        <w:t xml:space="preserve"> Weil (1980) sobre la base de las ideas presentadas por Jerome Bruner. Bruner define adquisición de conceptos (o el aprendizaje de conceptos</w:t>
      </w:r>
      <w:r w:rsidR="00417F55">
        <w:rPr>
          <w:lang w:val="es-ES"/>
        </w:rPr>
        <w:t xml:space="preserve">) como " la búsqueda y la enumeración </w:t>
      </w:r>
      <w:r>
        <w:rPr>
          <w:lang w:val="es-ES"/>
        </w:rPr>
        <w:t>de atributos que se pueden utiliza</w:t>
      </w:r>
      <w:r w:rsidR="00417F55">
        <w:rPr>
          <w:lang w:val="es-ES"/>
        </w:rPr>
        <w:t>r para distinguir los ejemplos</w:t>
      </w:r>
      <w:r>
        <w:rPr>
          <w:lang w:val="es-ES"/>
        </w:rPr>
        <w:t xml:space="preserve"> de los no ejemplos de diversas categorías. " </w:t>
      </w:r>
      <w:r>
        <w:rPr>
          <w:lang w:val="es-ES"/>
        </w:rPr>
        <w:lastRenderedPageBreak/>
        <w:t>Por lo tanto, los conceptos son las categorías mentales que nos ayudan a clasificar objetos, acontecimientos o ideas, basándose en el entendimiento de que cada objeto, evento o idea tiene un conjunto de características relevantes comunes. Por lo tanto, el aprendizaje de conceptos es</w:t>
      </w:r>
      <w:r w:rsidR="00AE6874">
        <w:rPr>
          <w:lang w:val="es-ES"/>
        </w:rPr>
        <w:t xml:space="preserve"> una estrategia que necesita </w:t>
      </w:r>
      <w:r w:rsidR="00FD363A">
        <w:rPr>
          <w:lang w:val="es-ES"/>
        </w:rPr>
        <w:t xml:space="preserve">el estudiante </w:t>
      </w:r>
      <w:r w:rsidR="003B1391">
        <w:rPr>
          <w:lang w:val="es-ES"/>
        </w:rPr>
        <w:t>para</w:t>
      </w:r>
      <w:r>
        <w:rPr>
          <w:lang w:val="es-ES"/>
        </w:rPr>
        <w:t xml:space="preserve"> comparar y </w:t>
      </w:r>
      <w:r w:rsidR="00FD363A">
        <w:rPr>
          <w:lang w:val="es-ES"/>
        </w:rPr>
        <w:t>contrastar grupos</w:t>
      </w:r>
      <w:r>
        <w:rPr>
          <w:lang w:val="es-ES"/>
        </w:rPr>
        <w:t xml:space="preserve"> o categorías que</w:t>
      </w:r>
      <w:r w:rsidR="00764848">
        <w:rPr>
          <w:lang w:val="es-ES"/>
        </w:rPr>
        <w:t xml:space="preserve"> contienen características conceptuales</w:t>
      </w:r>
      <w:r>
        <w:rPr>
          <w:lang w:val="es-ES"/>
        </w:rPr>
        <w:t xml:space="preserve"> relevante</w:t>
      </w:r>
      <w:r w:rsidR="00FD363A">
        <w:rPr>
          <w:lang w:val="es-ES"/>
        </w:rPr>
        <w:t>s</w:t>
      </w:r>
      <w:r>
        <w:rPr>
          <w:lang w:val="es-ES"/>
        </w:rPr>
        <w:t xml:space="preserve"> con grupos o categorías que no contienen características conceptuales relevantes.</w:t>
      </w:r>
      <w:r>
        <w:rPr>
          <w:lang w:val="es-ES"/>
        </w:rPr>
        <w:br/>
        <w:t> </w:t>
      </w:r>
      <w:r>
        <w:rPr>
          <w:lang w:val="es-ES"/>
        </w:rPr>
        <w:br/>
        <w:t xml:space="preserve">La clasificación como un método de aprendizaje consiste en la </w:t>
      </w:r>
      <w:r w:rsidR="00E77D72">
        <w:rPr>
          <w:lang w:val="es-ES"/>
        </w:rPr>
        <w:t xml:space="preserve">clasificación, </w:t>
      </w:r>
      <w:r w:rsidR="003B1391">
        <w:rPr>
          <w:lang w:val="es-ES"/>
        </w:rPr>
        <w:t>formación</w:t>
      </w:r>
      <w:r w:rsidR="00E77D72">
        <w:rPr>
          <w:lang w:val="es-ES"/>
        </w:rPr>
        <w:t xml:space="preserve"> y alcance del </w:t>
      </w:r>
      <w:r>
        <w:rPr>
          <w:lang w:val="es-ES"/>
        </w:rPr>
        <w:t>concepto</w:t>
      </w:r>
      <w:r w:rsidR="00E77D72">
        <w:rPr>
          <w:lang w:val="es-ES"/>
        </w:rPr>
        <w:t>.</w:t>
      </w:r>
      <w:r>
        <w:rPr>
          <w:lang w:val="es-ES"/>
        </w:rPr>
        <w:t xml:space="preserve"> El concepto o la definición prelimin</w:t>
      </w:r>
      <w:r w:rsidR="00E77D72">
        <w:rPr>
          <w:lang w:val="es-ES"/>
        </w:rPr>
        <w:t>ar se construye</w:t>
      </w:r>
      <w:r>
        <w:rPr>
          <w:lang w:val="es-ES"/>
        </w:rPr>
        <w:t xml:space="preserve"> inductivamente mediante la clasificación de ejemplos. Por lo tanto</w:t>
      </w:r>
      <w:r w:rsidR="00E77D72">
        <w:rPr>
          <w:lang w:val="es-ES"/>
        </w:rPr>
        <w:t xml:space="preserve"> un concepto preliminar derivado</w:t>
      </w:r>
      <w:r>
        <w:rPr>
          <w:lang w:val="es-ES"/>
        </w:rPr>
        <w:t xml:space="preserve"> se prueba deductiva</w:t>
      </w:r>
      <w:r w:rsidR="00E77D72">
        <w:rPr>
          <w:lang w:val="es-ES"/>
        </w:rPr>
        <w:t>mente</w:t>
      </w:r>
      <w:r>
        <w:rPr>
          <w:lang w:val="es-ES"/>
        </w:rPr>
        <w:t xml:space="preserve"> con </w:t>
      </w:r>
      <w:r w:rsidR="00764848">
        <w:rPr>
          <w:lang w:val="es-ES"/>
        </w:rPr>
        <w:t xml:space="preserve">ejemplos adicionales cuando se </w:t>
      </w:r>
      <w:r w:rsidR="00E77D72">
        <w:rPr>
          <w:lang w:val="es-ES"/>
        </w:rPr>
        <w:t>logra</w:t>
      </w:r>
      <w:r>
        <w:rPr>
          <w:lang w:val="es-ES"/>
        </w:rPr>
        <w:t xml:space="preserve"> el </w:t>
      </w:r>
      <w:r w:rsidR="000B543B">
        <w:rPr>
          <w:lang w:val="es-ES"/>
        </w:rPr>
        <w:t xml:space="preserve">concepto. </w:t>
      </w:r>
      <w:r>
        <w:rPr>
          <w:lang w:val="es-ES"/>
        </w:rPr>
        <w:t xml:space="preserve">Las fases de la adquisición de conceptos a través de la clasificación se describen en </w:t>
      </w:r>
      <w:r w:rsidR="00E77D72">
        <w:rPr>
          <w:lang w:val="es-ES"/>
        </w:rPr>
        <w:t xml:space="preserve">la </w:t>
      </w:r>
      <w:r>
        <w:rPr>
          <w:lang w:val="es-ES"/>
        </w:rPr>
        <w:t>siguiente</w:t>
      </w:r>
      <w:r w:rsidR="00E77D72">
        <w:rPr>
          <w:lang w:val="es-ES"/>
        </w:rPr>
        <w:t xml:space="preserve"> forma </w:t>
      </w:r>
      <w:r>
        <w:rPr>
          <w:lang w:val="es-ES"/>
        </w:rPr>
        <w:t>utilizando material metálico como ejemplo:</w:t>
      </w:r>
    </w:p>
    <w:p w:rsidR="00BC2341" w:rsidRPr="00BC2341" w:rsidRDefault="000B0199" w:rsidP="00BC2341">
      <w:pPr>
        <w:pStyle w:val="Luettelokappale"/>
        <w:numPr>
          <w:ilvl w:val="0"/>
          <w:numId w:val="32"/>
        </w:numPr>
        <w:spacing w:line="480" w:lineRule="auto"/>
        <w:rPr>
          <w:lang w:val="es-ES"/>
        </w:rPr>
      </w:pPr>
      <w:r w:rsidRPr="00BC2341">
        <w:rPr>
          <w:lang w:val="es-ES"/>
        </w:rPr>
        <w:t xml:space="preserve">El profesor introduce </w:t>
      </w:r>
      <w:r w:rsidR="00E77D72">
        <w:rPr>
          <w:lang w:val="es-ES"/>
        </w:rPr>
        <w:t>modelo</w:t>
      </w:r>
      <w:r w:rsidRPr="00BC2341">
        <w:rPr>
          <w:lang w:val="es-ES"/>
        </w:rPr>
        <w:t xml:space="preserve">s relacionados y no relacionados con el </w:t>
      </w:r>
      <w:r w:rsidR="000B543B" w:rsidRPr="00BC2341">
        <w:rPr>
          <w:lang w:val="es-ES"/>
        </w:rPr>
        <w:t>concepto,</w:t>
      </w:r>
      <w:r w:rsidRPr="00BC2341">
        <w:rPr>
          <w:lang w:val="es-ES"/>
        </w:rPr>
        <w:t xml:space="preserve"> es decir, positivos </w:t>
      </w:r>
      <w:r w:rsidR="000B543B" w:rsidRPr="00BC2341">
        <w:rPr>
          <w:lang w:val="es-ES"/>
        </w:rPr>
        <w:t>(+</w:t>
      </w:r>
      <w:r w:rsidRPr="00BC2341">
        <w:rPr>
          <w:lang w:val="es-ES"/>
        </w:rPr>
        <w:t>) y negativo (</w:t>
      </w:r>
      <w:r w:rsidR="000B543B" w:rsidRPr="00BC2341">
        <w:rPr>
          <w:lang w:val="es-ES"/>
        </w:rPr>
        <w:t xml:space="preserve">-). </w:t>
      </w:r>
      <w:r w:rsidRPr="00BC2341">
        <w:rPr>
          <w:lang w:val="es-ES"/>
        </w:rPr>
        <w:t xml:space="preserve">(El </w:t>
      </w:r>
      <w:r w:rsidR="00E77D72">
        <w:rPr>
          <w:lang w:val="es-ES"/>
        </w:rPr>
        <w:t>profesor</w:t>
      </w:r>
      <w:r w:rsidRPr="00BC2341">
        <w:rPr>
          <w:lang w:val="es-ES"/>
        </w:rPr>
        <w:t xml:space="preserve"> muestra </w:t>
      </w:r>
      <w:r w:rsidR="00E77D72">
        <w:rPr>
          <w:lang w:val="es-ES"/>
        </w:rPr>
        <w:t xml:space="preserve">a los estudiantes </w:t>
      </w:r>
      <w:r w:rsidRPr="00BC2341">
        <w:rPr>
          <w:lang w:val="es-ES"/>
        </w:rPr>
        <w:t xml:space="preserve">artefactos de metal (+) y artefactos de plástico (-) </w:t>
      </w:r>
      <w:r w:rsidR="00E77D72">
        <w:rPr>
          <w:lang w:val="es-ES"/>
        </w:rPr>
        <w:t>)</w:t>
      </w:r>
      <w:r w:rsidR="000B543B" w:rsidRPr="00BC2341">
        <w:rPr>
          <w:lang w:val="es-ES"/>
        </w:rPr>
        <w:t xml:space="preserve">. </w:t>
      </w:r>
      <w:r w:rsidRPr="00BC2341">
        <w:rPr>
          <w:lang w:val="es-ES"/>
        </w:rPr>
        <w:t xml:space="preserve">Los estudiantes </w:t>
      </w:r>
      <w:r w:rsidR="00E77D72">
        <w:rPr>
          <w:lang w:val="es-ES"/>
        </w:rPr>
        <w:t>identifican</w:t>
      </w:r>
      <w:r w:rsidRPr="00BC2341">
        <w:rPr>
          <w:lang w:val="es-ES"/>
        </w:rPr>
        <w:t xml:space="preserve"> los at</w:t>
      </w:r>
      <w:r w:rsidR="00913640">
        <w:rPr>
          <w:lang w:val="es-ES"/>
        </w:rPr>
        <w:t xml:space="preserve">ributos </w:t>
      </w:r>
      <w:r w:rsidR="00E77D72">
        <w:rPr>
          <w:lang w:val="es-ES"/>
        </w:rPr>
        <w:t xml:space="preserve">de los que hacen de modelos </w:t>
      </w:r>
      <w:r w:rsidR="002124AD">
        <w:rPr>
          <w:lang w:val="es-ES"/>
        </w:rPr>
        <w:t xml:space="preserve">positivos relacionados con el concepto y los </w:t>
      </w:r>
      <w:r w:rsidR="00E77D72">
        <w:rPr>
          <w:lang w:val="es-ES"/>
        </w:rPr>
        <w:t xml:space="preserve">modelos </w:t>
      </w:r>
      <w:r w:rsidR="002124AD">
        <w:rPr>
          <w:lang w:val="es-ES"/>
        </w:rPr>
        <w:t>negativo</w:t>
      </w:r>
      <w:r w:rsidRPr="00BC2341">
        <w:rPr>
          <w:lang w:val="es-ES"/>
        </w:rPr>
        <w:t xml:space="preserve">s no </w:t>
      </w:r>
      <w:r w:rsidR="002124AD">
        <w:rPr>
          <w:lang w:val="es-ES"/>
        </w:rPr>
        <w:t>relac</w:t>
      </w:r>
      <w:r w:rsidR="00E77D72">
        <w:rPr>
          <w:lang w:val="es-ES"/>
        </w:rPr>
        <w:t xml:space="preserve">ionados con el concepto (el metal es </w:t>
      </w:r>
      <w:r w:rsidR="002124AD">
        <w:rPr>
          <w:lang w:val="es-ES"/>
        </w:rPr>
        <w:t xml:space="preserve">brillante, </w:t>
      </w:r>
      <w:r w:rsidR="00893365">
        <w:rPr>
          <w:lang w:val="es-ES"/>
        </w:rPr>
        <w:t xml:space="preserve">el </w:t>
      </w:r>
      <w:r w:rsidR="002124AD">
        <w:rPr>
          <w:lang w:val="es-ES"/>
        </w:rPr>
        <w:t xml:space="preserve">metal </w:t>
      </w:r>
      <w:r w:rsidR="00893365">
        <w:rPr>
          <w:lang w:val="es-ES"/>
        </w:rPr>
        <w:t xml:space="preserve">es </w:t>
      </w:r>
      <w:r w:rsidRPr="00BC2341">
        <w:rPr>
          <w:lang w:val="es-ES"/>
        </w:rPr>
        <w:t>duro</w:t>
      </w:r>
      <w:r w:rsidR="000B543B" w:rsidRPr="00BC2341">
        <w:rPr>
          <w:lang w:val="es-ES"/>
        </w:rPr>
        <w:t xml:space="preserve">). </w:t>
      </w:r>
      <w:r w:rsidRPr="00BC2341">
        <w:rPr>
          <w:lang w:val="es-ES"/>
        </w:rPr>
        <w:t xml:space="preserve">Los estudiantes presentan una definición descriptiva del concepto </w:t>
      </w:r>
      <w:r w:rsidR="000B543B" w:rsidRPr="00BC2341">
        <w:rPr>
          <w:lang w:val="es-ES"/>
        </w:rPr>
        <w:t>(material</w:t>
      </w:r>
      <w:r w:rsidRPr="00BC2341">
        <w:rPr>
          <w:lang w:val="es-ES"/>
        </w:rPr>
        <w:t xml:space="preserve"> duro y </w:t>
      </w:r>
      <w:r w:rsidR="002124AD">
        <w:rPr>
          <w:lang w:val="es-ES"/>
        </w:rPr>
        <w:t>brillante)</w:t>
      </w:r>
    </w:p>
    <w:p w:rsidR="009945B6" w:rsidRPr="009945B6" w:rsidRDefault="000B0199" w:rsidP="000D26E0">
      <w:pPr>
        <w:pStyle w:val="Luettelokappale"/>
        <w:numPr>
          <w:ilvl w:val="0"/>
          <w:numId w:val="32"/>
        </w:numPr>
        <w:spacing w:line="480" w:lineRule="auto"/>
        <w:ind w:left="360"/>
      </w:pPr>
      <w:r w:rsidRPr="009945B6">
        <w:rPr>
          <w:lang w:val="es-ES"/>
        </w:rPr>
        <w:t xml:space="preserve">El profesor </w:t>
      </w:r>
      <w:r w:rsidR="00893365">
        <w:rPr>
          <w:lang w:val="es-ES"/>
        </w:rPr>
        <w:t xml:space="preserve">entrega </w:t>
      </w:r>
      <w:r w:rsidR="002124AD" w:rsidRPr="009945B6">
        <w:rPr>
          <w:lang w:val="es-ES"/>
        </w:rPr>
        <w:t xml:space="preserve">a los estudiantes más </w:t>
      </w:r>
      <w:r w:rsidR="00893365">
        <w:rPr>
          <w:lang w:val="es-ES"/>
        </w:rPr>
        <w:t xml:space="preserve">modelos </w:t>
      </w:r>
      <w:r w:rsidR="002124AD" w:rsidRPr="009945B6">
        <w:rPr>
          <w:lang w:val="es-ES"/>
        </w:rPr>
        <w:t xml:space="preserve">para </w:t>
      </w:r>
      <w:r w:rsidR="0015655B">
        <w:rPr>
          <w:lang w:val="es-ES"/>
        </w:rPr>
        <w:t>que</w:t>
      </w:r>
      <w:r w:rsidRPr="009945B6">
        <w:rPr>
          <w:lang w:val="es-ES"/>
        </w:rPr>
        <w:t xml:space="preserve"> </w:t>
      </w:r>
      <w:r w:rsidR="00893365">
        <w:rPr>
          <w:lang w:val="es-ES"/>
        </w:rPr>
        <w:t>determinen</w:t>
      </w:r>
      <w:r w:rsidR="002124AD" w:rsidRPr="009945B6">
        <w:rPr>
          <w:lang w:val="es-ES"/>
        </w:rPr>
        <w:t xml:space="preserve"> si </w:t>
      </w:r>
      <w:r w:rsidR="00893365">
        <w:rPr>
          <w:lang w:val="es-ES"/>
        </w:rPr>
        <w:t xml:space="preserve">estos modelos </w:t>
      </w:r>
      <w:r w:rsidR="002124AD" w:rsidRPr="009945B6">
        <w:rPr>
          <w:lang w:val="es-ES"/>
        </w:rPr>
        <w:t>están o no</w:t>
      </w:r>
      <w:r w:rsidR="009945B6" w:rsidRPr="009945B6">
        <w:rPr>
          <w:lang w:val="es-ES"/>
        </w:rPr>
        <w:t xml:space="preserve"> re</w:t>
      </w:r>
      <w:r w:rsidR="002124AD" w:rsidRPr="009945B6">
        <w:rPr>
          <w:lang w:val="es-ES"/>
        </w:rPr>
        <w:t>lacionados al conce</w:t>
      </w:r>
      <w:r w:rsidR="009945B6" w:rsidRPr="009945B6">
        <w:rPr>
          <w:lang w:val="es-ES"/>
        </w:rPr>
        <w:t xml:space="preserve">pto </w:t>
      </w:r>
      <w:r w:rsidR="000B543B" w:rsidRPr="009945B6">
        <w:rPr>
          <w:lang w:val="es-ES"/>
        </w:rPr>
        <w:t>(de</w:t>
      </w:r>
      <w:r w:rsidRPr="009945B6">
        <w:rPr>
          <w:lang w:val="es-ES"/>
        </w:rPr>
        <w:t xml:space="preserve"> </w:t>
      </w:r>
      <w:r w:rsidR="000B543B" w:rsidRPr="009945B6">
        <w:rPr>
          <w:lang w:val="es-ES"/>
        </w:rPr>
        <w:t>metal).</w:t>
      </w:r>
    </w:p>
    <w:p w:rsidR="00A838A3" w:rsidRPr="000B0199" w:rsidRDefault="0015655B" w:rsidP="000D26E0">
      <w:pPr>
        <w:pStyle w:val="Luettelokappale"/>
        <w:numPr>
          <w:ilvl w:val="0"/>
          <w:numId w:val="32"/>
        </w:numPr>
        <w:spacing w:line="480" w:lineRule="auto"/>
        <w:ind w:left="360"/>
      </w:pPr>
      <w:r>
        <w:rPr>
          <w:lang w:val="es-ES"/>
        </w:rPr>
        <w:t xml:space="preserve">Después de la </w:t>
      </w:r>
      <w:r w:rsidR="009945B6">
        <w:rPr>
          <w:lang w:val="es-ES"/>
        </w:rPr>
        <w:t xml:space="preserve">clarificación de los </w:t>
      </w:r>
      <w:r w:rsidR="00893365">
        <w:rPr>
          <w:lang w:val="es-ES"/>
        </w:rPr>
        <w:t>modelos adicionales e</w:t>
      </w:r>
      <w:r w:rsidR="009945B6">
        <w:rPr>
          <w:lang w:val="es-ES"/>
        </w:rPr>
        <w:t>l concepto es definido</w:t>
      </w:r>
      <w:r w:rsidR="000B0199" w:rsidRPr="009945B6">
        <w:rPr>
          <w:lang w:val="es-ES"/>
        </w:rPr>
        <w:t xml:space="preserve"> con</w:t>
      </w:r>
      <w:r w:rsidR="009945B6">
        <w:rPr>
          <w:lang w:val="es-ES"/>
        </w:rPr>
        <w:t xml:space="preserve"> la ayuda del </w:t>
      </w:r>
      <w:r w:rsidR="00893365">
        <w:rPr>
          <w:lang w:val="es-ES"/>
        </w:rPr>
        <w:t>profesor</w:t>
      </w:r>
      <w:r w:rsidR="000B0199" w:rsidRPr="009945B6">
        <w:rPr>
          <w:lang w:val="es-ES"/>
        </w:rPr>
        <w:t xml:space="preserve"> (</w:t>
      </w:r>
      <w:r w:rsidR="00893365">
        <w:rPr>
          <w:lang w:val="es-ES"/>
        </w:rPr>
        <w:t xml:space="preserve">el </w:t>
      </w:r>
      <w:r w:rsidR="000B0199" w:rsidRPr="009945B6">
        <w:rPr>
          <w:lang w:val="es-ES"/>
        </w:rPr>
        <w:t>metal es brillante, duro y material</w:t>
      </w:r>
      <w:r w:rsidR="00893365">
        <w:rPr>
          <w:lang w:val="es-ES"/>
        </w:rPr>
        <w:t xml:space="preserve"> maleable</w:t>
      </w:r>
      <w:r w:rsidR="000B543B" w:rsidRPr="009945B6">
        <w:rPr>
          <w:lang w:val="es-ES"/>
        </w:rPr>
        <w:t>).</w:t>
      </w:r>
      <w:r w:rsidR="000B0199" w:rsidRPr="009945B6">
        <w:rPr>
          <w:lang w:val="es-ES"/>
        </w:rPr>
        <w:br/>
      </w:r>
      <w:r w:rsidR="000B0199" w:rsidRPr="009945B6">
        <w:rPr>
          <w:lang w:val="es-ES"/>
        </w:rPr>
        <w:br/>
        <w:t xml:space="preserve">La clasificación también </w:t>
      </w:r>
      <w:r>
        <w:rPr>
          <w:lang w:val="es-ES"/>
        </w:rPr>
        <w:t xml:space="preserve">puede </w:t>
      </w:r>
      <w:r w:rsidR="00607CAB">
        <w:rPr>
          <w:lang w:val="es-ES"/>
        </w:rPr>
        <w:t xml:space="preserve">realizarse en la forma que el </w:t>
      </w:r>
      <w:r w:rsidR="000B0199" w:rsidRPr="009945B6">
        <w:rPr>
          <w:lang w:val="es-ES"/>
        </w:rPr>
        <w:t xml:space="preserve">profesor </w:t>
      </w:r>
      <w:r>
        <w:rPr>
          <w:lang w:val="es-ES"/>
        </w:rPr>
        <w:t xml:space="preserve">primero </w:t>
      </w:r>
      <w:r>
        <w:rPr>
          <w:lang w:val="es-ES"/>
        </w:rPr>
        <w:lastRenderedPageBreak/>
        <w:t>presenta</w:t>
      </w:r>
      <w:r w:rsidR="00607CAB">
        <w:rPr>
          <w:lang w:val="es-ES"/>
        </w:rPr>
        <w:t xml:space="preserve"> toda la información</w:t>
      </w:r>
      <w:r w:rsidR="000B0199" w:rsidRPr="009945B6">
        <w:rPr>
          <w:lang w:val="es-ES"/>
        </w:rPr>
        <w:t xml:space="preserve"> y lu</w:t>
      </w:r>
      <w:r w:rsidR="00AC1A7D">
        <w:rPr>
          <w:lang w:val="es-ES"/>
        </w:rPr>
        <w:t xml:space="preserve">ego </w:t>
      </w:r>
      <w:r w:rsidR="00607CAB">
        <w:rPr>
          <w:lang w:val="es-ES"/>
        </w:rPr>
        <w:t xml:space="preserve">le pide </w:t>
      </w:r>
      <w:r w:rsidR="00AC1A7D">
        <w:rPr>
          <w:lang w:val="es-ES"/>
        </w:rPr>
        <w:t xml:space="preserve">a los estudiantes que clasifiquen los datos </w:t>
      </w:r>
      <w:r w:rsidR="000B0199" w:rsidRPr="009945B6">
        <w:rPr>
          <w:lang w:val="es-ES"/>
        </w:rPr>
        <w:t xml:space="preserve"> en categorías. En este tipo de proceso de clasificación los alumnos están más activamente involucrados que en el método anterior. Así pues, este enfoque establece que el maestro es paciente</w:t>
      </w:r>
      <w:r>
        <w:rPr>
          <w:lang w:val="es-ES"/>
        </w:rPr>
        <w:t xml:space="preserve"> </w:t>
      </w:r>
      <w:r w:rsidR="000B0199" w:rsidRPr="009945B6">
        <w:rPr>
          <w:lang w:val="es-ES"/>
        </w:rPr>
        <w:t xml:space="preserve">y guía a los estudiantes. También es posible combinar actividades de investigación y de </w:t>
      </w:r>
      <w:r w:rsidR="000B543B" w:rsidRPr="009945B6">
        <w:rPr>
          <w:lang w:val="es-ES"/>
        </w:rPr>
        <w:t>clasificación.</w:t>
      </w:r>
    </w:p>
    <w:p w:rsidR="00A838A3" w:rsidRPr="000C5AE6" w:rsidRDefault="00EB35CF" w:rsidP="00223FC1">
      <w:pPr>
        <w:spacing w:line="480" w:lineRule="auto"/>
        <w:jc w:val="center"/>
      </w:pPr>
      <w:r>
        <w:rPr>
          <w:noProof/>
          <w:lang w:val="fi-FI" w:eastAsia="fi-FI"/>
        </w:rPr>
        <w:drawing>
          <wp:inline distT="0" distB="0" distL="0" distR="0" wp14:anchorId="3A4C7844" wp14:editId="390BAF21">
            <wp:extent cx="4991100" cy="43719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991100" cy="4371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838A3" w:rsidRDefault="0023785B" w:rsidP="0064080E">
      <w:pPr>
        <w:spacing w:line="480" w:lineRule="auto"/>
      </w:pPr>
      <w:r w:rsidRPr="00FC77C7">
        <w:t xml:space="preserve">Figure 3. </w:t>
      </w:r>
      <w:r w:rsidR="00FC77C7" w:rsidRPr="00FC77C7">
        <w:t>La fase de conceptos obtenidas a</w:t>
      </w:r>
      <w:r w:rsidR="00607CAB">
        <w:t xml:space="preserve"> través de la clasificació</w:t>
      </w:r>
      <w:r w:rsidR="00FC77C7" w:rsidRPr="00FC77C7">
        <w:t xml:space="preserve">n </w:t>
      </w:r>
    </w:p>
    <w:p w:rsidR="00FC77C7" w:rsidRPr="00FC77C7" w:rsidRDefault="00FC77C7" w:rsidP="0064080E">
      <w:pPr>
        <w:spacing w:line="480" w:lineRule="auto"/>
      </w:pPr>
    </w:p>
    <w:p w:rsidR="00A838A3" w:rsidRDefault="005C5AB0" w:rsidP="0064080E">
      <w:pPr>
        <w:spacing w:line="480" w:lineRule="auto"/>
        <w:rPr>
          <w:lang w:val="es-ES"/>
        </w:rPr>
      </w:pPr>
      <w:r>
        <w:rPr>
          <w:rStyle w:val="hps"/>
          <w:lang w:val="es-ES"/>
        </w:rPr>
        <w:t xml:space="preserve">Los productos </w:t>
      </w:r>
      <w:r w:rsidR="007841A8">
        <w:rPr>
          <w:rStyle w:val="hps"/>
          <w:lang w:val="es-ES"/>
        </w:rPr>
        <w:t>y utensilios en</w:t>
      </w:r>
      <w:r w:rsidR="0015655B">
        <w:rPr>
          <w:rStyle w:val="hps"/>
          <w:lang w:val="es-ES"/>
        </w:rPr>
        <w:t xml:space="preserve"> una</w:t>
      </w:r>
      <w:r w:rsidR="00FC77C7">
        <w:rPr>
          <w:rStyle w:val="hps"/>
          <w:lang w:val="es-ES"/>
        </w:rPr>
        <w:t xml:space="preserve"> cocina</w:t>
      </w:r>
      <w:r w:rsidR="00FC77C7">
        <w:rPr>
          <w:lang w:val="es-ES"/>
        </w:rPr>
        <w:t xml:space="preserve"> </w:t>
      </w:r>
      <w:r>
        <w:rPr>
          <w:rStyle w:val="hps"/>
          <w:lang w:val="es-ES"/>
        </w:rPr>
        <w:t>pueden clasificar</w:t>
      </w:r>
      <w:r w:rsidR="007841A8">
        <w:rPr>
          <w:rStyle w:val="hps"/>
          <w:lang w:val="es-ES"/>
        </w:rPr>
        <w:t>se</w:t>
      </w:r>
      <w:r>
        <w:rPr>
          <w:rStyle w:val="hps"/>
          <w:lang w:val="es-ES"/>
        </w:rPr>
        <w:t xml:space="preserve"> </w:t>
      </w:r>
      <w:r w:rsidR="00FC77C7">
        <w:rPr>
          <w:rStyle w:val="hps"/>
          <w:lang w:val="es-ES"/>
        </w:rPr>
        <w:t xml:space="preserve">al menos </w:t>
      </w:r>
      <w:r w:rsidR="007D76AF">
        <w:rPr>
          <w:rStyle w:val="hps"/>
          <w:lang w:val="es-ES"/>
        </w:rPr>
        <w:t xml:space="preserve">en </w:t>
      </w:r>
      <w:r w:rsidR="00FC77C7">
        <w:rPr>
          <w:rStyle w:val="hps"/>
          <w:lang w:val="es-ES"/>
        </w:rPr>
        <w:t>cuatro grupos</w:t>
      </w:r>
      <w:r w:rsidR="00FC77C7">
        <w:rPr>
          <w:lang w:val="es-ES"/>
        </w:rPr>
        <w:t xml:space="preserve">. </w:t>
      </w:r>
      <w:r w:rsidR="00FC77C7">
        <w:rPr>
          <w:rStyle w:val="hps"/>
          <w:lang w:val="es-ES"/>
        </w:rPr>
        <w:t>El grupo uno</w:t>
      </w:r>
      <w:r w:rsidR="00FC77C7">
        <w:rPr>
          <w:lang w:val="es-ES"/>
        </w:rPr>
        <w:t xml:space="preserve"> </w:t>
      </w:r>
      <w:r w:rsidR="00FC77C7">
        <w:rPr>
          <w:rStyle w:val="hps"/>
          <w:lang w:val="es-ES"/>
        </w:rPr>
        <w:t>se compone de</w:t>
      </w:r>
      <w:r w:rsidR="00FC77C7">
        <w:rPr>
          <w:lang w:val="es-ES"/>
        </w:rPr>
        <w:t xml:space="preserve"> </w:t>
      </w:r>
      <w:r w:rsidR="00FC77C7">
        <w:rPr>
          <w:rStyle w:val="hps"/>
          <w:lang w:val="es-ES"/>
        </w:rPr>
        <w:t>artefactos</w:t>
      </w:r>
      <w:r w:rsidR="00FC77C7">
        <w:rPr>
          <w:lang w:val="es-ES"/>
        </w:rPr>
        <w:t xml:space="preserve"> </w:t>
      </w:r>
      <w:r w:rsidR="00FC77C7">
        <w:rPr>
          <w:rStyle w:val="hps"/>
          <w:lang w:val="es-ES"/>
        </w:rPr>
        <w:t>de metal</w:t>
      </w:r>
      <w:r w:rsidR="0015655B">
        <w:rPr>
          <w:lang w:val="es-ES"/>
        </w:rPr>
        <w:t>; el</w:t>
      </w:r>
      <w:r w:rsidR="00FC77C7">
        <w:rPr>
          <w:lang w:val="es-ES"/>
        </w:rPr>
        <w:t xml:space="preserve"> </w:t>
      </w:r>
      <w:r w:rsidR="00FC77C7">
        <w:rPr>
          <w:rStyle w:val="hps"/>
          <w:lang w:val="es-ES"/>
        </w:rPr>
        <w:t>grupo</w:t>
      </w:r>
      <w:r w:rsidR="00FC77C7">
        <w:rPr>
          <w:lang w:val="es-ES"/>
        </w:rPr>
        <w:t xml:space="preserve"> </w:t>
      </w:r>
      <w:r w:rsidR="00FC77C7">
        <w:rPr>
          <w:rStyle w:val="hps"/>
          <w:lang w:val="es-ES"/>
        </w:rPr>
        <w:t>dos</w:t>
      </w:r>
      <w:r w:rsidR="0015655B">
        <w:rPr>
          <w:rStyle w:val="hps"/>
          <w:lang w:val="es-ES"/>
        </w:rPr>
        <w:t>,</w:t>
      </w:r>
      <w:r w:rsidR="00FC77C7">
        <w:rPr>
          <w:rStyle w:val="hps"/>
          <w:lang w:val="es-ES"/>
        </w:rPr>
        <w:t xml:space="preserve"> de</w:t>
      </w:r>
      <w:r w:rsidR="00FC77C7">
        <w:rPr>
          <w:lang w:val="es-ES"/>
        </w:rPr>
        <w:t xml:space="preserve"> </w:t>
      </w:r>
      <w:r w:rsidR="00FC77C7">
        <w:rPr>
          <w:rStyle w:val="hps"/>
          <w:lang w:val="es-ES"/>
        </w:rPr>
        <w:t>artefactos</w:t>
      </w:r>
      <w:r w:rsidR="00FC77C7">
        <w:rPr>
          <w:lang w:val="es-ES"/>
        </w:rPr>
        <w:t xml:space="preserve"> </w:t>
      </w:r>
      <w:r w:rsidR="00FC77C7">
        <w:rPr>
          <w:rStyle w:val="hps"/>
          <w:lang w:val="es-ES"/>
        </w:rPr>
        <w:t>de plástico</w:t>
      </w:r>
      <w:r w:rsidR="0015655B">
        <w:rPr>
          <w:rStyle w:val="hps"/>
          <w:lang w:val="es-ES"/>
        </w:rPr>
        <w:t>; el</w:t>
      </w:r>
      <w:r w:rsidR="00FC77C7">
        <w:rPr>
          <w:lang w:val="es-ES"/>
        </w:rPr>
        <w:t xml:space="preserve"> </w:t>
      </w:r>
      <w:r w:rsidR="004B5C57">
        <w:rPr>
          <w:rStyle w:val="hps"/>
          <w:lang w:val="es-ES"/>
        </w:rPr>
        <w:t xml:space="preserve">grupo </w:t>
      </w:r>
      <w:r w:rsidR="00FC77C7">
        <w:rPr>
          <w:rStyle w:val="hps"/>
          <w:lang w:val="es-ES"/>
        </w:rPr>
        <w:t>tres</w:t>
      </w:r>
      <w:r w:rsidR="0015655B">
        <w:rPr>
          <w:rStyle w:val="hps"/>
          <w:lang w:val="es-ES"/>
        </w:rPr>
        <w:t>,</w:t>
      </w:r>
      <w:r w:rsidR="00FC77C7">
        <w:rPr>
          <w:rStyle w:val="hps"/>
          <w:lang w:val="es-ES"/>
        </w:rPr>
        <w:t xml:space="preserve"> de</w:t>
      </w:r>
      <w:r w:rsidR="00FC77C7">
        <w:rPr>
          <w:lang w:val="es-ES"/>
        </w:rPr>
        <w:t xml:space="preserve"> </w:t>
      </w:r>
      <w:r w:rsidR="00FC77C7">
        <w:rPr>
          <w:rStyle w:val="hps"/>
          <w:lang w:val="es-ES"/>
        </w:rPr>
        <w:t>artefactos</w:t>
      </w:r>
      <w:r w:rsidR="00FC77C7">
        <w:rPr>
          <w:lang w:val="es-ES"/>
        </w:rPr>
        <w:t xml:space="preserve"> </w:t>
      </w:r>
      <w:r w:rsidR="00FC77C7">
        <w:rPr>
          <w:rStyle w:val="hps"/>
          <w:lang w:val="es-ES"/>
        </w:rPr>
        <w:t>de papel</w:t>
      </w:r>
      <w:r w:rsidR="00FC77C7">
        <w:rPr>
          <w:lang w:val="es-ES"/>
        </w:rPr>
        <w:t xml:space="preserve"> </w:t>
      </w:r>
      <w:r w:rsidR="004B5C57">
        <w:rPr>
          <w:rStyle w:val="hps"/>
          <w:lang w:val="es-ES"/>
        </w:rPr>
        <w:t xml:space="preserve">y el grupo </w:t>
      </w:r>
      <w:r w:rsidR="00FC77C7">
        <w:rPr>
          <w:rStyle w:val="hps"/>
          <w:lang w:val="es-ES"/>
        </w:rPr>
        <w:t>cuatro</w:t>
      </w:r>
      <w:r w:rsidR="0015655B">
        <w:rPr>
          <w:rStyle w:val="hps"/>
          <w:lang w:val="es-ES"/>
        </w:rPr>
        <w:t>,</w:t>
      </w:r>
      <w:r w:rsidR="00FC77C7">
        <w:rPr>
          <w:rStyle w:val="hps"/>
          <w:lang w:val="es-ES"/>
        </w:rPr>
        <w:t xml:space="preserve"> de</w:t>
      </w:r>
      <w:r w:rsidR="00FC77C7">
        <w:rPr>
          <w:lang w:val="es-ES"/>
        </w:rPr>
        <w:t xml:space="preserve"> </w:t>
      </w:r>
      <w:r w:rsidR="00FC77C7">
        <w:rPr>
          <w:rStyle w:val="hps"/>
          <w:lang w:val="es-ES"/>
        </w:rPr>
        <w:t>artefactos</w:t>
      </w:r>
      <w:r w:rsidR="00FC77C7">
        <w:rPr>
          <w:lang w:val="es-ES"/>
        </w:rPr>
        <w:t xml:space="preserve"> </w:t>
      </w:r>
      <w:r w:rsidR="00FC77C7">
        <w:rPr>
          <w:rStyle w:val="hps"/>
          <w:lang w:val="es-ES"/>
        </w:rPr>
        <w:t>de vidrio</w:t>
      </w:r>
      <w:r w:rsidR="00FC77C7">
        <w:rPr>
          <w:lang w:val="es-ES"/>
        </w:rPr>
        <w:t xml:space="preserve">. </w:t>
      </w:r>
      <w:r w:rsidR="00FC77C7">
        <w:rPr>
          <w:rStyle w:val="hps"/>
          <w:lang w:val="es-ES"/>
        </w:rPr>
        <w:t>La clasificación</w:t>
      </w:r>
      <w:r w:rsidR="00FC77C7">
        <w:rPr>
          <w:lang w:val="es-ES"/>
        </w:rPr>
        <w:t xml:space="preserve"> </w:t>
      </w:r>
      <w:r>
        <w:rPr>
          <w:rStyle w:val="hps"/>
          <w:lang w:val="es-ES"/>
        </w:rPr>
        <w:t>puede conducir a discusiones</w:t>
      </w:r>
      <w:r w:rsidR="00FC77C7">
        <w:rPr>
          <w:rStyle w:val="hps"/>
          <w:lang w:val="es-ES"/>
        </w:rPr>
        <w:t xml:space="preserve"> adicional</w:t>
      </w:r>
      <w:r>
        <w:rPr>
          <w:rStyle w:val="hps"/>
          <w:lang w:val="es-ES"/>
        </w:rPr>
        <w:t>es variadas</w:t>
      </w:r>
      <w:r w:rsidR="00FC77C7">
        <w:rPr>
          <w:rStyle w:val="hps"/>
          <w:lang w:val="es-ES"/>
        </w:rPr>
        <w:t>.</w:t>
      </w:r>
      <w:r w:rsidR="00FC77C7">
        <w:rPr>
          <w:lang w:val="es-ES"/>
        </w:rPr>
        <w:t xml:space="preserve"> </w:t>
      </w:r>
      <w:r w:rsidR="00FC77C7">
        <w:rPr>
          <w:rStyle w:val="hps"/>
          <w:lang w:val="es-ES"/>
        </w:rPr>
        <w:t>Por ejemplo</w:t>
      </w:r>
      <w:r w:rsidR="00571010">
        <w:rPr>
          <w:lang w:val="es-ES"/>
        </w:rPr>
        <w:t>, alguien</w:t>
      </w:r>
      <w:r w:rsidR="00FC77C7">
        <w:rPr>
          <w:lang w:val="es-ES"/>
        </w:rPr>
        <w:t xml:space="preserve"> puede </w:t>
      </w:r>
      <w:r w:rsidR="00571010">
        <w:rPr>
          <w:rStyle w:val="hps"/>
          <w:lang w:val="es-ES"/>
        </w:rPr>
        <w:t xml:space="preserve">mencionar sobre </w:t>
      </w:r>
      <w:r w:rsidR="00FC77C7">
        <w:rPr>
          <w:rStyle w:val="hps"/>
          <w:lang w:val="es-ES"/>
        </w:rPr>
        <w:t>el reciclaje</w:t>
      </w:r>
      <w:r w:rsidR="00FC77C7">
        <w:rPr>
          <w:lang w:val="es-ES"/>
        </w:rPr>
        <w:t xml:space="preserve"> </w:t>
      </w:r>
      <w:r w:rsidR="00FC77C7">
        <w:rPr>
          <w:rStyle w:val="hps"/>
          <w:lang w:val="es-ES"/>
        </w:rPr>
        <w:t>en</w:t>
      </w:r>
      <w:r w:rsidR="00571010">
        <w:rPr>
          <w:rStyle w:val="hps"/>
          <w:lang w:val="es-ES"/>
        </w:rPr>
        <w:t xml:space="preserve"> la</w:t>
      </w:r>
      <w:r w:rsidR="00FC77C7">
        <w:rPr>
          <w:rStyle w:val="hps"/>
          <w:lang w:val="es-ES"/>
        </w:rPr>
        <w:t xml:space="preserve"> casa o</w:t>
      </w:r>
      <w:r w:rsidR="00FC77C7">
        <w:rPr>
          <w:lang w:val="es-ES"/>
        </w:rPr>
        <w:t xml:space="preserve"> </w:t>
      </w:r>
      <w:r w:rsidR="00FC77C7">
        <w:rPr>
          <w:rStyle w:val="hps"/>
          <w:lang w:val="es-ES"/>
        </w:rPr>
        <w:t>cómo</w:t>
      </w:r>
      <w:r w:rsidR="00FC77C7">
        <w:rPr>
          <w:lang w:val="es-ES"/>
        </w:rPr>
        <w:t xml:space="preserve"> </w:t>
      </w:r>
      <w:r w:rsidR="00FC77C7">
        <w:rPr>
          <w:rStyle w:val="hps"/>
          <w:lang w:val="es-ES"/>
        </w:rPr>
        <w:t>se adaptan</w:t>
      </w:r>
      <w:r w:rsidR="00FC77C7">
        <w:rPr>
          <w:lang w:val="es-ES"/>
        </w:rPr>
        <w:t xml:space="preserve"> </w:t>
      </w:r>
      <w:r w:rsidR="00FC77C7">
        <w:rPr>
          <w:rStyle w:val="hps"/>
          <w:lang w:val="es-ES"/>
        </w:rPr>
        <w:t>los diferentes materiales</w:t>
      </w:r>
      <w:r w:rsidR="00FC77C7">
        <w:rPr>
          <w:lang w:val="es-ES"/>
        </w:rPr>
        <w:t xml:space="preserve"> </w:t>
      </w:r>
      <w:r w:rsidR="00FC77C7">
        <w:rPr>
          <w:rStyle w:val="hps"/>
          <w:lang w:val="es-ES"/>
        </w:rPr>
        <w:t>para diferentes usos.</w:t>
      </w:r>
      <w:r w:rsidR="00FC77C7">
        <w:rPr>
          <w:lang w:val="es-ES"/>
        </w:rPr>
        <w:t xml:space="preserve"> </w:t>
      </w:r>
      <w:r w:rsidR="00571010">
        <w:rPr>
          <w:rStyle w:val="hps"/>
          <w:lang w:val="es-ES"/>
        </w:rPr>
        <w:t>¿Se puede</w:t>
      </w:r>
      <w:r w:rsidR="00FC77C7">
        <w:rPr>
          <w:lang w:val="es-ES"/>
        </w:rPr>
        <w:t xml:space="preserve"> </w:t>
      </w:r>
      <w:r w:rsidR="00FC77C7">
        <w:rPr>
          <w:rStyle w:val="hps"/>
          <w:lang w:val="es-ES"/>
        </w:rPr>
        <w:t>pensar en otras</w:t>
      </w:r>
      <w:r w:rsidR="00FC77C7">
        <w:rPr>
          <w:lang w:val="es-ES"/>
        </w:rPr>
        <w:t xml:space="preserve"> </w:t>
      </w:r>
      <w:r w:rsidR="004B5C57">
        <w:rPr>
          <w:rStyle w:val="hps"/>
          <w:lang w:val="es-ES"/>
        </w:rPr>
        <w:t xml:space="preserve">formas de clasificación de los </w:t>
      </w:r>
      <w:r w:rsidR="00FC77C7">
        <w:rPr>
          <w:rStyle w:val="hps"/>
          <w:lang w:val="es-ES"/>
        </w:rPr>
        <w:t>suministros</w:t>
      </w:r>
      <w:r w:rsidR="00571010">
        <w:rPr>
          <w:rStyle w:val="hps"/>
          <w:lang w:val="es-ES"/>
        </w:rPr>
        <w:t xml:space="preserve"> </w:t>
      </w:r>
      <w:r w:rsidR="00571010">
        <w:rPr>
          <w:rStyle w:val="hps"/>
          <w:lang w:val="es-ES"/>
        </w:rPr>
        <w:lastRenderedPageBreak/>
        <w:t>alimenticios</w:t>
      </w:r>
      <w:r w:rsidR="004B5C57">
        <w:rPr>
          <w:rStyle w:val="hps"/>
          <w:lang w:val="es-ES"/>
        </w:rPr>
        <w:t xml:space="preserve"> e utensilios </w:t>
      </w:r>
      <w:r w:rsidR="00FC77C7">
        <w:rPr>
          <w:rStyle w:val="hps"/>
          <w:lang w:val="es-ES"/>
        </w:rPr>
        <w:t>de la cocina</w:t>
      </w:r>
      <w:r w:rsidR="00FC77C7">
        <w:rPr>
          <w:lang w:val="es-ES"/>
        </w:rPr>
        <w:t xml:space="preserve">? </w:t>
      </w:r>
      <w:r w:rsidR="00FC77C7">
        <w:rPr>
          <w:rStyle w:val="hps"/>
          <w:lang w:val="es-ES"/>
        </w:rPr>
        <w:t>Este tipo de</w:t>
      </w:r>
      <w:r w:rsidR="00FC77C7">
        <w:rPr>
          <w:lang w:val="es-ES"/>
        </w:rPr>
        <w:t xml:space="preserve"> </w:t>
      </w:r>
      <w:r w:rsidR="00FC77C7">
        <w:rPr>
          <w:rStyle w:val="hps"/>
          <w:lang w:val="es-ES"/>
        </w:rPr>
        <w:t>ejercicio de clasificación</w:t>
      </w:r>
      <w:r w:rsidR="00FC77C7">
        <w:rPr>
          <w:lang w:val="es-ES"/>
        </w:rPr>
        <w:t xml:space="preserve"> </w:t>
      </w:r>
      <w:r w:rsidR="00FC77C7">
        <w:rPr>
          <w:rStyle w:val="hps"/>
          <w:lang w:val="es-ES"/>
        </w:rPr>
        <w:t xml:space="preserve">es </w:t>
      </w:r>
      <w:r>
        <w:rPr>
          <w:rStyle w:val="hps"/>
          <w:lang w:val="es-ES"/>
        </w:rPr>
        <w:t>adecuado</w:t>
      </w:r>
      <w:r w:rsidR="00FC77C7">
        <w:rPr>
          <w:rStyle w:val="hps"/>
          <w:lang w:val="es-ES"/>
        </w:rPr>
        <w:t xml:space="preserve"> para</w:t>
      </w:r>
      <w:r w:rsidR="00FC77C7">
        <w:rPr>
          <w:lang w:val="es-ES"/>
        </w:rPr>
        <w:t xml:space="preserve"> </w:t>
      </w:r>
      <w:r w:rsidR="00FC77C7">
        <w:rPr>
          <w:rStyle w:val="hps"/>
          <w:lang w:val="es-ES"/>
        </w:rPr>
        <w:t>situaciones en las que</w:t>
      </w:r>
      <w:r w:rsidR="00FC77C7">
        <w:rPr>
          <w:lang w:val="es-ES"/>
        </w:rPr>
        <w:t xml:space="preserve"> </w:t>
      </w:r>
      <w:r w:rsidR="00FC77C7">
        <w:rPr>
          <w:rStyle w:val="hps"/>
          <w:lang w:val="es-ES"/>
        </w:rPr>
        <w:t>los estudiantes</w:t>
      </w:r>
      <w:r w:rsidR="00FC77C7">
        <w:rPr>
          <w:lang w:val="es-ES"/>
        </w:rPr>
        <w:t xml:space="preserve"> </w:t>
      </w:r>
      <w:r w:rsidR="00FC77C7">
        <w:rPr>
          <w:rStyle w:val="hps"/>
          <w:lang w:val="es-ES"/>
        </w:rPr>
        <w:t>practican la</w:t>
      </w:r>
      <w:r w:rsidR="00FC77C7">
        <w:rPr>
          <w:lang w:val="es-ES"/>
        </w:rPr>
        <w:t xml:space="preserve"> </w:t>
      </w:r>
      <w:r w:rsidR="00FC77C7">
        <w:rPr>
          <w:rStyle w:val="hps"/>
          <w:lang w:val="es-ES"/>
        </w:rPr>
        <w:t>clasificación.</w:t>
      </w:r>
      <w:r w:rsidR="00FC77C7">
        <w:rPr>
          <w:lang w:val="es-ES"/>
        </w:rPr>
        <w:t xml:space="preserve"> </w:t>
      </w:r>
      <w:r w:rsidR="0015655B">
        <w:rPr>
          <w:lang w:val="es-ES"/>
        </w:rPr>
        <w:t xml:space="preserve">Para hacer una clasificación de los artefactos, los estudiantes </w:t>
      </w:r>
      <w:r w:rsidR="00FC77C7">
        <w:rPr>
          <w:rStyle w:val="hps"/>
          <w:lang w:val="es-ES"/>
        </w:rPr>
        <w:t xml:space="preserve">pueden </w:t>
      </w:r>
      <w:r w:rsidR="006B7A6B">
        <w:rPr>
          <w:rStyle w:val="hps"/>
          <w:lang w:val="es-ES"/>
        </w:rPr>
        <w:t xml:space="preserve">ser </w:t>
      </w:r>
      <w:r w:rsidR="0015655B">
        <w:rPr>
          <w:rStyle w:val="hps"/>
          <w:lang w:val="es-ES"/>
        </w:rPr>
        <w:t>organizados</w:t>
      </w:r>
      <w:r w:rsidR="00FC77C7">
        <w:rPr>
          <w:rStyle w:val="hps"/>
          <w:lang w:val="es-ES"/>
        </w:rPr>
        <w:t xml:space="preserve"> en</w:t>
      </w:r>
      <w:r w:rsidR="00FC77C7">
        <w:rPr>
          <w:lang w:val="es-ES"/>
        </w:rPr>
        <w:t xml:space="preserve"> </w:t>
      </w:r>
      <w:r w:rsidR="00FC77C7">
        <w:rPr>
          <w:rStyle w:val="hps"/>
          <w:lang w:val="es-ES"/>
        </w:rPr>
        <w:t>grupos de dos</w:t>
      </w:r>
      <w:r w:rsidR="00FC77C7">
        <w:rPr>
          <w:lang w:val="es-ES"/>
        </w:rPr>
        <w:t>, tres o cuatro</w:t>
      </w:r>
      <w:r w:rsidR="0015655B">
        <w:rPr>
          <w:lang w:val="es-ES"/>
        </w:rPr>
        <w:t>.</w:t>
      </w:r>
      <w:r w:rsidR="00FC77C7">
        <w:rPr>
          <w:lang w:val="es-ES"/>
        </w:rPr>
        <w:t xml:space="preserve">. </w:t>
      </w:r>
      <w:r w:rsidR="00FC77C7">
        <w:rPr>
          <w:rStyle w:val="hps"/>
          <w:lang w:val="es-ES"/>
        </w:rPr>
        <w:t>El profesor también puede</w:t>
      </w:r>
      <w:r w:rsidR="00FC77C7">
        <w:rPr>
          <w:lang w:val="es-ES"/>
        </w:rPr>
        <w:t xml:space="preserve"> </w:t>
      </w:r>
      <w:r w:rsidR="0015655B">
        <w:rPr>
          <w:rStyle w:val="hps"/>
          <w:lang w:val="es-ES"/>
        </w:rPr>
        <w:t>contar  con bolsas que cont</w:t>
      </w:r>
      <w:r w:rsidR="00D01571">
        <w:rPr>
          <w:rStyle w:val="hps"/>
          <w:lang w:val="es-ES"/>
        </w:rPr>
        <w:t>en</w:t>
      </w:r>
      <w:r w:rsidR="0015655B">
        <w:rPr>
          <w:rStyle w:val="hps"/>
          <w:lang w:val="es-ES"/>
        </w:rPr>
        <w:t>gan</w:t>
      </w:r>
      <w:r w:rsidR="00FC77C7">
        <w:rPr>
          <w:rStyle w:val="hps"/>
          <w:lang w:val="es-ES"/>
        </w:rPr>
        <w:t xml:space="preserve"> muestras de</w:t>
      </w:r>
      <w:r w:rsidR="00FC77C7">
        <w:rPr>
          <w:lang w:val="es-ES"/>
        </w:rPr>
        <w:t xml:space="preserve"> </w:t>
      </w:r>
      <w:r w:rsidR="00FC77C7">
        <w:rPr>
          <w:rStyle w:val="hps"/>
          <w:lang w:val="es-ES"/>
        </w:rPr>
        <w:t xml:space="preserve">datos de </w:t>
      </w:r>
      <w:r w:rsidR="00D01571">
        <w:rPr>
          <w:rStyle w:val="hps"/>
          <w:lang w:val="es-ES"/>
        </w:rPr>
        <w:t>clasificaciones</w:t>
      </w:r>
      <w:r w:rsidR="00FC77C7">
        <w:rPr>
          <w:lang w:val="es-ES"/>
        </w:rPr>
        <w:t xml:space="preserve"> </w:t>
      </w:r>
      <w:r w:rsidR="00D01571">
        <w:rPr>
          <w:rStyle w:val="hps"/>
          <w:lang w:val="es-ES"/>
        </w:rPr>
        <w:t xml:space="preserve">similares </w:t>
      </w:r>
      <w:r w:rsidR="00FC77C7">
        <w:rPr>
          <w:rStyle w:val="hps"/>
          <w:lang w:val="es-ES"/>
        </w:rPr>
        <w:t xml:space="preserve">y luego </w:t>
      </w:r>
      <w:r w:rsidR="0015655B">
        <w:rPr>
          <w:rStyle w:val="hps"/>
          <w:lang w:val="es-ES"/>
        </w:rPr>
        <w:t xml:space="preserve">distribuirlas entre </w:t>
      </w:r>
      <w:r w:rsidR="00FC77C7">
        <w:rPr>
          <w:rStyle w:val="hps"/>
          <w:lang w:val="es-ES"/>
        </w:rPr>
        <w:t>los</w:t>
      </w:r>
      <w:r w:rsidR="00FC77C7">
        <w:rPr>
          <w:lang w:val="es-ES"/>
        </w:rPr>
        <w:t xml:space="preserve"> </w:t>
      </w:r>
      <w:r w:rsidR="00FC77C7">
        <w:rPr>
          <w:rStyle w:val="hps"/>
          <w:lang w:val="es-ES"/>
        </w:rPr>
        <w:t>estudiantes</w:t>
      </w:r>
      <w:r w:rsidR="00FC77C7">
        <w:rPr>
          <w:lang w:val="es-ES"/>
        </w:rPr>
        <w:t xml:space="preserve"> </w:t>
      </w:r>
      <w:r w:rsidR="00FC77C7">
        <w:rPr>
          <w:rStyle w:val="hps"/>
          <w:lang w:val="es-ES"/>
        </w:rPr>
        <w:t xml:space="preserve">para </w:t>
      </w:r>
      <w:r w:rsidR="0015655B">
        <w:rPr>
          <w:rStyle w:val="hps"/>
          <w:lang w:val="es-ES"/>
        </w:rPr>
        <w:t xml:space="preserve">su </w:t>
      </w:r>
      <w:r w:rsidR="00FC77C7">
        <w:rPr>
          <w:rStyle w:val="hps"/>
          <w:lang w:val="es-ES"/>
        </w:rPr>
        <w:t>clasificación</w:t>
      </w:r>
      <w:r w:rsidR="00FC77C7">
        <w:rPr>
          <w:lang w:val="es-ES"/>
        </w:rPr>
        <w:t>.</w:t>
      </w:r>
    </w:p>
    <w:p w:rsidR="00FC77C7" w:rsidRPr="00FC77C7" w:rsidRDefault="00FC77C7" w:rsidP="0064080E">
      <w:pPr>
        <w:spacing w:line="480" w:lineRule="auto"/>
      </w:pPr>
    </w:p>
    <w:p w:rsidR="00A838A3" w:rsidRPr="000C5AE6" w:rsidRDefault="00A838A3" w:rsidP="0064080E">
      <w:pPr>
        <w:spacing w:line="480" w:lineRule="auto"/>
      </w:pPr>
      <w:r w:rsidRPr="000C5AE6">
        <w:rPr>
          <w:noProof/>
          <w:lang w:val="fi-FI" w:eastAsia="fi-FI"/>
        </w:rPr>
        <w:drawing>
          <wp:inline distT="0" distB="0" distL="0" distR="0" wp14:anchorId="2FE94B48" wp14:editId="23F9D955">
            <wp:extent cx="4286250" cy="3219450"/>
            <wp:effectExtent l="0" t="0" r="0" b="0"/>
            <wp:docPr id="2" name="Picture 2" descr="kitchen_tool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kitchen_tools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0" cy="3219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38A3" w:rsidRPr="000C5AE6" w:rsidRDefault="00A838A3" w:rsidP="0064080E">
      <w:pPr>
        <w:spacing w:line="480" w:lineRule="auto"/>
      </w:pPr>
    </w:p>
    <w:p w:rsidR="007841A8" w:rsidRPr="007841A8" w:rsidRDefault="0019756A" w:rsidP="0064080E">
      <w:pPr>
        <w:spacing w:line="480" w:lineRule="auto"/>
      </w:pPr>
      <w:r w:rsidRPr="00151873">
        <w:t xml:space="preserve">Figure 4. </w:t>
      </w:r>
      <w:r w:rsidR="007841A8" w:rsidRPr="007841A8">
        <w:t xml:space="preserve">Clasificación de los productos </w:t>
      </w:r>
      <w:r w:rsidR="00442455">
        <w:t xml:space="preserve">y utensilios </w:t>
      </w:r>
      <w:r w:rsidR="001A3825">
        <w:t xml:space="preserve">de </w:t>
      </w:r>
      <w:r w:rsidR="007841A8" w:rsidRPr="007841A8">
        <w:t>co</w:t>
      </w:r>
      <w:r w:rsidR="007841A8">
        <w:t>cina basado</w:t>
      </w:r>
      <w:r w:rsidR="001A3825">
        <w:t>s</w:t>
      </w:r>
      <w:r w:rsidR="007841A8">
        <w:t xml:space="preserve"> en los materiales</w:t>
      </w:r>
    </w:p>
    <w:p w:rsidR="00A838A3" w:rsidRPr="00151873" w:rsidRDefault="00A838A3" w:rsidP="0064080E">
      <w:pPr>
        <w:spacing w:line="480" w:lineRule="auto"/>
      </w:pPr>
    </w:p>
    <w:p w:rsidR="00A838A3" w:rsidRPr="007D76AF" w:rsidRDefault="00DD53B5" w:rsidP="0064080E">
      <w:pPr>
        <w:pStyle w:val="StyleHeading311ptBefore5ptAfter12pt"/>
        <w:spacing w:before="0" w:after="0" w:line="480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El aprendizaje a</w:t>
      </w:r>
      <w:r w:rsidR="0015655B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>tre</w:t>
      </w:r>
      <w:r w:rsidR="0015655B">
        <w:rPr>
          <w:rFonts w:ascii="Times New Roman" w:hAnsi="Times New Roman"/>
          <w:szCs w:val="24"/>
        </w:rPr>
        <w:t>vé</w:t>
      </w:r>
      <w:r>
        <w:rPr>
          <w:rFonts w:ascii="Times New Roman" w:hAnsi="Times New Roman"/>
          <w:szCs w:val="24"/>
        </w:rPr>
        <w:t xml:space="preserve">s de la investigación científica </w:t>
      </w:r>
    </w:p>
    <w:p w:rsidR="00162561" w:rsidRPr="007D76AF" w:rsidRDefault="00162561" w:rsidP="0064080E">
      <w:pPr>
        <w:spacing w:line="480" w:lineRule="auto"/>
      </w:pPr>
    </w:p>
    <w:p w:rsidR="00222E23" w:rsidRDefault="001A3825" w:rsidP="0064080E">
      <w:pPr>
        <w:tabs>
          <w:tab w:val="left" w:pos="1304"/>
          <w:tab w:val="left" w:pos="2608"/>
          <w:tab w:val="left" w:pos="3912"/>
        </w:tabs>
        <w:spacing w:line="480" w:lineRule="auto"/>
        <w:rPr>
          <w:lang w:val="es-ES"/>
        </w:rPr>
      </w:pPr>
      <w:r>
        <w:rPr>
          <w:lang w:val="es-ES"/>
        </w:rPr>
        <w:t>La e</w:t>
      </w:r>
      <w:r w:rsidR="007D76AF">
        <w:rPr>
          <w:lang w:val="es-ES"/>
        </w:rPr>
        <w:t xml:space="preserve">nseñanza de las </w:t>
      </w:r>
      <w:r>
        <w:rPr>
          <w:lang w:val="es-ES"/>
        </w:rPr>
        <w:t>ciencias basada en la investigación</w:t>
      </w:r>
      <w:r w:rsidR="0015655B">
        <w:rPr>
          <w:lang w:val="es-ES"/>
        </w:rPr>
        <w:t>,</w:t>
      </w:r>
      <w:r w:rsidR="007D76AF">
        <w:rPr>
          <w:lang w:val="es-ES"/>
        </w:rPr>
        <w:t xml:space="preserve"> se ha caracterizado en una variedad de formas </w:t>
      </w:r>
      <w:r w:rsidR="00BF4EC0">
        <w:rPr>
          <w:lang w:val="es-ES"/>
        </w:rPr>
        <w:t>a lo largo de los años (</w:t>
      </w:r>
      <w:r>
        <w:rPr>
          <w:lang w:val="es-ES"/>
        </w:rPr>
        <w:t xml:space="preserve">DeBoer, </w:t>
      </w:r>
      <w:r w:rsidR="00BF4EC0">
        <w:rPr>
          <w:lang w:val="es-ES"/>
        </w:rPr>
        <w:t>1991 ; Andersson, 2007</w:t>
      </w:r>
      <w:r w:rsidR="007D76AF">
        <w:rPr>
          <w:lang w:val="es-ES"/>
        </w:rPr>
        <w:t>) y promovido desde una variedad de perspect</w:t>
      </w:r>
      <w:r>
        <w:rPr>
          <w:lang w:val="es-ES"/>
        </w:rPr>
        <w:t xml:space="preserve">ivas. </w:t>
      </w:r>
      <w:r w:rsidR="0015655B">
        <w:rPr>
          <w:lang w:val="es-ES"/>
        </w:rPr>
        <w:t>Unas hacen</w:t>
      </w:r>
      <w:r>
        <w:rPr>
          <w:lang w:val="es-ES"/>
        </w:rPr>
        <w:t xml:space="preserve"> énfasis</w:t>
      </w:r>
      <w:r w:rsidR="007D76AF">
        <w:rPr>
          <w:lang w:val="es-ES"/>
        </w:rPr>
        <w:t xml:space="preserve"> en la naturaleza activa de la participación </w:t>
      </w:r>
      <w:r w:rsidR="00AB4BA2">
        <w:rPr>
          <w:lang w:val="es-ES"/>
        </w:rPr>
        <w:t>estudiantil</w:t>
      </w:r>
      <w:r w:rsidR="007D76AF">
        <w:rPr>
          <w:lang w:val="es-ES"/>
        </w:rPr>
        <w:t xml:space="preserve"> </w:t>
      </w:r>
      <w:r w:rsidR="0081416C">
        <w:rPr>
          <w:lang w:val="es-ES"/>
        </w:rPr>
        <w:t xml:space="preserve">asociando la  investigación con </w:t>
      </w:r>
      <w:r w:rsidR="007D76AF">
        <w:rPr>
          <w:lang w:val="es-ES"/>
        </w:rPr>
        <w:t xml:space="preserve"> el aprendizaje </w:t>
      </w:r>
      <w:r w:rsidR="0081416C">
        <w:rPr>
          <w:lang w:val="es-ES"/>
        </w:rPr>
        <w:t xml:space="preserve">manual </w:t>
      </w:r>
      <w:r w:rsidR="00BF4EC0">
        <w:rPr>
          <w:lang w:val="es-ES"/>
        </w:rPr>
        <w:t xml:space="preserve">y </w:t>
      </w:r>
      <w:r w:rsidR="00BF4EC0">
        <w:rPr>
          <w:lang w:val="es-ES"/>
        </w:rPr>
        <w:lastRenderedPageBreak/>
        <w:t>experimental o basada en la instrucción de las</w:t>
      </w:r>
      <w:r w:rsidR="007D76AF">
        <w:rPr>
          <w:lang w:val="es-ES"/>
        </w:rPr>
        <w:t xml:space="preserve"> </w:t>
      </w:r>
      <w:r w:rsidR="00DD53B5">
        <w:rPr>
          <w:lang w:val="es-ES"/>
        </w:rPr>
        <w:t xml:space="preserve">actividades. </w:t>
      </w:r>
      <w:r w:rsidR="00AB4BA2">
        <w:rPr>
          <w:lang w:val="es-ES"/>
        </w:rPr>
        <w:t>Otra</w:t>
      </w:r>
      <w:r w:rsidR="007D76AF">
        <w:rPr>
          <w:lang w:val="es-ES"/>
        </w:rPr>
        <w:t>s han vinculado la investigación con un enfoque de descubrimiento o con el desarrollo de habilid</w:t>
      </w:r>
      <w:r w:rsidR="00BF4EC0">
        <w:rPr>
          <w:lang w:val="es-ES"/>
        </w:rPr>
        <w:t>ades de proceso asociadas con "</w:t>
      </w:r>
      <w:r w:rsidR="007D76AF">
        <w:rPr>
          <w:lang w:val="es-ES"/>
        </w:rPr>
        <w:t>el método científico".</w:t>
      </w:r>
      <w:r w:rsidR="007D76AF">
        <w:rPr>
          <w:lang w:val="es-ES"/>
        </w:rPr>
        <w:br/>
      </w:r>
      <w:r w:rsidR="007D76AF">
        <w:rPr>
          <w:lang w:val="es-ES"/>
        </w:rPr>
        <w:br/>
      </w:r>
      <w:r w:rsidR="00805B5F">
        <w:rPr>
          <w:lang w:val="es-ES"/>
        </w:rPr>
        <w:t>L</w:t>
      </w:r>
      <w:r w:rsidR="007D76AF">
        <w:rPr>
          <w:lang w:val="es-ES"/>
        </w:rPr>
        <w:t xml:space="preserve">os estudiantes </w:t>
      </w:r>
      <w:r w:rsidR="00AB4BA2">
        <w:rPr>
          <w:lang w:val="es-ES"/>
        </w:rPr>
        <w:t xml:space="preserve">agrupados </w:t>
      </w:r>
      <w:r w:rsidR="00805B5F">
        <w:rPr>
          <w:lang w:val="es-ES"/>
        </w:rPr>
        <w:t xml:space="preserve">en </w:t>
      </w:r>
      <w:r w:rsidR="007D76AF">
        <w:rPr>
          <w:lang w:val="es-ES"/>
        </w:rPr>
        <w:t xml:space="preserve">actividades </w:t>
      </w:r>
      <w:r w:rsidR="00805B5F">
        <w:rPr>
          <w:lang w:val="es-ES"/>
        </w:rPr>
        <w:t xml:space="preserve">de </w:t>
      </w:r>
      <w:r w:rsidR="007D76AF">
        <w:rPr>
          <w:lang w:val="es-ES"/>
        </w:rPr>
        <w:t xml:space="preserve">investigación </w:t>
      </w:r>
      <w:r w:rsidR="00805B5F">
        <w:rPr>
          <w:lang w:val="es-ES"/>
        </w:rPr>
        <w:t>científica,</w:t>
      </w:r>
      <w:r w:rsidR="007D76AF">
        <w:rPr>
          <w:lang w:val="es-ES"/>
        </w:rPr>
        <w:t xml:space="preserve"> por lo gen</w:t>
      </w:r>
      <w:r w:rsidR="00805B5F">
        <w:rPr>
          <w:lang w:val="es-ES"/>
        </w:rPr>
        <w:t>eral en pequeños grupos, comienzan</w:t>
      </w:r>
      <w:r w:rsidR="007D76AF">
        <w:rPr>
          <w:lang w:val="es-ES"/>
        </w:rPr>
        <w:t xml:space="preserve"> con una </w:t>
      </w:r>
      <w:r w:rsidR="00805B5F">
        <w:rPr>
          <w:lang w:val="es-ES"/>
        </w:rPr>
        <w:t>pregunta,</w:t>
      </w:r>
      <w:r w:rsidR="007D76AF">
        <w:rPr>
          <w:lang w:val="es-ES"/>
        </w:rPr>
        <w:t xml:space="preserve"> </w:t>
      </w:r>
      <w:r w:rsidR="0044651B">
        <w:rPr>
          <w:lang w:val="es-ES"/>
        </w:rPr>
        <w:t>diseñan la investigación, reúnen</w:t>
      </w:r>
      <w:r w:rsidR="007D76AF">
        <w:rPr>
          <w:lang w:val="es-ES"/>
        </w:rPr>
        <w:t xml:space="preserve"> </w:t>
      </w:r>
      <w:r w:rsidR="00805B5F">
        <w:rPr>
          <w:lang w:val="es-ES"/>
        </w:rPr>
        <w:t>pruebas,</w:t>
      </w:r>
      <w:r w:rsidR="007D76AF">
        <w:rPr>
          <w:lang w:val="es-ES"/>
        </w:rPr>
        <w:t xml:space="preserve"> formula</w:t>
      </w:r>
      <w:r w:rsidR="0044651B">
        <w:rPr>
          <w:lang w:val="es-ES"/>
        </w:rPr>
        <w:t>n</w:t>
      </w:r>
      <w:r w:rsidR="007D76AF">
        <w:rPr>
          <w:lang w:val="es-ES"/>
        </w:rPr>
        <w:t xml:space="preserve"> una r</w:t>
      </w:r>
      <w:r w:rsidR="00AB4BA2">
        <w:rPr>
          <w:lang w:val="es-ES"/>
        </w:rPr>
        <w:t>espuesta a la pregunta original</w:t>
      </w:r>
      <w:r w:rsidR="007D76AF">
        <w:rPr>
          <w:lang w:val="es-ES"/>
        </w:rPr>
        <w:t xml:space="preserve"> y comunica</w:t>
      </w:r>
      <w:r w:rsidR="0044651B">
        <w:rPr>
          <w:lang w:val="es-ES"/>
        </w:rPr>
        <w:t xml:space="preserve">n </w:t>
      </w:r>
      <w:r w:rsidR="007D76AF">
        <w:rPr>
          <w:lang w:val="es-ES"/>
        </w:rPr>
        <w:t xml:space="preserve">el proceso de investigación y los resultados. En investigaciones </w:t>
      </w:r>
      <w:r w:rsidR="00805B5F">
        <w:rPr>
          <w:lang w:val="es-ES"/>
        </w:rPr>
        <w:t>parciales,</w:t>
      </w:r>
      <w:r w:rsidR="007D76AF">
        <w:rPr>
          <w:lang w:val="es-ES"/>
        </w:rPr>
        <w:t xml:space="preserve"> </w:t>
      </w:r>
      <w:r w:rsidR="00464B8F">
        <w:rPr>
          <w:lang w:val="es-ES"/>
        </w:rPr>
        <w:t xml:space="preserve">las </w:t>
      </w:r>
      <w:r w:rsidR="007D76AF">
        <w:rPr>
          <w:lang w:val="es-ES"/>
        </w:rPr>
        <w:t xml:space="preserve">que son también las de investigación de </w:t>
      </w:r>
      <w:r w:rsidR="00805B5F">
        <w:rPr>
          <w:lang w:val="es-ES"/>
        </w:rPr>
        <w:t>ciencias,</w:t>
      </w:r>
      <w:r w:rsidR="007D76AF">
        <w:rPr>
          <w:lang w:val="es-ES"/>
        </w:rPr>
        <w:t xml:space="preserve"> los estudiantes desarrol</w:t>
      </w:r>
      <w:r w:rsidR="0044651B">
        <w:rPr>
          <w:lang w:val="es-ES"/>
        </w:rPr>
        <w:t>lan habilidades y el entendimiento</w:t>
      </w:r>
      <w:r w:rsidR="007D76AF">
        <w:rPr>
          <w:lang w:val="es-ES"/>
        </w:rPr>
        <w:t xml:space="preserve"> acerca de ciertos aspectos del proceso de investigación. </w:t>
      </w:r>
      <w:r w:rsidR="00222E23">
        <w:rPr>
          <w:lang w:val="es-ES"/>
        </w:rPr>
        <w:t xml:space="preserve">Ellos </w:t>
      </w:r>
      <w:r w:rsidR="00805B5F">
        <w:rPr>
          <w:lang w:val="es-ES"/>
        </w:rPr>
        <w:t>pueden,</w:t>
      </w:r>
      <w:r w:rsidR="007D76AF">
        <w:rPr>
          <w:lang w:val="es-ES"/>
        </w:rPr>
        <w:t xml:space="preserve"> por ejempl</w:t>
      </w:r>
      <w:r w:rsidR="00464B8F">
        <w:rPr>
          <w:lang w:val="es-ES"/>
        </w:rPr>
        <w:t xml:space="preserve">o, </w:t>
      </w:r>
      <w:r w:rsidR="006B23A8">
        <w:rPr>
          <w:lang w:val="es-ES"/>
        </w:rPr>
        <w:t xml:space="preserve">describir </w:t>
      </w:r>
      <w:r w:rsidR="00464B8F">
        <w:rPr>
          <w:lang w:val="es-ES"/>
        </w:rPr>
        <w:t xml:space="preserve">como ellos diseñarían </w:t>
      </w:r>
      <w:r w:rsidR="006B23A8">
        <w:rPr>
          <w:lang w:val="es-ES"/>
        </w:rPr>
        <w:t>una investigación,</w:t>
      </w:r>
      <w:r w:rsidR="002A6C1B">
        <w:rPr>
          <w:lang w:val="es-ES"/>
        </w:rPr>
        <w:t xml:space="preserve"> </w:t>
      </w:r>
      <w:r w:rsidR="00AB4BA2" w:rsidRPr="00212C7D">
        <w:rPr>
          <w:lang w:val="es-ES"/>
        </w:rPr>
        <w:t>có</w:t>
      </w:r>
      <w:r w:rsidR="006B23A8" w:rsidRPr="00212C7D">
        <w:rPr>
          <w:lang w:val="es-ES"/>
        </w:rPr>
        <w:t>mo</w:t>
      </w:r>
      <w:r w:rsidR="006B23A8">
        <w:rPr>
          <w:lang w:val="es-ES"/>
        </w:rPr>
        <w:t xml:space="preserve"> desarrollar </w:t>
      </w:r>
      <w:r w:rsidR="007D76AF">
        <w:rPr>
          <w:lang w:val="es-ES"/>
        </w:rPr>
        <w:t xml:space="preserve">explicaciones basadas en la información </w:t>
      </w:r>
      <w:r w:rsidR="006B23A8">
        <w:rPr>
          <w:lang w:val="es-ES"/>
        </w:rPr>
        <w:t xml:space="preserve">y evidencia científica, aportadas a través de las </w:t>
      </w:r>
      <w:r w:rsidR="007D76AF">
        <w:rPr>
          <w:lang w:val="es-ES"/>
        </w:rPr>
        <w:t xml:space="preserve"> actividad</w:t>
      </w:r>
      <w:r w:rsidR="006B23A8">
        <w:rPr>
          <w:lang w:val="es-ES"/>
        </w:rPr>
        <w:t>es</w:t>
      </w:r>
      <w:r w:rsidR="007D76AF">
        <w:rPr>
          <w:lang w:val="es-ES"/>
        </w:rPr>
        <w:t xml:space="preserve"> en el </w:t>
      </w:r>
      <w:r w:rsidR="00805B5F">
        <w:rPr>
          <w:lang w:val="es-ES"/>
        </w:rPr>
        <w:t>aula</w:t>
      </w:r>
      <w:r w:rsidR="006B23A8">
        <w:rPr>
          <w:lang w:val="es-ES"/>
        </w:rPr>
        <w:t xml:space="preserve"> de </w:t>
      </w:r>
      <w:r w:rsidR="001F3327">
        <w:rPr>
          <w:lang w:val="es-ES"/>
        </w:rPr>
        <w:t>clases.</w:t>
      </w:r>
      <w:r w:rsidR="002A6C1B">
        <w:rPr>
          <w:lang w:val="es-ES"/>
        </w:rPr>
        <w:t xml:space="preserve"> También</w:t>
      </w:r>
      <w:r w:rsidR="00770375">
        <w:rPr>
          <w:lang w:val="es-ES"/>
        </w:rPr>
        <w:t xml:space="preserve"> pueden</w:t>
      </w:r>
      <w:r w:rsidR="002A6C1B">
        <w:rPr>
          <w:lang w:val="es-ES"/>
        </w:rPr>
        <w:t xml:space="preserve"> </w:t>
      </w:r>
      <w:r w:rsidR="001F3327">
        <w:rPr>
          <w:lang w:val="es-ES"/>
        </w:rPr>
        <w:t xml:space="preserve"> </w:t>
      </w:r>
      <w:r w:rsidR="007D76AF">
        <w:rPr>
          <w:lang w:val="es-ES"/>
        </w:rPr>
        <w:t xml:space="preserve">reconocer y analizar varias explicaciones alternativas para un fenómeno natural </w:t>
      </w:r>
      <w:r w:rsidR="005F429A">
        <w:rPr>
          <w:lang w:val="es-ES"/>
        </w:rPr>
        <w:t xml:space="preserve">que </w:t>
      </w:r>
      <w:r w:rsidR="007D76AF">
        <w:rPr>
          <w:lang w:val="es-ES"/>
        </w:rPr>
        <w:t>se presenta en una demostración</w:t>
      </w:r>
      <w:r w:rsidR="005F429A">
        <w:rPr>
          <w:lang w:val="es-ES"/>
        </w:rPr>
        <w:t xml:space="preserve"> realizada por el</w:t>
      </w:r>
      <w:r w:rsidR="007D76AF">
        <w:rPr>
          <w:lang w:val="es-ES"/>
        </w:rPr>
        <w:t xml:space="preserve"> </w:t>
      </w:r>
      <w:r w:rsidR="001F3327">
        <w:rPr>
          <w:lang w:val="es-ES"/>
        </w:rPr>
        <w:t>profesor</w:t>
      </w:r>
      <w:r w:rsidR="00805B5F">
        <w:rPr>
          <w:lang w:val="es-ES"/>
        </w:rPr>
        <w:t xml:space="preserve">. </w:t>
      </w:r>
      <w:r w:rsidR="009A478F">
        <w:rPr>
          <w:lang w:val="es-ES"/>
        </w:rPr>
        <w:t>Las e</w:t>
      </w:r>
      <w:r w:rsidR="007D76AF">
        <w:rPr>
          <w:lang w:val="es-ES"/>
        </w:rPr>
        <w:t>xperiencias en las que los estudiantes se involucran en investigaciones c</w:t>
      </w:r>
      <w:r w:rsidR="000F7EC1">
        <w:rPr>
          <w:lang w:val="es-ES"/>
        </w:rPr>
        <w:t>ientíficas proporcionan la base</w:t>
      </w:r>
      <w:r w:rsidR="007D76AF">
        <w:rPr>
          <w:lang w:val="es-ES"/>
        </w:rPr>
        <w:t xml:space="preserve"> para el desarrollo de una co</w:t>
      </w:r>
      <w:r w:rsidR="00B14CEB">
        <w:rPr>
          <w:lang w:val="es-ES"/>
        </w:rPr>
        <w:t>mprensión de la naturaleza</w:t>
      </w:r>
      <w:r w:rsidR="009A478F">
        <w:rPr>
          <w:lang w:val="es-ES"/>
        </w:rPr>
        <w:t xml:space="preserve"> de la</w:t>
      </w:r>
      <w:r w:rsidR="00B14CEB">
        <w:rPr>
          <w:lang w:val="es-ES"/>
        </w:rPr>
        <w:t xml:space="preserve"> </w:t>
      </w:r>
      <w:r w:rsidR="007D76AF">
        <w:rPr>
          <w:lang w:val="es-ES"/>
        </w:rPr>
        <w:t xml:space="preserve"> investigación </w:t>
      </w:r>
      <w:r w:rsidR="00222E23">
        <w:rPr>
          <w:lang w:val="es-ES"/>
        </w:rPr>
        <w:t>científica. T</w:t>
      </w:r>
      <w:r w:rsidR="007D76AF">
        <w:rPr>
          <w:lang w:val="es-ES"/>
        </w:rPr>
        <w:t xml:space="preserve">ambién proporcionar una base para apreciar la historia de la </w:t>
      </w:r>
      <w:r w:rsidR="00805B5F">
        <w:rPr>
          <w:lang w:val="es-ES"/>
        </w:rPr>
        <w:t xml:space="preserve">ciencia. </w:t>
      </w:r>
      <w:r w:rsidR="00B14CEB">
        <w:rPr>
          <w:lang w:val="es-ES"/>
        </w:rPr>
        <w:t>Los estudiantes deberían entender</w:t>
      </w:r>
      <w:r w:rsidR="007D76AF">
        <w:rPr>
          <w:lang w:val="es-ES"/>
        </w:rPr>
        <w:t xml:space="preserve"> </w:t>
      </w:r>
      <w:r w:rsidR="00CF2DBC">
        <w:rPr>
          <w:lang w:val="es-ES"/>
        </w:rPr>
        <w:t xml:space="preserve">que </w:t>
      </w:r>
      <w:r w:rsidR="007D76AF">
        <w:rPr>
          <w:lang w:val="es-ES"/>
        </w:rPr>
        <w:t>el conocimi</w:t>
      </w:r>
      <w:r w:rsidR="00CF2DBC">
        <w:rPr>
          <w:lang w:val="es-ES"/>
        </w:rPr>
        <w:t>ento y</w:t>
      </w:r>
      <w:r w:rsidR="00BB64E4">
        <w:rPr>
          <w:lang w:val="es-ES"/>
        </w:rPr>
        <w:t xml:space="preserve"> teorías </w:t>
      </w:r>
      <w:r w:rsidR="00CF2DBC">
        <w:rPr>
          <w:lang w:val="es-ES"/>
        </w:rPr>
        <w:t>de fondo orientan</w:t>
      </w:r>
      <w:r w:rsidR="007D76AF">
        <w:rPr>
          <w:lang w:val="es-ES"/>
        </w:rPr>
        <w:t xml:space="preserve"> el diseño de las </w:t>
      </w:r>
      <w:r w:rsidR="00805B5F">
        <w:rPr>
          <w:lang w:val="es-ES"/>
        </w:rPr>
        <w:t>investigaciones,</w:t>
      </w:r>
      <w:r w:rsidR="00BB64E4">
        <w:rPr>
          <w:lang w:val="es-ES"/>
        </w:rPr>
        <w:t xml:space="preserve"> </w:t>
      </w:r>
      <w:r w:rsidR="007D76AF">
        <w:rPr>
          <w:lang w:val="es-ES"/>
        </w:rPr>
        <w:t xml:space="preserve">tipos de </w:t>
      </w:r>
      <w:r w:rsidR="00805B5F">
        <w:rPr>
          <w:lang w:val="es-ES"/>
        </w:rPr>
        <w:t>observaciones</w:t>
      </w:r>
      <w:r w:rsidR="00CF2DBC">
        <w:rPr>
          <w:lang w:val="es-ES"/>
        </w:rPr>
        <w:t xml:space="preserve"> hechas</w:t>
      </w:r>
      <w:r w:rsidR="00222E23">
        <w:rPr>
          <w:lang w:val="es-ES"/>
        </w:rPr>
        <w:t xml:space="preserve"> </w:t>
      </w:r>
      <w:r w:rsidR="007D76AF">
        <w:rPr>
          <w:lang w:val="es-ES"/>
        </w:rPr>
        <w:t xml:space="preserve">y las interpretaciones de los </w:t>
      </w:r>
      <w:r w:rsidR="00805B5F">
        <w:rPr>
          <w:lang w:val="es-ES"/>
        </w:rPr>
        <w:t xml:space="preserve">datos. </w:t>
      </w:r>
      <w:r w:rsidR="007D76AF">
        <w:rPr>
          <w:lang w:val="es-ES"/>
        </w:rPr>
        <w:t xml:space="preserve">A su vez, los experimentos e investigaciones </w:t>
      </w:r>
      <w:r w:rsidR="00BB64E4">
        <w:rPr>
          <w:lang w:val="es-ES"/>
        </w:rPr>
        <w:t xml:space="preserve">que los </w:t>
      </w:r>
      <w:r w:rsidR="00AB4BA2">
        <w:rPr>
          <w:lang w:val="es-ES"/>
        </w:rPr>
        <w:t>ellos</w:t>
      </w:r>
      <w:r w:rsidR="00BB64E4">
        <w:rPr>
          <w:lang w:val="es-ES"/>
        </w:rPr>
        <w:t xml:space="preserve"> realizan </w:t>
      </w:r>
      <w:r w:rsidR="007D76AF">
        <w:rPr>
          <w:lang w:val="es-ES"/>
        </w:rPr>
        <w:t>se convierten en experiencias que conforman</w:t>
      </w:r>
      <w:r w:rsidR="00A84357">
        <w:rPr>
          <w:lang w:val="es-ES"/>
        </w:rPr>
        <w:t xml:space="preserve"> y modifican su conocimiento de base</w:t>
      </w:r>
      <w:r w:rsidR="00805B5F">
        <w:rPr>
          <w:lang w:val="es-ES"/>
        </w:rPr>
        <w:t>.</w:t>
      </w:r>
      <w:r w:rsidR="007D76AF">
        <w:rPr>
          <w:lang w:val="es-ES"/>
        </w:rPr>
        <w:br/>
      </w:r>
      <w:r w:rsidR="007D76AF">
        <w:rPr>
          <w:lang w:val="es-ES"/>
        </w:rPr>
        <w:br/>
      </w:r>
      <w:r w:rsidR="000F7EC1">
        <w:rPr>
          <w:lang w:val="es-ES"/>
        </w:rPr>
        <w:t>En l</w:t>
      </w:r>
      <w:r w:rsidR="007D76AF">
        <w:rPr>
          <w:lang w:val="es-ES"/>
        </w:rPr>
        <w:t xml:space="preserve">a actividad de investigación </w:t>
      </w:r>
      <w:r w:rsidR="000F7EC1">
        <w:rPr>
          <w:lang w:val="es-ES"/>
        </w:rPr>
        <w:t>científica,</w:t>
      </w:r>
      <w:r w:rsidR="007D76AF">
        <w:rPr>
          <w:lang w:val="es-ES"/>
        </w:rPr>
        <w:t xml:space="preserve"> </w:t>
      </w:r>
      <w:r w:rsidR="00BF12E6">
        <w:rPr>
          <w:lang w:val="es-ES"/>
        </w:rPr>
        <w:t>primero se les pide a los estudiantes</w:t>
      </w:r>
      <w:r w:rsidR="00AB4BA2">
        <w:rPr>
          <w:lang w:val="es-ES"/>
        </w:rPr>
        <w:t xml:space="preserve"> </w:t>
      </w:r>
      <w:r w:rsidR="003414DF">
        <w:rPr>
          <w:lang w:val="es-ES"/>
        </w:rPr>
        <w:t>predecir lo que sucederáaún así,</w:t>
      </w:r>
      <w:r w:rsidR="007D76AF">
        <w:rPr>
          <w:lang w:val="es-ES"/>
        </w:rPr>
        <w:t xml:space="preserve"> no es ju</w:t>
      </w:r>
      <w:r w:rsidR="007A4AFC">
        <w:rPr>
          <w:lang w:val="es-ES"/>
        </w:rPr>
        <w:t>sto pedir</w:t>
      </w:r>
      <w:r w:rsidR="00AB4BA2">
        <w:rPr>
          <w:lang w:val="es-ES"/>
        </w:rPr>
        <w:t>les</w:t>
      </w:r>
      <w:r w:rsidR="007D76AF">
        <w:rPr>
          <w:lang w:val="es-ES"/>
        </w:rPr>
        <w:t xml:space="preserve"> hacer predicciones </w:t>
      </w:r>
      <w:r w:rsidR="000340BE">
        <w:rPr>
          <w:lang w:val="es-ES"/>
        </w:rPr>
        <w:t xml:space="preserve">en </w:t>
      </w:r>
      <w:r w:rsidR="00AB4BA2">
        <w:rPr>
          <w:lang w:val="es-ES"/>
        </w:rPr>
        <w:t xml:space="preserve">el </w:t>
      </w:r>
      <w:r w:rsidR="000340BE">
        <w:rPr>
          <w:lang w:val="es-ES"/>
        </w:rPr>
        <w:t>caso de que no tengan</w:t>
      </w:r>
      <w:r w:rsidR="007D76AF">
        <w:rPr>
          <w:lang w:val="es-ES"/>
        </w:rPr>
        <w:t xml:space="preserve"> </w:t>
      </w:r>
      <w:r w:rsidR="000340BE">
        <w:rPr>
          <w:lang w:val="es-ES"/>
        </w:rPr>
        <w:t>ninguna idea o representación de</w:t>
      </w:r>
      <w:r w:rsidR="007D76AF">
        <w:rPr>
          <w:lang w:val="es-ES"/>
        </w:rPr>
        <w:t xml:space="preserve"> los fenómenos. Por lo </w:t>
      </w:r>
      <w:r w:rsidR="000F7EC1">
        <w:rPr>
          <w:lang w:val="es-ES"/>
        </w:rPr>
        <w:t>tanto,</w:t>
      </w:r>
      <w:r w:rsidR="007D76AF">
        <w:rPr>
          <w:lang w:val="es-ES"/>
        </w:rPr>
        <w:t xml:space="preserve"> antes de la fase de </w:t>
      </w:r>
      <w:r w:rsidR="00222E23">
        <w:rPr>
          <w:lang w:val="es-ES"/>
        </w:rPr>
        <w:t>predicción</w:t>
      </w:r>
      <w:r w:rsidR="00212C7D">
        <w:rPr>
          <w:lang w:val="es-ES"/>
        </w:rPr>
        <w:t xml:space="preserve"> </w:t>
      </w:r>
      <w:r w:rsidR="00AB4BA2">
        <w:rPr>
          <w:lang w:val="es-ES"/>
        </w:rPr>
        <w:t xml:space="preserve">se les debe ayudar a </w:t>
      </w:r>
      <w:r w:rsidR="007D76AF">
        <w:rPr>
          <w:lang w:val="es-ES"/>
        </w:rPr>
        <w:t>a reconocer su</w:t>
      </w:r>
      <w:r w:rsidR="007A4AFC">
        <w:rPr>
          <w:lang w:val="es-ES"/>
        </w:rPr>
        <w:t>s propias experiencias y conocimientos</w:t>
      </w:r>
      <w:r w:rsidR="007D76AF">
        <w:rPr>
          <w:lang w:val="es-ES"/>
        </w:rPr>
        <w:t xml:space="preserve">. </w:t>
      </w:r>
      <w:r w:rsidR="007D76AF">
        <w:rPr>
          <w:lang w:val="es-ES"/>
        </w:rPr>
        <w:lastRenderedPageBreak/>
        <w:t xml:space="preserve">Por </w:t>
      </w:r>
      <w:r w:rsidR="000F7EC1">
        <w:rPr>
          <w:lang w:val="es-ES"/>
        </w:rPr>
        <w:t>ejemplo,</w:t>
      </w:r>
      <w:r w:rsidR="007D76AF">
        <w:rPr>
          <w:lang w:val="es-ES"/>
        </w:rPr>
        <w:t xml:space="preserve"> los ejercicios de clasificación pueden ayudar</w:t>
      </w:r>
      <w:r w:rsidR="00212C7D">
        <w:rPr>
          <w:lang w:val="es-ES"/>
        </w:rPr>
        <w:t xml:space="preserve">les </w:t>
      </w:r>
      <w:r w:rsidR="007A4AFC">
        <w:rPr>
          <w:lang w:val="es-ES"/>
        </w:rPr>
        <w:t>a reconocer sus conocimientos existentes basados en</w:t>
      </w:r>
      <w:r w:rsidR="007D76AF">
        <w:rPr>
          <w:lang w:val="es-ES"/>
        </w:rPr>
        <w:t xml:space="preserve"> sus experiencias. Anotar la predicción </w:t>
      </w:r>
      <w:r w:rsidR="00212C7D">
        <w:rPr>
          <w:lang w:val="es-ES"/>
        </w:rPr>
        <w:t xml:space="preserve">les </w:t>
      </w:r>
      <w:r w:rsidR="007D76AF">
        <w:rPr>
          <w:lang w:val="es-ES"/>
        </w:rPr>
        <w:t xml:space="preserve">motiva a buscar una respuesta. </w:t>
      </w:r>
      <w:r w:rsidR="00212C7D">
        <w:rPr>
          <w:lang w:val="es-ES"/>
        </w:rPr>
        <w:t>Las explicaciones de los estudiantes sobre las razones de sus predicciones le proporciona</w:t>
      </w:r>
      <w:r w:rsidR="00222E23">
        <w:rPr>
          <w:lang w:val="es-ES"/>
        </w:rPr>
        <w:t>n</w:t>
      </w:r>
      <w:r w:rsidR="00212C7D">
        <w:rPr>
          <w:lang w:val="es-ES"/>
        </w:rPr>
        <w:t xml:space="preserve"> al profesor una idea de </w:t>
      </w:r>
      <w:r w:rsidR="00222E23">
        <w:rPr>
          <w:lang w:val="es-ES"/>
        </w:rPr>
        <w:t>sus teorías</w:t>
      </w:r>
    </w:p>
    <w:p w:rsidR="00A838A3" w:rsidRPr="00A84357" w:rsidRDefault="007D76AF" w:rsidP="0064080E">
      <w:pPr>
        <w:tabs>
          <w:tab w:val="left" w:pos="1304"/>
          <w:tab w:val="left" w:pos="2608"/>
          <w:tab w:val="left" w:pos="3912"/>
        </w:tabs>
        <w:spacing w:line="480" w:lineRule="auto"/>
        <w:rPr>
          <w:lang w:val="es-ES"/>
        </w:rPr>
      </w:pPr>
      <w:r>
        <w:rPr>
          <w:lang w:val="es-ES"/>
        </w:rPr>
        <w:br/>
        <w:t xml:space="preserve">En </w:t>
      </w:r>
      <w:r w:rsidR="00222E23">
        <w:rPr>
          <w:lang w:val="es-ES"/>
        </w:rPr>
        <w:t>segundo lugar</w:t>
      </w:r>
      <w:r w:rsidR="003414DF">
        <w:rPr>
          <w:lang w:val="es-ES"/>
        </w:rPr>
        <w:t xml:space="preserve"> </w:t>
      </w:r>
      <w:r w:rsidR="00222E23">
        <w:rPr>
          <w:lang w:val="es-ES"/>
        </w:rPr>
        <w:t>se les pide</w:t>
      </w:r>
      <w:r>
        <w:rPr>
          <w:lang w:val="es-ES"/>
        </w:rPr>
        <w:t xml:space="preserve"> centrarse en </w:t>
      </w:r>
      <w:r w:rsidR="00450F0D">
        <w:rPr>
          <w:lang w:val="es-ES"/>
        </w:rPr>
        <w:t xml:space="preserve">las observaciones y </w:t>
      </w:r>
      <w:r w:rsidR="003414DF">
        <w:rPr>
          <w:lang w:val="es-ES"/>
        </w:rPr>
        <w:t xml:space="preserve">escribir </w:t>
      </w:r>
      <w:r w:rsidR="00450F0D">
        <w:rPr>
          <w:lang w:val="es-ES"/>
        </w:rPr>
        <w:t>lo que observan</w:t>
      </w:r>
      <w:r>
        <w:rPr>
          <w:lang w:val="es-ES"/>
        </w:rPr>
        <w:t xml:space="preserve">. Por </w:t>
      </w:r>
      <w:r w:rsidR="003414DF">
        <w:rPr>
          <w:lang w:val="es-ES"/>
        </w:rPr>
        <w:t>último</w:t>
      </w:r>
      <w:r w:rsidR="000C0FCA">
        <w:rPr>
          <w:lang w:val="es-ES"/>
        </w:rPr>
        <w:t xml:space="preserve"> se </w:t>
      </w:r>
      <w:r w:rsidR="005738EA">
        <w:rPr>
          <w:lang w:val="es-ES"/>
        </w:rPr>
        <w:t xml:space="preserve">les pide que </w:t>
      </w:r>
      <w:r>
        <w:rPr>
          <w:lang w:val="es-ES"/>
        </w:rPr>
        <w:t>formul</w:t>
      </w:r>
      <w:r w:rsidR="005738EA">
        <w:rPr>
          <w:lang w:val="es-ES"/>
        </w:rPr>
        <w:t xml:space="preserve">en </w:t>
      </w:r>
      <w:r w:rsidR="00450F0D">
        <w:rPr>
          <w:lang w:val="es-ES"/>
        </w:rPr>
        <w:t>sus explicaciones</w:t>
      </w:r>
      <w:r w:rsidR="007F2F7A">
        <w:rPr>
          <w:lang w:val="es-ES"/>
        </w:rPr>
        <w:t xml:space="preserve"> y tom</w:t>
      </w:r>
      <w:r w:rsidR="005738EA">
        <w:rPr>
          <w:lang w:val="es-ES"/>
        </w:rPr>
        <w:t>en</w:t>
      </w:r>
      <w:r>
        <w:rPr>
          <w:lang w:val="es-ES"/>
        </w:rPr>
        <w:t xml:space="preserve"> en cuenta la</w:t>
      </w:r>
      <w:r w:rsidR="00C4703E">
        <w:rPr>
          <w:lang w:val="es-ES"/>
        </w:rPr>
        <w:t>s</w:t>
      </w:r>
      <w:r>
        <w:rPr>
          <w:lang w:val="es-ES"/>
        </w:rPr>
        <w:t xml:space="preserve"> </w:t>
      </w:r>
      <w:r w:rsidR="000C0FCA">
        <w:rPr>
          <w:lang w:val="es-ES"/>
        </w:rPr>
        <w:t>observaciones</w:t>
      </w:r>
      <w:r>
        <w:rPr>
          <w:lang w:val="es-ES"/>
        </w:rPr>
        <w:t xml:space="preserve">. </w:t>
      </w:r>
      <w:r w:rsidR="00450F0D">
        <w:rPr>
          <w:lang w:val="es-ES"/>
        </w:rPr>
        <w:t xml:space="preserve">Después de </w:t>
      </w:r>
      <w:r w:rsidR="005738EA">
        <w:rPr>
          <w:lang w:val="es-ES"/>
        </w:rPr>
        <w:t xml:space="preserve">escribir </w:t>
      </w:r>
      <w:r w:rsidR="007F2F7A">
        <w:rPr>
          <w:lang w:val="es-ES"/>
        </w:rPr>
        <w:t xml:space="preserve">sus explicaciones en </w:t>
      </w:r>
      <w:r w:rsidR="005738EA">
        <w:rPr>
          <w:lang w:val="es-ES"/>
        </w:rPr>
        <w:t>un papel</w:t>
      </w:r>
      <w:r w:rsidR="003414DF">
        <w:rPr>
          <w:lang w:val="es-ES"/>
        </w:rPr>
        <w:t>,</w:t>
      </w:r>
      <w:r w:rsidR="00450F0D">
        <w:rPr>
          <w:lang w:val="es-ES"/>
        </w:rPr>
        <w:t xml:space="preserve"> las</w:t>
      </w:r>
      <w:r>
        <w:rPr>
          <w:lang w:val="es-ES"/>
        </w:rPr>
        <w:t xml:space="preserve"> ideas se discuten</w:t>
      </w:r>
      <w:r w:rsidR="00450F0D">
        <w:rPr>
          <w:lang w:val="es-ES"/>
        </w:rPr>
        <w:t xml:space="preserve"> en</w:t>
      </w:r>
      <w:r>
        <w:rPr>
          <w:lang w:val="es-ES"/>
        </w:rPr>
        <w:t xml:space="preserve"> </w:t>
      </w:r>
      <w:r w:rsidR="005738EA">
        <w:rPr>
          <w:lang w:val="es-ES"/>
        </w:rPr>
        <w:t>grupo</w:t>
      </w:r>
      <w:r>
        <w:rPr>
          <w:lang w:val="es-ES"/>
        </w:rPr>
        <w:t xml:space="preserve">. Sin </w:t>
      </w:r>
      <w:r w:rsidR="0034492E">
        <w:rPr>
          <w:lang w:val="es-ES"/>
        </w:rPr>
        <w:t>embargo,</w:t>
      </w:r>
      <w:r>
        <w:rPr>
          <w:lang w:val="es-ES"/>
        </w:rPr>
        <w:t xml:space="preserve"> para los estudiantes de </w:t>
      </w:r>
      <w:r w:rsidR="0034492E">
        <w:rPr>
          <w:lang w:val="es-ES"/>
        </w:rPr>
        <w:t>primaria</w:t>
      </w:r>
      <w:r w:rsidR="003414DF">
        <w:rPr>
          <w:lang w:val="es-ES"/>
        </w:rPr>
        <w:t xml:space="preserve"> las rspuestas escritas</w:t>
      </w:r>
      <w:r w:rsidR="00E57ECB">
        <w:rPr>
          <w:lang w:val="es-ES"/>
        </w:rPr>
        <w:t xml:space="preserve"> </w:t>
      </w:r>
      <w:r>
        <w:rPr>
          <w:lang w:val="es-ES"/>
        </w:rPr>
        <w:t>puede</w:t>
      </w:r>
      <w:r w:rsidR="003414DF">
        <w:rPr>
          <w:lang w:val="es-ES"/>
        </w:rPr>
        <w:t>n</w:t>
      </w:r>
      <w:r>
        <w:rPr>
          <w:lang w:val="es-ES"/>
        </w:rPr>
        <w:t xml:space="preserve"> ser una </w:t>
      </w:r>
      <w:r w:rsidR="00A42B9C">
        <w:rPr>
          <w:lang w:val="es-ES"/>
        </w:rPr>
        <w:t>barrera para la comunicación útil de las ideas</w:t>
      </w:r>
      <w:r w:rsidR="00E57ECB">
        <w:rPr>
          <w:lang w:val="es-ES"/>
        </w:rPr>
        <w:t xml:space="preserve">. </w:t>
      </w:r>
      <w:r>
        <w:rPr>
          <w:lang w:val="es-ES"/>
        </w:rPr>
        <w:t>Las respuesta</w:t>
      </w:r>
      <w:r w:rsidR="00E57ECB">
        <w:rPr>
          <w:lang w:val="es-ES"/>
        </w:rPr>
        <w:t xml:space="preserve">s orales deben ser </w:t>
      </w:r>
      <w:r w:rsidR="00D43DC7">
        <w:rPr>
          <w:lang w:val="es-ES"/>
        </w:rPr>
        <w:t xml:space="preserve">controladas </w:t>
      </w:r>
      <w:r>
        <w:rPr>
          <w:lang w:val="es-ES"/>
        </w:rPr>
        <w:t xml:space="preserve"> para que otros miembros del grupo no infl</w:t>
      </w:r>
      <w:r w:rsidR="00A42B9C">
        <w:rPr>
          <w:lang w:val="es-ES"/>
        </w:rPr>
        <w:t>uya</w:t>
      </w:r>
      <w:r w:rsidR="0034492E">
        <w:rPr>
          <w:lang w:val="es-ES"/>
        </w:rPr>
        <w:t xml:space="preserve">n inicialmente </w:t>
      </w:r>
      <w:r w:rsidR="00D43DC7">
        <w:rPr>
          <w:lang w:val="es-ES"/>
        </w:rPr>
        <w:t xml:space="preserve">en los </w:t>
      </w:r>
      <w:r w:rsidR="0034492E">
        <w:rPr>
          <w:lang w:val="es-ES"/>
        </w:rPr>
        <w:t>estudiantes (</w:t>
      </w:r>
      <w:r w:rsidR="0076506D">
        <w:rPr>
          <w:lang w:val="es-ES"/>
        </w:rPr>
        <w:t xml:space="preserve">Por ejemplo, discutir en pareja, antes de compartir </w:t>
      </w:r>
      <w:r>
        <w:rPr>
          <w:lang w:val="es-ES"/>
        </w:rPr>
        <w:t xml:space="preserve">con todo el </w:t>
      </w:r>
      <w:r w:rsidR="0034492E">
        <w:rPr>
          <w:lang w:val="es-ES"/>
        </w:rPr>
        <w:t xml:space="preserve">grupo). </w:t>
      </w:r>
      <w:r>
        <w:rPr>
          <w:lang w:val="es-ES"/>
        </w:rPr>
        <w:t>Los estudiantes pueden tener dificultades para e</w:t>
      </w:r>
      <w:r w:rsidR="0076506D">
        <w:rPr>
          <w:lang w:val="es-ES"/>
        </w:rPr>
        <w:t>xplicar su razonamiento</w:t>
      </w:r>
      <w:r>
        <w:rPr>
          <w:lang w:val="es-ES"/>
        </w:rPr>
        <w:t xml:space="preserve">. Ellos son más propensos a aprender de las observaciones que confirman sus predicciones. Esto advierte que tengamos cuidado de que las predicciones </w:t>
      </w:r>
      <w:r w:rsidR="00C4703E">
        <w:rPr>
          <w:lang w:val="es-ES"/>
        </w:rPr>
        <w:t xml:space="preserve">no son conjeturas </w:t>
      </w:r>
      <w:r w:rsidR="00AF3CE1">
        <w:rPr>
          <w:lang w:val="es-ES"/>
        </w:rPr>
        <w:t>al azar o sin</w:t>
      </w:r>
      <w:r w:rsidR="003414DF">
        <w:rPr>
          <w:lang w:val="es-ES"/>
        </w:rPr>
        <w:t xml:space="preserve"> </w:t>
      </w:r>
      <w:r w:rsidR="00AF3CE1">
        <w:rPr>
          <w:lang w:val="es-ES"/>
        </w:rPr>
        <w:t>sentido</w:t>
      </w:r>
      <w:r>
        <w:rPr>
          <w:lang w:val="es-ES"/>
        </w:rPr>
        <w:t>. Una conversación conjunta sobre lo</w:t>
      </w:r>
      <w:r w:rsidR="003414DF">
        <w:rPr>
          <w:lang w:val="es-ES"/>
        </w:rPr>
        <w:t xml:space="preserve"> que se podría esperar para ver</w:t>
      </w:r>
      <w:r w:rsidR="00AF3CE1">
        <w:rPr>
          <w:lang w:val="es-ES"/>
        </w:rPr>
        <w:t xml:space="preserve"> y </w:t>
      </w:r>
      <w:r w:rsidR="003414DF">
        <w:rPr>
          <w:lang w:val="es-ES"/>
        </w:rPr>
        <w:t>¿</w:t>
      </w:r>
      <w:r w:rsidR="00AF3CE1">
        <w:rPr>
          <w:lang w:val="es-ES"/>
        </w:rPr>
        <w:t>por qué?</w:t>
      </w:r>
      <w:r w:rsidR="001A088A">
        <w:rPr>
          <w:lang w:val="es-ES"/>
        </w:rPr>
        <w:t xml:space="preserve"> basada en </w:t>
      </w:r>
      <w:r>
        <w:rPr>
          <w:lang w:val="es-ES"/>
        </w:rPr>
        <w:t>la idea</w:t>
      </w:r>
      <w:r w:rsidR="001A088A">
        <w:rPr>
          <w:lang w:val="es-ES"/>
        </w:rPr>
        <w:t xml:space="preserve"> científica</w:t>
      </w:r>
      <w:r>
        <w:rPr>
          <w:lang w:val="es-ES"/>
        </w:rPr>
        <w:t>, podría</w:t>
      </w:r>
      <w:r w:rsidR="001A088A">
        <w:rPr>
          <w:lang w:val="es-ES"/>
        </w:rPr>
        <w:t xml:space="preserve"> ayudar a evitar esta trampa (</w:t>
      </w:r>
      <w:r>
        <w:rPr>
          <w:lang w:val="es-ES"/>
        </w:rPr>
        <w:t>Palmer, 1995 ) .</w:t>
      </w:r>
      <w:r>
        <w:rPr>
          <w:lang w:val="es-ES"/>
        </w:rPr>
        <w:br/>
      </w:r>
      <w:r>
        <w:rPr>
          <w:lang w:val="es-ES"/>
        </w:rPr>
        <w:br/>
        <w:t>Al final del milenio anterior, hubo un gran interés hacia el aprendizaje o</w:t>
      </w:r>
      <w:r w:rsidRPr="00C55ED9">
        <w:rPr>
          <w:i/>
          <w:lang w:val="es-ES"/>
        </w:rPr>
        <w:t xml:space="preserve"> la investigación en entornos de apre</w:t>
      </w:r>
      <w:r w:rsidR="00C55ED9" w:rsidRPr="00C55ED9">
        <w:rPr>
          <w:i/>
          <w:lang w:val="es-ES"/>
        </w:rPr>
        <w:t xml:space="preserve">ndizaje basados ​​en </w:t>
      </w:r>
      <w:r w:rsidR="00225132">
        <w:rPr>
          <w:i/>
          <w:lang w:val="es-ES"/>
        </w:rPr>
        <w:t>la W</w:t>
      </w:r>
      <w:r w:rsidR="00C55ED9" w:rsidRPr="00C55ED9">
        <w:rPr>
          <w:i/>
          <w:lang w:val="es-ES"/>
        </w:rPr>
        <w:t>eb</w:t>
      </w:r>
      <w:r w:rsidR="00C55ED9">
        <w:rPr>
          <w:lang w:val="es-ES"/>
        </w:rPr>
        <w:t xml:space="preserve"> (WBLE,</w:t>
      </w:r>
      <w:r w:rsidR="00C55ED9" w:rsidRPr="00C55ED9">
        <w:rPr>
          <w:i/>
        </w:rPr>
        <w:t xml:space="preserve"> </w:t>
      </w:r>
      <w:r w:rsidR="00C55ED9" w:rsidRPr="000C5AE6">
        <w:rPr>
          <w:i/>
        </w:rPr>
        <w:t>Web Based Learning Environments</w:t>
      </w:r>
      <w:r w:rsidR="00C55ED9">
        <w:rPr>
          <w:lang w:val="es-ES"/>
        </w:rPr>
        <w:t xml:space="preserve">). </w:t>
      </w:r>
      <w:r>
        <w:rPr>
          <w:lang w:val="es-ES"/>
        </w:rPr>
        <w:t xml:space="preserve">Este es también un ejemplo de una actividad de investigación </w:t>
      </w:r>
      <w:r w:rsidR="00C55ED9">
        <w:rPr>
          <w:lang w:val="es-ES"/>
        </w:rPr>
        <w:t xml:space="preserve">científica. </w:t>
      </w:r>
      <w:r w:rsidR="00225132">
        <w:rPr>
          <w:lang w:val="es-ES"/>
        </w:rPr>
        <w:t>En este marco</w:t>
      </w:r>
      <w:r>
        <w:rPr>
          <w:lang w:val="es-ES"/>
        </w:rPr>
        <w:t>, la investigación se entiende como "involucrar a los estudiantes</w:t>
      </w:r>
      <w:r w:rsidR="00F00951">
        <w:rPr>
          <w:lang w:val="es-ES"/>
        </w:rPr>
        <w:t xml:space="preserve"> en el proceso intencional en el</w:t>
      </w:r>
      <w:r>
        <w:rPr>
          <w:lang w:val="es-ES"/>
        </w:rPr>
        <w:t xml:space="preserve"> diagnó</w:t>
      </w:r>
      <w:r w:rsidR="00F00951">
        <w:rPr>
          <w:lang w:val="es-ES"/>
        </w:rPr>
        <w:t xml:space="preserve">stico </w:t>
      </w:r>
      <w:r w:rsidR="00225132">
        <w:rPr>
          <w:lang w:val="es-ES"/>
        </w:rPr>
        <w:t>de problemas</w:t>
      </w:r>
      <w:r w:rsidR="00F00951">
        <w:rPr>
          <w:lang w:val="es-ES"/>
        </w:rPr>
        <w:t>, critica de experiment</w:t>
      </w:r>
      <w:r w:rsidR="00225132">
        <w:rPr>
          <w:lang w:val="es-ES"/>
        </w:rPr>
        <w:t>os , distinguiendo alternativas</w:t>
      </w:r>
      <w:r w:rsidR="00F00951">
        <w:rPr>
          <w:lang w:val="es-ES"/>
        </w:rPr>
        <w:t>,</w:t>
      </w:r>
      <w:r>
        <w:rPr>
          <w:lang w:val="es-ES"/>
        </w:rPr>
        <w:t xml:space="preserve"> </w:t>
      </w:r>
      <w:r w:rsidR="000D26E0">
        <w:rPr>
          <w:lang w:val="es-ES"/>
        </w:rPr>
        <w:t>p</w:t>
      </w:r>
      <w:r w:rsidR="00225132">
        <w:rPr>
          <w:lang w:val="es-ES"/>
        </w:rPr>
        <w:t>lanificación de investigaciones, conjeturas investigativas</w:t>
      </w:r>
      <w:r w:rsidR="000D26E0">
        <w:rPr>
          <w:lang w:val="es-ES"/>
        </w:rPr>
        <w:t xml:space="preserve">, </w:t>
      </w:r>
      <w:r>
        <w:rPr>
          <w:lang w:val="es-ES"/>
        </w:rPr>
        <w:t>b</w:t>
      </w:r>
      <w:r w:rsidR="00225132">
        <w:rPr>
          <w:lang w:val="es-ES"/>
        </w:rPr>
        <w:t>úsqueda de información, debate con los compañeros</w:t>
      </w:r>
      <w:r w:rsidR="000D26E0">
        <w:rPr>
          <w:lang w:val="es-ES"/>
        </w:rPr>
        <w:t xml:space="preserve">, </w:t>
      </w:r>
      <w:r w:rsidR="00225132">
        <w:rPr>
          <w:lang w:val="es-ES"/>
        </w:rPr>
        <w:t>busqueda de</w:t>
      </w:r>
      <w:r w:rsidR="000D26E0">
        <w:rPr>
          <w:lang w:val="es-ES"/>
        </w:rPr>
        <w:t xml:space="preserve"> </w:t>
      </w:r>
      <w:r w:rsidR="00225132">
        <w:rPr>
          <w:lang w:val="es-ES"/>
        </w:rPr>
        <w:t>información de los expertos</w:t>
      </w:r>
      <w:r>
        <w:rPr>
          <w:lang w:val="es-ES"/>
        </w:rPr>
        <w:t xml:space="preserve"> y la for</w:t>
      </w:r>
      <w:r w:rsidR="00F00951">
        <w:rPr>
          <w:lang w:val="es-ES"/>
        </w:rPr>
        <w:t>mación de argumentos coherentes.</w:t>
      </w:r>
      <w:r>
        <w:rPr>
          <w:lang w:val="es-ES"/>
        </w:rPr>
        <w:t xml:space="preserve">" </w:t>
      </w:r>
      <w:r w:rsidR="00F00951">
        <w:rPr>
          <w:lang w:val="es-ES"/>
        </w:rPr>
        <w:t>(</w:t>
      </w:r>
      <w:r>
        <w:rPr>
          <w:lang w:val="es-ES"/>
        </w:rPr>
        <w:t>Linn, Davis, y Bell, 2004a, xvi).</w:t>
      </w:r>
      <w:r>
        <w:rPr>
          <w:lang w:val="es-ES"/>
        </w:rPr>
        <w:br/>
      </w:r>
      <w:r>
        <w:rPr>
          <w:lang w:val="es-ES"/>
        </w:rPr>
        <w:lastRenderedPageBreak/>
        <w:br/>
      </w:r>
      <w:r w:rsidR="00F00951">
        <w:rPr>
          <w:lang w:val="es-ES"/>
        </w:rPr>
        <w:t>En ambos casos</w:t>
      </w:r>
      <w:r w:rsidR="00841B2E">
        <w:rPr>
          <w:lang w:val="es-ES"/>
        </w:rPr>
        <w:t xml:space="preserve">, la naturaleza o el </w:t>
      </w:r>
      <w:r>
        <w:rPr>
          <w:lang w:val="es-ES"/>
        </w:rPr>
        <w:t xml:space="preserve">Internet como fuente de información de la investigación o el aprendizaje basado en la investigación </w:t>
      </w:r>
      <w:r w:rsidR="00841B2E">
        <w:rPr>
          <w:lang w:val="es-ES"/>
        </w:rPr>
        <w:t xml:space="preserve">se pueden encontrar </w:t>
      </w:r>
      <w:r w:rsidR="00F00951">
        <w:rPr>
          <w:lang w:val="es-ES"/>
        </w:rPr>
        <w:t xml:space="preserve">similitudes. </w:t>
      </w:r>
      <w:r>
        <w:rPr>
          <w:lang w:val="es-ES"/>
        </w:rPr>
        <w:t>Las siguientes características del aprendizaje bas</w:t>
      </w:r>
      <w:r w:rsidR="003414DF">
        <w:rPr>
          <w:lang w:val="es-ES"/>
        </w:rPr>
        <w:t>adas</w:t>
      </w:r>
      <w:r>
        <w:rPr>
          <w:lang w:val="es-ES"/>
        </w:rPr>
        <w:t xml:space="preserve"> en la i</w:t>
      </w:r>
      <w:r w:rsidR="00F00951">
        <w:rPr>
          <w:lang w:val="es-ES"/>
        </w:rPr>
        <w:t>nvestigación se pueden destacar</w:t>
      </w:r>
      <w:r>
        <w:rPr>
          <w:lang w:val="es-ES"/>
        </w:rPr>
        <w:t>:</w:t>
      </w:r>
      <w:r>
        <w:rPr>
          <w:lang w:val="es-ES"/>
        </w:rPr>
        <w:br/>
      </w:r>
      <w:r>
        <w:rPr>
          <w:lang w:val="es-ES"/>
        </w:rPr>
        <w:sym w:font="Symbol" w:char="F02D"/>
      </w:r>
      <w:r>
        <w:rPr>
          <w:lang w:val="es-ES"/>
        </w:rPr>
        <w:t xml:space="preserve"> El aprendizaje es un proceso </w:t>
      </w:r>
      <w:r w:rsidR="00F00951">
        <w:rPr>
          <w:lang w:val="es-ES"/>
        </w:rPr>
        <w:t>activo,</w:t>
      </w:r>
      <w:r>
        <w:rPr>
          <w:lang w:val="es-ES"/>
        </w:rPr>
        <w:t xml:space="preserve"> en lugar de la recepción pasiva de </w:t>
      </w:r>
      <w:r w:rsidR="00F00951">
        <w:rPr>
          <w:lang w:val="es-ES"/>
        </w:rPr>
        <w:t xml:space="preserve">información. </w:t>
      </w:r>
      <w:r>
        <w:rPr>
          <w:lang w:val="es-ES"/>
        </w:rPr>
        <w:t xml:space="preserve">Los estudiantes se benefician </w:t>
      </w:r>
      <w:r w:rsidR="00A42528">
        <w:rPr>
          <w:lang w:val="es-ES"/>
        </w:rPr>
        <w:t>con</w:t>
      </w:r>
      <w:r>
        <w:rPr>
          <w:lang w:val="es-ES"/>
        </w:rPr>
        <w:t xml:space="preserve"> trabajar en problemas </w:t>
      </w:r>
      <w:r w:rsidR="00A42528">
        <w:rPr>
          <w:lang w:val="es-ES"/>
        </w:rPr>
        <w:t>complejos</w:t>
      </w:r>
      <w:r>
        <w:rPr>
          <w:lang w:val="es-ES"/>
        </w:rPr>
        <w:t xml:space="preserve"> que pueden ser abordados desde diferentes perspectivas.</w:t>
      </w:r>
      <w:r>
        <w:rPr>
          <w:lang w:val="es-ES"/>
        </w:rPr>
        <w:br/>
      </w:r>
      <w:r>
        <w:rPr>
          <w:lang w:val="es-ES"/>
        </w:rPr>
        <w:sym w:font="Symbol" w:char="F02D"/>
      </w:r>
      <w:r>
        <w:rPr>
          <w:lang w:val="es-ES"/>
        </w:rPr>
        <w:t xml:space="preserve"> El aprendizaje es un proceso cooperativo </w:t>
      </w:r>
      <w:r w:rsidR="00F00951">
        <w:rPr>
          <w:lang w:val="es-ES"/>
        </w:rPr>
        <w:t>y,</w:t>
      </w:r>
      <w:r>
        <w:rPr>
          <w:lang w:val="es-ES"/>
        </w:rPr>
        <w:t xml:space="preserve"> por lo </w:t>
      </w:r>
      <w:r w:rsidR="00841B2E">
        <w:rPr>
          <w:lang w:val="es-ES"/>
        </w:rPr>
        <w:t>tanto,</w:t>
      </w:r>
      <w:r>
        <w:rPr>
          <w:lang w:val="es-ES"/>
        </w:rPr>
        <w:t xml:space="preserve"> los estudiantes deben ser </w:t>
      </w:r>
      <w:r w:rsidR="00A42528">
        <w:rPr>
          <w:lang w:val="es-ES"/>
        </w:rPr>
        <w:t xml:space="preserve">inducidos </w:t>
      </w:r>
      <w:r w:rsidR="0075485B">
        <w:rPr>
          <w:lang w:val="es-ES"/>
        </w:rPr>
        <w:t>a</w:t>
      </w:r>
      <w:r>
        <w:rPr>
          <w:lang w:val="es-ES"/>
        </w:rPr>
        <w:t xml:space="preserve"> la interacción con otras personas que trabajan en el mismo </w:t>
      </w:r>
      <w:r w:rsidR="00841B2E">
        <w:rPr>
          <w:lang w:val="es-ES"/>
        </w:rPr>
        <w:t xml:space="preserve">problema. </w:t>
      </w:r>
      <w:r>
        <w:rPr>
          <w:lang w:val="es-ES"/>
        </w:rPr>
        <w:t xml:space="preserve">El lenguaje es el </w:t>
      </w:r>
      <w:r w:rsidR="002349DA">
        <w:rPr>
          <w:lang w:val="es-ES"/>
        </w:rPr>
        <w:t>portador más importante de las</w:t>
      </w:r>
      <w:r>
        <w:rPr>
          <w:lang w:val="es-ES"/>
        </w:rPr>
        <w:t xml:space="preserve"> </w:t>
      </w:r>
      <w:r w:rsidR="007D4AC5">
        <w:rPr>
          <w:lang w:val="es-ES"/>
        </w:rPr>
        <w:t xml:space="preserve">interacciones </w:t>
      </w:r>
      <w:r w:rsidR="002349DA">
        <w:rPr>
          <w:lang w:val="es-ES"/>
        </w:rPr>
        <w:t>que apoya la investigación.</w:t>
      </w:r>
      <w:r>
        <w:rPr>
          <w:lang w:val="es-ES"/>
        </w:rPr>
        <w:br/>
      </w:r>
      <w:r>
        <w:rPr>
          <w:lang w:val="es-ES"/>
        </w:rPr>
        <w:sym w:font="Symbol" w:char="F02D"/>
      </w:r>
      <w:r>
        <w:rPr>
          <w:lang w:val="es-ES"/>
        </w:rPr>
        <w:t xml:space="preserve"> Comprensió</w:t>
      </w:r>
      <w:r w:rsidR="00BB375D">
        <w:rPr>
          <w:lang w:val="es-ES"/>
        </w:rPr>
        <w:t xml:space="preserve">n conceptual toma como precedente sobre la eficiencia </w:t>
      </w:r>
      <w:r w:rsidR="004B0060">
        <w:rPr>
          <w:lang w:val="es-ES"/>
        </w:rPr>
        <w:t>procedimental</w:t>
      </w:r>
      <w:r w:rsidR="0075485B">
        <w:rPr>
          <w:lang w:val="es-ES"/>
        </w:rPr>
        <w:t xml:space="preserve">. </w:t>
      </w:r>
      <w:r>
        <w:rPr>
          <w:lang w:val="es-ES"/>
        </w:rPr>
        <w:t>El conocimiento acerca de cómo llevar a cabo un procedimiento tiene un valor limitado si los estudiantes no tienen una comprensión de cómo y cuándo utilizar este conocimiento.</w:t>
      </w:r>
      <w:r>
        <w:rPr>
          <w:lang w:val="es-ES"/>
        </w:rPr>
        <w:br/>
      </w:r>
      <w:r>
        <w:rPr>
          <w:lang w:val="es-ES"/>
        </w:rPr>
        <w:sym w:font="Symbol" w:char="F02D"/>
      </w:r>
      <w:r>
        <w:rPr>
          <w:lang w:val="es-ES"/>
        </w:rPr>
        <w:t xml:space="preserve"> El </w:t>
      </w:r>
      <w:r w:rsidR="00A42528">
        <w:rPr>
          <w:lang w:val="es-ES"/>
        </w:rPr>
        <w:t>profesor</w:t>
      </w:r>
      <w:r>
        <w:rPr>
          <w:lang w:val="es-ES"/>
        </w:rPr>
        <w:t xml:space="preserve"> debe ser sensible a los conocimiento</w:t>
      </w:r>
      <w:r w:rsidR="00BB375D">
        <w:rPr>
          <w:lang w:val="es-ES"/>
        </w:rPr>
        <w:t>s</w:t>
      </w:r>
      <w:r w:rsidR="004B0060">
        <w:rPr>
          <w:lang w:val="es-ES"/>
        </w:rPr>
        <w:t xml:space="preserve"> previos de los alumnos sobre el</w:t>
      </w:r>
      <w:r w:rsidR="00FB129D">
        <w:rPr>
          <w:lang w:val="es-ES"/>
        </w:rPr>
        <w:t xml:space="preserve"> </w:t>
      </w:r>
      <w:r w:rsidR="00BB375D">
        <w:rPr>
          <w:lang w:val="es-ES"/>
        </w:rPr>
        <w:t>fenómeno</w:t>
      </w:r>
      <w:r>
        <w:rPr>
          <w:lang w:val="es-ES"/>
        </w:rPr>
        <w:t xml:space="preserve"> en </w:t>
      </w:r>
      <w:r w:rsidR="00BB375D">
        <w:rPr>
          <w:lang w:val="es-ES"/>
        </w:rPr>
        <w:t xml:space="preserve">estudio. </w:t>
      </w:r>
      <w:r>
        <w:rPr>
          <w:lang w:val="es-ES"/>
        </w:rPr>
        <w:t>Algunas d</w:t>
      </w:r>
      <w:r w:rsidR="005E1765">
        <w:rPr>
          <w:lang w:val="es-ES"/>
        </w:rPr>
        <w:t>e estas ideas podría</w:t>
      </w:r>
      <w:r w:rsidR="00A42528">
        <w:rPr>
          <w:lang w:val="es-ES"/>
        </w:rPr>
        <w:t>n</w:t>
      </w:r>
      <w:r w:rsidR="005E1765">
        <w:rPr>
          <w:lang w:val="es-ES"/>
        </w:rPr>
        <w:t xml:space="preserve"> ser valiosas</w:t>
      </w:r>
      <w:r>
        <w:rPr>
          <w:lang w:val="es-ES"/>
        </w:rPr>
        <w:t xml:space="preserve"> para </w:t>
      </w:r>
      <w:r w:rsidR="005E1765">
        <w:rPr>
          <w:lang w:val="es-ES"/>
        </w:rPr>
        <w:t>el aprendizaje</w:t>
      </w:r>
      <w:r w:rsidR="00BB375D">
        <w:rPr>
          <w:lang w:val="es-ES"/>
        </w:rPr>
        <w:t>,</w:t>
      </w:r>
      <w:r w:rsidR="00A42528">
        <w:rPr>
          <w:lang w:val="es-ES"/>
        </w:rPr>
        <w:t xml:space="preserve"> pero otras podrían ser improductiva</w:t>
      </w:r>
      <w:r w:rsidR="005E1765">
        <w:rPr>
          <w:lang w:val="es-ES"/>
        </w:rPr>
        <w:t>s</w:t>
      </w:r>
      <w:r>
        <w:rPr>
          <w:lang w:val="es-ES"/>
        </w:rPr>
        <w:t>.</w:t>
      </w:r>
      <w:r>
        <w:rPr>
          <w:lang w:val="es-ES"/>
        </w:rPr>
        <w:br/>
      </w:r>
      <w:r>
        <w:rPr>
          <w:lang w:val="es-ES"/>
        </w:rPr>
        <w:sym w:font="Symbol" w:char="F02D"/>
      </w:r>
      <w:r>
        <w:rPr>
          <w:lang w:val="es-ES"/>
        </w:rPr>
        <w:t xml:space="preserve"> Las actividades de aprendizaje se dan en contextos </w:t>
      </w:r>
      <w:r w:rsidR="00CE6F26">
        <w:rPr>
          <w:lang w:val="es-ES"/>
        </w:rPr>
        <w:t>interesantes.</w:t>
      </w:r>
      <w:r>
        <w:rPr>
          <w:lang w:val="es-ES"/>
        </w:rPr>
        <w:br/>
      </w:r>
      <w:r>
        <w:rPr>
          <w:lang w:val="es-ES"/>
        </w:rPr>
        <w:sym w:font="Symbol" w:char="F02D"/>
      </w:r>
      <w:r>
        <w:rPr>
          <w:lang w:val="es-ES"/>
        </w:rPr>
        <w:t xml:space="preserve"> Los problemas que son relevantes a las experiencias de los estudiant</w:t>
      </w:r>
      <w:r w:rsidR="00D47E2E">
        <w:rPr>
          <w:lang w:val="es-ES"/>
        </w:rPr>
        <w:t>es fuera del ámbito escolar les permite</w:t>
      </w:r>
      <w:r w:rsidR="00A42528">
        <w:rPr>
          <w:lang w:val="es-ES"/>
        </w:rPr>
        <w:t>n</w:t>
      </w:r>
      <w:r>
        <w:rPr>
          <w:lang w:val="es-ES"/>
        </w:rPr>
        <w:t xml:space="preserve"> hacer conexiones entre lo que aprenden fuera de la escuela y en la clase.</w:t>
      </w:r>
      <w:r>
        <w:rPr>
          <w:lang w:val="es-ES"/>
        </w:rPr>
        <w:br/>
      </w:r>
      <w:r>
        <w:rPr>
          <w:lang w:val="es-ES"/>
        </w:rPr>
        <w:sym w:font="Symbol" w:char="F02D"/>
      </w:r>
      <w:r>
        <w:rPr>
          <w:lang w:val="es-ES"/>
        </w:rPr>
        <w:t xml:space="preserve"> </w:t>
      </w:r>
      <w:r w:rsidR="00A42528">
        <w:rPr>
          <w:lang w:val="es-ES"/>
        </w:rPr>
        <w:t>El d</w:t>
      </w:r>
      <w:r>
        <w:rPr>
          <w:lang w:val="es-ES"/>
        </w:rPr>
        <w:t>esarrollo de habilidades metacogniti</w:t>
      </w:r>
      <w:r w:rsidR="006C6490">
        <w:rPr>
          <w:lang w:val="es-ES"/>
        </w:rPr>
        <w:t xml:space="preserve">vas permite a los estudiantes </w:t>
      </w:r>
      <w:r>
        <w:rPr>
          <w:lang w:val="es-ES"/>
        </w:rPr>
        <w:t>asumir la responsabilidad de la gestión y el control de sus propias actividades de aprendizaje.</w:t>
      </w:r>
      <w:r>
        <w:rPr>
          <w:lang w:val="es-ES"/>
        </w:rPr>
        <w:br/>
      </w:r>
      <w:r>
        <w:rPr>
          <w:lang w:val="es-ES"/>
        </w:rPr>
        <w:sym w:font="Symbol" w:char="F02D"/>
      </w:r>
      <w:r w:rsidR="00A42528">
        <w:rPr>
          <w:lang w:val="es-ES"/>
        </w:rPr>
        <w:t xml:space="preserve"> Los estudiantes deben</w:t>
      </w:r>
      <w:r>
        <w:rPr>
          <w:lang w:val="es-ES"/>
        </w:rPr>
        <w:t xml:space="preserve"> estar preparados para el aprendizaje </w:t>
      </w:r>
      <w:r w:rsidR="00CE6F26">
        <w:rPr>
          <w:lang w:val="es-ES"/>
        </w:rPr>
        <w:t xml:space="preserve">permanente. La educación </w:t>
      </w:r>
      <w:r w:rsidR="00CE6F26">
        <w:rPr>
          <w:lang w:val="es-ES"/>
        </w:rPr>
        <w:lastRenderedPageBreak/>
        <w:t>formal</w:t>
      </w:r>
      <w:r>
        <w:rPr>
          <w:lang w:val="es-ES"/>
        </w:rPr>
        <w:t xml:space="preserve"> debe hacer</w:t>
      </w:r>
      <w:r w:rsidR="00A42528">
        <w:rPr>
          <w:lang w:val="es-ES"/>
        </w:rPr>
        <w:t>les</w:t>
      </w:r>
      <w:r>
        <w:rPr>
          <w:lang w:val="es-ES"/>
        </w:rPr>
        <w:t xml:space="preserve"> capaces de aprender durante el resto de su</w:t>
      </w:r>
      <w:r w:rsidR="00A42528">
        <w:rPr>
          <w:lang w:val="es-ES"/>
        </w:rPr>
        <w:t>s</w:t>
      </w:r>
      <w:r>
        <w:rPr>
          <w:lang w:val="es-ES"/>
        </w:rPr>
        <w:t xml:space="preserve"> </w:t>
      </w:r>
      <w:r w:rsidR="006C6490">
        <w:rPr>
          <w:lang w:val="es-ES"/>
        </w:rPr>
        <w:t>vida para responder a</w:t>
      </w:r>
      <w:r>
        <w:rPr>
          <w:lang w:val="es-ES"/>
        </w:rPr>
        <w:t xml:space="preserve"> las demandas de una sociedad que cambia </w:t>
      </w:r>
      <w:r w:rsidR="00A42528">
        <w:rPr>
          <w:lang w:val="es-ES"/>
        </w:rPr>
        <w:t>continua</w:t>
      </w:r>
      <w:bookmarkStart w:id="0" w:name="_GoBack"/>
      <w:bookmarkEnd w:id="0"/>
      <w:r>
        <w:rPr>
          <w:lang w:val="es-ES"/>
        </w:rPr>
        <w:t>mente.</w:t>
      </w:r>
    </w:p>
    <w:p w:rsidR="00A838A3" w:rsidRPr="007D76AF" w:rsidRDefault="00A838A3" w:rsidP="0064080E">
      <w:pPr>
        <w:spacing w:line="480" w:lineRule="auto"/>
      </w:pPr>
    </w:p>
    <w:p w:rsidR="00162561" w:rsidRPr="00481C43" w:rsidRDefault="00973E46" w:rsidP="0064080E">
      <w:pPr>
        <w:spacing w:line="480" w:lineRule="auto"/>
        <w:ind w:left="567" w:hanging="567"/>
        <w:rPr>
          <w:b/>
          <w:lang w:val="en-US"/>
        </w:rPr>
      </w:pPr>
      <w:r>
        <w:rPr>
          <w:b/>
          <w:lang w:val="en-US"/>
        </w:rPr>
        <w:t>Referencias</w:t>
      </w:r>
    </w:p>
    <w:p w:rsidR="00E563E2" w:rsidRPr="00481C43" w:rsidRDefault="00E563E2" w:rsidP="0064080E">
      <w:pPr>
        <w:spacing w:line="480" w:lineRule="auto"/>
        <w:ind w:left="567" w:hanging="567"/>
        <w:rPr>
          <w:lang w:val="en-US"/>
        </w:rPr>
      </w:pPr>
      <w:proofErr w:type="gramStart"/>
      <w:r w:rsidRPr="00481C43">
        <w:rPr>
          <w:lang w:val="en-US"/>
        </w:rPr>
        <w:t>Anderson, D., Lucas, K., and Ginns, I. (2003).</w:t>
      </w:r>
      <w:proofErr w:type="gramEnd"/>
      <w:r w:rsidRPr="00481C43">
        <w:rPr>
          <w:lang w:val="en-US"/>
        </w:rPr>
        <w:t xml:space="preserve"> </w:t>
      </w:r>
      <w:proofErr w:type="gramStart"/>
      <w:r w:rsidRPr="00481C43">
        <w:rPr>
          <w:lang w:val="en-US"/>
        </w:rPr>
        <w:t>Theoretical perspectives on learning in an informal setting.</w:t>
      </w:r>
      <w:proofErr w:type="gramEnd"/>
      <w:r w:rsidRPr="00481C43">
        <w:rPr>
          <w:lang w:val="en-US"/>
        </w:rPr>
        <w:t xml:space="preserve"> </w:t>
      </w:r>
      <w:proofErr w:type="gramStart"/>
      <w:r w:rsidRPr="00481C43">
        <w:rPr>
          <w:i/>
          <w:lang w:val="en-US"/>
        </w:rPr>
        <w:t>Journal of Research in Science Teaching 40</w:t>
      </w:r>
      <w:r w:rsidRPr="00481C43">
        <w:rPr>
          <w:lang w:val="en-US"/>
        </w:rPr>
        <w:t>(2), 177-199.</w:t>
      </w:r>
      <w:proofErr w:type="gramEnd"/>
    </w:p>
    <w:p w:rsidR="00E563E2" w:rsidRPr="00620228" w:rsidRDefault="00E563E2" w:rsidP="0064080E">
      <w:pPr>
        <w:pStyle w:val="Leipteksti2"/>
        <w:spacing w:after="0" w:line="480" w:lineRule="auto"/>
        <w:ind w:left="567" w:hanging="567"/>
        <w:rPr>
          <w:rFonts w:cs="Times New Roman"/>
          <w:lang w:val="en-US"/>
        </w:rPr>
      </w:pPr>
      <w:proofErr w:type="gramStart"/>
      <w:r w:rsidRPr="00620228">
        <w:rPr>
          <w:rFonts w:cs="Times New Roman"/>
          <w:lang w:val="en-US"/>
        </w:rPr>
        <w:t>Anderson, L.W. &amp; Krathwohl, D.R. (Eds.) (2001).</w:t>
      </w:r>
      <w:proofErr w:type="gramEnd"/>
      <w:r w:rsidRPr="00620228">
        <w:rPr>
          <w:rFonts w:cs="Times New Roman"/>
          <w:lang w:val="en-US"/>
        </w:rPr>
        <w:t xml:space="preserve"> </w:t>
      </w:r>
      <w:proofErr w:type="gramStart"/>
      <w:r w:rsidRPr="00620228">
        <w:rPr>
          <w:rFonts w:cs="Times New Roman"/>
          <w:i/>
          <w:iCs/>
          <w:lang w:val="en-US"/>
        </w:rPr>
        <w:t>A taxonomy</w:t>
      </w:r>
      <w:proofErr w:type="gramEnd"/>
      <w:r w:rsidRPr="00620228">
        <w:rPr>
          <w:rFonts w:cs="Times New Roman"/>
          <w:i/>
          <w:iCs/>
          <w:lang w:val="en-US"/>
        </w:rPr>
        <w:t xml:space="preserve"> for Learning, teaching, and assessing: A revision of Bloom’s taxonomy of educational objectives</w:t>
      </w:r>
      <w:r w:rsidRPr="00620228">
        <w:rPr>
          <w:rFonts w:cs="Times New Roman"/>
          <w:lang w:val="en-US"/>
        </w:rPr>
        <w:t>. New York: Addison Wesley Longman.</w:t>
      </w:r>
    </w:p>
    <w:p w:rsidR="00E563E2" w:rsidRPr="00481C43" w:rsidRDefault="00E563E2" w:rsidP="0064080E">
      <w:pPr>
        <w:spacing w:line="480" w:lineRule="auto"/>
        <w:ind w:left="567" w:hanging="567"/>
        <w:rPr>
          <w:lang w:val="en-US"/>
        </w:rPr>
      </w:pPr>
      <w:r w:rsidRPr="001A5BF7">
        <w:rPr>
          <w:lang w:val="sv-SE"/>
        </w:rPr>
        <w:t xml:space="preserve">Bransford, J.D., &amp; Donovan, S.M. (2005). </w:t>
      </w:r>
      <w:r w:rsidRPr="00481C43">
        <w:rPr>
          <w:i/>
          <w:lang w:val="en-US"/>
        </w:rPr>
        <w:t>How Students Learn Science in the Classroom</w:t>
      </w:r>
      <w:r w:rsidRPr="00481C43">
        <w:rPr>
          <w:lang w:val="en-US"/>
        </w:rPr>
        <w:t>. Washington, D.C.: National Academies Press.</w:t>
      </w:r>
    </w:p>
    <w:p w:rsidR="00E563E2" w:rsidRPr="00481C43" w:rsidRDefault="00E563E2" w:rsidP="0064080E">
      <w:pPr>
        <w:spacing w:line="480" w:lineRule="auto"/>
        <w:ind w:left="567" w:hanging="567"/>
        <w:rPr>
          <w:lang w:val="en-US"/>
        </w:rPr>
      </w:pPr>
      <w:proofErr w:type="gramStart"/>
      <w:r w:rsidRPr="00481C43">
        <w:rPr>
          <w:lang w:val="en-US"/>
        </w:rPr>
        <w:t>Bransford, J.D., Brown, A.L., &amp; Cocking, R.C. (Eds) (2000).</w:t>
      </w:r>
      <w:proofErr w:type="gramEnd"/>
      <w:r w:rsidRPr="00481C43">
        <w:rPr>
          <w:lang w:val="en-US"/>
        </w:rPr>
        <w:t xml:space="preserve"> </w:t>
      </w:r>
      <w:r w:rsidRPr="00481C43">
        <w:rPr>
          <w:i/>
          <w:lang w:val="en-US"/>
        </w:rPr>
        <w:t>How People learn: Brain, Mind, Experience, and School</w:t>
      </w:r>
      <w:r w:rsidRPr="00481C43">
        <w:rPr>
          <w:lang w:val="en-US"/>
        </w:rPr>
        <w:t>. Washington, D.C.: National Academies Press.</w:t>
      </w:r>
    </w:p>
    <w:p w:rsidR="00E563E2" w:rsidRPr="00481C43" w:rsidRDefault="00E563E2" w:rsidP="0064080E">
      <w:pPr>
        <w:spacing w:line="480" w:lineRule="auto"/>
        <w:ind w:left="567" w:hanging="567"/>
        <w:rPr>
          <w:lang w:val="en-US"/>
        </w:rPr>
      </w:pPr>
      <w:r w:rsidRPr="00481C43">
        <w:rPr>
          <w:lang w:val="en-US"/>
        </w:rPr>
        <w:t xml:space="preserve">DeBoer, G. E. (1991). </w:t>
      </w:r>
      <w:proofErr w:type="gramStart"/>
      <w:r w:rsidRPr="00481C43">
        <w:rPr>
          <w:i/>
          <w:lang w:val="en-US"/>
        </w:rPr>
        <w:t>A history of ideas in science education</w:t>
      </w:r>
      <w:r w:rsidRPr="00481C43">
        <w:rPr>
          <w:lang w:val="en-US"/>
        </w:rPr>
        <w:t>.</w:t>
      </w:r>
      <w:proofErr w:type="gramEnd"/>
      <w:r w:rsidRPr="00481C43">
        <w:rPr>
          <w:lang w:val="en-US"/>
        </w:rPr>
        <w:t xml:space="preserve"> New York: Teachers College Press. </w:t>
      </w:r>
    </w:p>
    <w:p w:rsidR="00E563E2" w:rsidRPr="00481C43" w:rsidRDefault="00E563E2" w:rsidP="0064080E">
      <w:pPr>
        <w:spacing w:line="480" w:lineRule="auto"/>
        <w:ind w:left="567" w:hanging="567"/>
        <w:rPr>
          <w:color w:val="000000"/>
          <w:lang w:val="en-US"/>
        </w:rPr>
      </w:pPr>
      <w:r w:rsidRPr="00B071A3">
        <w:rPr>
          <w:color w:val="000000"/>
          <w:lang w:val="it-IT"/>
        </w:rPr>
        <w:t xml:space="preserve">Deci, E. L. &amp; Ryan, R.M. (2002). </w:t>
      </w:r>
      <w:proofErr w:type="gramStart"/>
      <w:r w:rsidRPr="00481C43">
        <w:rPr>
          <w:i/>
          <w:color w:val="000000"/>
          <w:lang w:val="en-US"/>
        </w:rPr>
        <w:t>Handbook of self-determination research</w:t>
      </w:r>
      <w:r w:rsidRPr="00481C43">
        <w:rPr>
          <w:color w:val="000000"/>
          <w:lang w:val="en-US"/>
        </w:rPr>
        <w:t>.</w:t>
      </w:r>
      <w:proofErr w:type="gramEnd"/>
      <w:r w:rsidRPr="00481C43">
        <w:rPr>
          <w:color w:val="000000"/>
          <w:lang w:val="en-US"/>
        </w:rPr>
        <w:t xml:space="preserve"> Rochester: The University of Rochester Press.</w:t>
      </w:r>
    </w:p>
    <w:p w:rsidR="00E563E2" w:rsidRPr="00481C43" w:rsidRDefault="00E563E2" w:rsidP="0064080E">
      <w:pPr>
        <w:spacing w:line="480" w:lineRule="auto"/>
        <w:ind w:left="567" w:hanging="567"/>
        <w:rPr>
          <w:lang w:val="en-US"/>
        </w:rPr>
      </w:pPr>
      <w:proofErr w:type="gramStart"/>
      <w:r w:rsidRPr="00EB35CF">
        <w:rPr>
          <w:lang w:val="en-US"/>
        </w:rPr>
        <w:t>Deci, E.L., &amp; Ryan, R.M. (2000).</w:t>
      </w:r>
      <w:proofErr w:type="gramEnd"/>
      <w:r w:rsidRPr="00EB35CF">
        <w:rPr>
          <w:lang w:val="en-US"/>
        </w:rPr>
        <w:t xml:space="preserve"> </w:t>
      </w:r>
      <w:r w:rsidRPr="00481C43">
        <w:rPr>
          <w:lang w:val="en-US"/>
        </w:rPr>
        <w:t xml:space="preserve">The “what” and “why” of goal pursuits: Human needs and self-determination of behavior. </w:t>
      </w:r>
      <w:r w:rsidRPr="00481C43">
        <w:rPr>
          <w:i/>
          <w:iCs/>
          <w:lang w:val="en-US"/>
        </w:rPr>
        <w:t>Psychological Inquiry</w:t>
      </w:r>
      <w:r w:rsidRPr="00481C43">
        <w:rPr>
          <w:lang w:val="en-US"/>
        </w:rPr>
        <w:t>, 11, 227-268.</w:t>
      </w:r>
    </w:p>
    <w:p w:rsidR="00B31432" w:rsidRPr="00481C43" w:rsidRDefault="00E563E2" w:rsidP="0064080E">
      <w:pPr>
        <w:spacing w:line="480" w:lineRule="auto"/>
        <w:ind w:left="567" w:hanging="567"/>
        <w:rPr>
          <w:color w:val="000000"/>
          <w:lang w:val="en-US"/>
        </w:rPr>
      </w:pPr>
      <w:r w:rsidRPr="00481C43">
        <w:rPr>
          <w:color w:val="000000"/>
          <w:lang w:val="en-US"/>
        </w:rPr>
        <w:t xml:space="preserve">Gott, R. &amp; Duggan, S. (1994). </w:t>
      </w:r>
      <w:proofErr w:type="gramStart"/>
      <w:r w:rsidRPr="00481C43">
        <w:rPr>
          <w:i/>
          <w:color w:val="000000"/>
          <w:lang w:val="en-US"/>
        </w:rPr>
        <w:t>Investigative working in the science curriculum</w:t>
      </w:r>
      <w:r w:rsidRPr="00481C43">
        <w:rPr>
          <w:color w:val="000000"/>
          <w:lang w:val="en-US"/>
        </w:rPr>
        <w:t>.</w:t>
      </w:r>
      <w:proofErr w:type="gramEnd"/>
      <w:r w:rsidRPr="00481C43">
        <w:rPr>
          <w:color w:val="000000"/>
          <w:lang w:val="en-US"/>
        </w:rPr>
        <w:t xml:space="preserve"> Buc</w:t>
      </w:r>
      <w:r w:rsidR="00B31432" w:rsidRPr="00481C43">
        <w:rPr>
          <w:color w:val="000000"/>
          <w:lang w:val="en-US"/>
        </w:rPr>
        <w:t>kingham: Open University Press.</w:t>
      </w:r>
    </w:p>
    <w:p w:rsidR="00B85499" w:rsidRPr="00481C43" w:rsidRDefault="00B85499" w:rsidP="0064080E">
      <w:pPr>
        <w:spacing w:line="480" w:lineRule="auto"/>
        <w:ind w:left="567" w:hanging="567"/>
        <w:rPr>
          <w:color w:val="000000"/>
          <w:lang w:val="en-US"/>
        </w:rPr>
      </w:pPr>
      <w:r w:rsidRPr="00481C43">
        <w:rPr>
          <w:lang w:val="en-US"/>
        </w:rPr>
        <w:t xml:space="preserve">Giere, R.N. (1991). </w:t>
      </w:r>
      <w:proofErr w:type="gramStart"/>
      <w:r w:rsidRPr="00481C43">
        <w:rPr>
          <w:i/>
          <w:lang w:val="en-US"/>
        </w:rPr>
        <w:t xml:space="preserve">Understanding Scientific Reasoning, </w:t>
      </w:r>
      <w:r w:rsidRPr="00481C43">
        <w:rPr>
          <w:lang w:val="en-US"/>
        </w:rPr>
        <w:t>3 rd edition.</w:t>
      </w:r>
      <w:proofErr w:type="gramEnd"/>
      <w:r w:rsidRPr="00481C43">
        <w:rPr>
          <w:lang w:val="en-US"/>
        </w:rPr>
        <w:t xml:space="preserve"> Fort Worth, TX: Holt, Rinehart and Winston</w:t>
      </w:r>
    </w:p>
    <w:p w:rsidR="00B31432" w:rsidRPr="00481C43" w:rsidRDefault="00B31432" w:rsidP="0064080E">
      <w:pPr>
        <w:spacing w:line="480" w:lineRule="auto"/>
        <w:ind w:left="567" w:hanging="567"/>
        <w:rPr>
          <w:color w:val="000000"/>
          <w:lang w:val="en-US"/>
        </w:rPr>
      </w:pPr>
      <w:r w:rsidRPr="00D17366">
        <w:rPr>
          <w:lang w:val="sv-SE"/>
        </w:rPr>
        <w:t xml:space="preserve">Gilbert, J. ja Boulter, C. (1998). </w:t>
      </w:r>
      <w:proofErr w:type="gramStart"/>
      <w:r w:rsidRPr="00481C43">
        <w:rPr>
          <w:lang w:val="en-US"/>
        </w:rPr>
        <w:t>Learning Science through Models and Modelling.</w:t>
      </w:r>
      <w:proofErr w:type="gramEnd"/>
      <w:r w:rsidRPr="00481C43">
        <w:rPr>
          <w:lang w:val="en-US"/>
        </w:rPr>
        <w:t xml:space="preserve"> In B. Fraser &amp; K. Tabin, (Eds.) </w:t>
      </w:r>
      <w:r w:rsidRPr="00481C43">
        <w:rPr>
          <w:i/>
          <w:lang w:val="en-US"/>
        </w:rPr>
        <w:t>International Handbook of Science Education</w:t>
      </w:r>
      <w:r w:rsidRPr="00481C43">
        <w:rPr>
          <w:lang w:val="en-US"/>
        </w:rPr>
        <w:t xml:space="preserve">. </w:t>
      </w:r>
      <w:proofErr w:type="gramStart"/>
      <w:r w:rsidRPr="00481C43">
        <w:rPr>
          <w:lang w:val="en-US"/>
        </w:rPr>
        <w:t>Kluwer Academic Publishers, Dordrecht.</w:t>
      </w:r>
      <w:proofErr w:type="gramEnd"/>
      <w:r w:rsidRPr="00481C43">
        <w:rPr>
          <w:lang w:val="en-US"/>
        </w:rPr>
        <w:t xml:space="preserve"> </w:t>
      </w:r>
      <w:proofErr w:type="gramStart"/>
      <w:r w:rsidRPr="00481C43">
        <w:rPr>
          <w:lang w:val="en-US"/>
        </w:rPr>
        <w:t>53-66.</w:t>
      </w:r>
      <w:proofErr w:type="gramEnd"/>
    </w:p>
    <w:p w:rsidR="00E563E2" w:rsidRPr="00481C43" w:rsidRDefault="00E563E2" w:rsidP="0064080E">
      <w:pPr>
        <w:spacing w:line="480" w:lineRule="auto"/>
        <w:ind w:left="567" w:hanging="567"/>
        <w:rPr>
          <w:color w:val="000000"/>
          <w:lang w:val="en-US"/>
        </w:rPr>
      </w:pPr>
      <w:proofErr w:type="gramStart"/>
      <w:r w:rsidRPr="00481C43">
        <w:rPr>
          <w:color w:val="000000"/>
          <w:lang w:val="en-US"/>
        </w:rPr>
        <w:lastRenderedPageBreak/>
        <w:t>Haury, D. L. (2002).</w:t>
      </w:r>
      <w:proofErr w:type="gramEnd"/>
      <w:r w:rsidRPr="00481C43">
        <w:rPr>
          <w:color w:val="000000"/>
          <w:lang w:val="en-US"/>
        </w:rPr>
        <w:t xml:space="preserve"> </w:t>
      </w:r>
      <w:proofErr w:type="gramStart"/>
      <w:r w:rsidRPr="00481C43">
        <w:rPr>
          <w:color w:val="000000"/>
          <w:lang w:val="en-US"/>
        </w:rPr>
        <w:t>Fundamental skills in science.</w:t>
      </w:r>
      <w:proofErr w:type="gramEnd"/>
      <w:r w:rsidRPr="00481C43">
        <w:rPr>
          <w:color w:val="000000"/>
          <w:lang w:val="en-US"/>
        </w:rPr>
        <w:t xml:space="preserve"> </w:t>
      </w:r>
      <w:proofErr w:type="gramStart"/>
      <w:r w:rsidRPr="00481C43">
        <w:rPr>
          <w:color w:val="000000"/>
          <w:lang w:val="en-US"/>
        </w:rPr>
        <w:t>Observation (Eric Digest EDO-SE-02-05).</w:t>
      </w:r>
      <w:proofErr w:type="gramEnd"/>
      <w:r w:rsidRPr="00481C43">
        <w:rPr>
          <w:color w:val="000000"/>
          <w:lang w:val="en-US"/>
        </w:rPr>
        <w:t xml:space="preserve"> Columbus, OH. </w:t>
      </w:r>
      <w:proofErr w:type="gramStart"/>
      <w:r w:rsidRPr="00481C43">
        <w:rPr>
          <w:color w:val="000000"/>
          <w:lang w:val="en-US"/>
        </w:rPr>
        <w:t>Educational Resources Information Center.</w:t>
      </w:r>
      <w:proofErr w:type="gramEnd"/>
    </w:p>
    <w:p w:rsidR="00E563E2" w:rsidRPr="00481C43" w:rsidRDefault="00E563E2" w:rsidP="0064080E">
      <w:pPr>
        <w:spacing w:line="480" w:lineRule="auto"/>
        <w:ind w:left="567" w:hanging="567"/>
        <w:rPr>
          <w:color w:val="000000"/>
          <w:lang w:val="en-US"/>
        </w:rPr>
      </w:pPr>
      <w:r w:rsidRPr="00481C43">
        <w:rPr>
          <w:color w:val="000000"/>
          <w:lang w:val="en-US"/>
        </w:rPr>
        <w:t xml:space="preserve">Hodson, D. (1986). </w:t>
      </w:r>
      <w:proofErr w:type="gramStart"/>
      <w:r w:rsidRPr="00481C43">
        <w:rPr>
          <w:color w:val="000000"/>
          <w:lang w:val="en-US"/>
        </w:rPr>
        <w:t>The nature of scientific observation.</w:t>
      </w:r>
      <w:proofErr w:type="gramEnd"/>
      <w:r w:rsidRPr="00481C43">
        <w:rPr>
          <w:color w:val="000000"/>
          <w:lang w:val="en-US"/>
        </w:rPr>
        <w:t xml:space="preserve"> </w:t>
      </w:r>
      <w:r w:rsidRPr="00481C43">
        <w:rPr>
          <w:i/>
          <w:color w:val="000000"/>
          <w:lang w:val="en-US"/>
        </w:rPr>
        <w:t>School Science Review, 68</w:t>
      </w:r>
      <w:r w:rsidRPr="00481C43">
        <w:rPr>
          <w:color w:val="000000"/>
          <w:lang w:val="en-US"/>
        </w:rPr>
        <w:t xml:space="preserve">, 17-30. </w:t>
      </w:r>
    </w:p>
    <w:p w:rsidR="00E563E2" w:rsidRPr="00481C43" w:rsidRDefault="00E563E2" w:rsidP="0064080E">
      <w:pPr>
        <w:spacing w:line="480" w:lineRule="auto"/>
        <w:ind w:left="567" w:hanging="567"/>
        <w:rPr>
          <w:lang w:val="en-US"/>
        </w:rPr>
      </w:pPr>
      <w:r w:rsidRPr="00481C43">
        <w:rPr>
          <w:lang w:val="en-US"/>
        </w:rPr>
        <w:t xml:space="preserve">Hoffman, L. (2002). </w:t>
      </w:r>
      <w:proofErr w:type="gramStart"/>
      <w:r w:rsidRPr="00481C43">
        <w:rPr>
          <w:lang w:val="en-US"/>
        </w:rPr>
        <w:t>Promoting girls’ interest and achievement in physics classes for beginners.</w:t>
      </w:r>
      <w:proofErr w:type="gramEnd"/>
      <w:r w:rsidRPr="00481C43">
        <w:rPr>
          <w:lang w:val="en-US"/>
        </w:rPr>
        <w:t xml:space="preserve"> </w:t>
      </w:r>
      <w:r w:rsidRPr="00481C43">
        <w:rPr>
          <w:i/>
          <w:lang w:val="en-US"/>
        </w:rPr>
        <w:t>Learning and Instruction, 12</w:t>
      </w:r>
      <w:r w:rsidRPr="00481C43">
        <w:rPr>
          <w:lang w:val="en-US"/>
        </w:rPr>
        <w:t>, 447–465</w:t>
      </w:r>
    </w:p>
    <w:p w:rsidR="00E563E2" w:rsidRPr="00481C43" w:rsidRDefault="00E563E2" w:rsidP="0064080E">
      <w:pPr>
        <w:spacing w:line="480" w:lineRule="auto"/>
        <w:ind w:left="567" w:hanging="567"/>
        <w:rPr>
          <w:color w:val="000000"/>
          <w:lang w:val="en-US"/>
        </w:rPr>
      </w:pPr>
      <w:r w:rsidRPr="00481C43">
        <w:rPr>
          <w:color w:val="000000"/>
          <w:lang w:val="en-US"/>
        </w:rPr>
        <w:t xml:space="preserve">Johnston, J. (2005). </w:t>
      </w:r>
      <w:proofErr w:type="gramStart"/>
      <w:r w:rsidRPr="00481C43">
        <w:rPr>
          <w:i/>
          <w:color w:val="000000"/>
          <w:lang w:val="en-US"/>
        </w:rPr>
        <w:t>Early explorations in science</w:t>
      </w:r>
      <w:r w:rsidRPr="00481C43">
        <w:rPr>
          <w:color w:val="000000"/>
          <w:lang w:val="en-US"/>
        </w:rPr>
        <w:t>.</w:t>
      </w:r>
      <w:proofErr w:type="gramEnd"/>
      <w:r w:rsidRPr="00481C43">
        <w:rPr>
          <w:color w:val="000000"/>
          <w:lang w:val="en-US"/>
        </w:rPr>
        <w:t xml:space="preserve"> Maidenhead: Open University Press.</w:t>
      </w:r>
    </w:p>
    <w:p w:rsidR="00E563E2" w:rsidRPr="00481C43" w:rsidRDefault="00E563E2" w:rsidP="0064080E">
      <w:pPr>
        <w:spacing w:line="480" w:lineRule="auto"/>
        <w:ind w:left="567" w:hanging="567"/>
        <w:rPr>
          <w:lang w:val="en-US"/>
        </w:rPr>
      </w:pPr>
      <w:proofErr w:type="gramStart"/>
      <w:r w:rsidRPr="00481C43">
        <w:rPr>
          <w:lang w:val="en-US"/>
        </w:rPr>
        <w:t>Joyce, B. &amp; Weil, M. (1980).</w:t>
      </w:r>
      <w:proofErr w:type="gramEnd"/>
      <w:r w:rsidRPr="00481C43">
        <w:rPr>
          <w:lang w:val="en-US"/>
        </w:rPr>
        <w:t xml:space="preserve"> </w:t>
      </w:r>
      <w:proofErr w:type="gramStart"/>
      <w:r w:rsidRPr="00481C43">
        <w:rPr>
          <w:lang w:val="en-US"/>
        </w:rPr>
        <w:t>Models of Teaching.</w:t>
      </w:r>
      <w:proofErr w:type="gramEnd"/>
      <w:r w:rsidRPr="00481C43">
        <w:rPr>
          <w:lang w:val="en-US"/>
        </w:rPr>
        <w:t xml:space="preserve"> Englewood Cliffs, N.J.: Prentice-Hall.</w:t>
      </w:r>
    </w:p>
    <w:p w:rsidR="00E563E2" w:rsidRPr="00481C43" w:rsidRDefault="00E563E2" w:rsidP="0064080E">
      <w:pPr>
        <w:spacing w:line="480" w:lineRule="auto"/>
        <w:ind w:left="567" w:hanging="567"/>
        <w:rPr>
          <w:lang w:val="en-US"/>
        </w:rPr>
      </w:pPr>
      <w:r w:rsidRPr="00020A0A">
        <w:rPr>
          <w:lang w:val="fi-FI"/>
        </w:rPr>
        <w:t xml:space="preserve">Juuti, K., Lavonen, J., Uitto, A., Byman, R., &amp; Meisalo, V. (2004). </w:t>
      </w:r>
      <w:r w:rsidRPr="00481C43">
        <w:rPr>
          <w:lang w:val="en-US"/>
        </w:rPr>
        <w:t xml:space="preserve">Boys and Girls Interest in Physics in Different Contexts: A Finnish Survey. </w:t>
      </w:r>
      <w:proofErr w:type="gramStart"/>
      <w:r w:rsidRPr="00481C43">
        <w:rPr>
          <w:lang w:val="en-US"/>
        </w:rPr>
        <w:t xml:space="preserve">In A. Laine, J. Lavonen, &amp; V. Meisalo (Eds.), </w:t>
      </w:r>
      <w:r w:rsidRPr="00481C43">
        <w:rPr>
          <w:i/>
          <w:iCs/>
          <w:lang w:val="en-US"/>
        </w:rPr>
        <w:t>Current research on mathematics and science education</w:t>
      </w:r>
      <w:r w:rsidRPr="00481C43">
        <w:rPr>
          <w:lang w:val="en-US"/>
        </w:rPr>
        <w:t>.</w:t>
      </w:r>
      <w:proofErr w:type="gramEnd"/>
      <w:r w:rsidRPr="00481C43">
        <w:rPr>
          <w:lang w:val="en-US"/>
        </w:rPr>
        <w:t xml:space="preserve"> </w:t>
      </w:r>
      <w:proofErr w:type="gramStart"/>
      <w:r w:rsidRPr="00481C43">
        <w:rPr>
          <w:lang w:val="en-US"/>
        </w:rPr>
        <w:t>(Research Report 253, pp. 55-79).</w:t>
      </w:r>
      <w:proofErr w:type="gramEnd"/>
      <w:r w:rsidRPr="00481C43">
        <w:rPr>
          <w:lang w:val="en-US"/>
        </w:rPr>
        <w:t xml:space="preserve"> Helsinki: University of Helsinki, Department of Applied Sciences of Education.</w:t>
      </w:r>
    </w:p>
    <w:p w:rsidR="00E563E2" w:rsidRPr="00481C43" w:rsidRDefault="00E563E2" w:rsidP="0064080E">
      <w:pPr>
        <w:spacing w:line="480" w:lineRule="auto"/>
        <w:ind w:left="567" w:hanging="567"/>
        <w:rPr>
          <w:lang w:val="en-US"/>
        </w:rPr>
      </w:pPr>
      <w:r w:rsidRPr="00481C43">
        <w:rPr>
          <w:lang w:val="en-US"/>
        </w:rPr>
        <w:t xml:space="preserve">Krapp, A. (2007). </w:t>
      </w:r>
      <w:proofErr w:type="gramStart"/>
      <w:r w:rsidRPr="00481C43">
        <w:rPr>
          <w:lang w:val="en-US"/>
        </w:rPr>
        <w:t>An educational–psychological conceptualisation of interest.</w:t>
      </w:r>
      <w:proofErr w:type="gramEnd"/>
      <w:r w:rsidRPr="00481C43">
        <w:rPr>
          <w:lang w:val="en-US"/>
        </w:rPr>
        <w:t xml:space="preserve"> International </w:t>
      </w:r>
      <w:r w:rsidRPr="00481C43">
        <w:rPr>
          <w:i/>
          <w:lang w:val="en-US"/>
        </w:rPr>
        <w:t>Journal for Educational and Vocational Guidance</w:t>
      </w:r>
      <w:r w:rsidRPr="00481C43">
        <w:rPr>
          <w:lang w:val="en-US"/>
        </w:rPr>
        <w:t>, 7(1), 5-21,</w:t>
      </w:r>
    </w:p>
    <w:p w:rsidR="00E563E2" w:rsidRPr="00481C43" w:rsidRDefault="00E563E2" w:rsidP="0064080E">
      <w:pPr>
        <w:spacing w:line="480" w:lineRule="auto"/>
        <w:ind w:left="567" w:hanging="567"/>
        <w:rPr>
          <w:lang w:val="en-US"/>
        </w:rPr>
      </w:pPr>
      <w:r w:rsidRPr="00481C43">
        <w:rPr>
          <w:lang w:val="en-US"/>
        </w:rPr>
        <w:t xml:space="preserve">Linn, M.C. (2003). Technology and science education: starting points, research programs, and trends. </w:t>
      </w:r>
      <w:r w:rsidRPr="00481C43">
        <w:rPr>
          <w:i/>
          <w:lang w:val="en-US"/>
        </w:rPr>
        <w:t>International Journal of Science Education 25</w:t>
      </w:r>
      <w:r w:rsidRPr="00481C43">
        <w:rPr>
          <w:lang w:val="en-US"/>
        </w:rPr>
        <w:t>(6), 727–758.</w:t>
      </w:r>
    </w:p>
    <w:p w:rsidR="00E563E2" w:rsidRPr="001232B6" w:rsidRDefault="00E563E2" w:rsidP="0064080E">
      <w:pPr>
        <w:spacing w:line="480" w:lineRule="auto"/>
        <w:ind w:left="567" w:hanging="567"/>
        <w:rPr>
          <w:rFonts w:eastAsia="Batang"/>
          <w:lang w:val="en-US"/>
        </w:rPr>
      </w:pPr>
      <w:r w:rsidRPr="00481C43">
        <w:rPr>
          <w:rFonts w:eastAsia="Batang"/>
          <w:lang w:val="en-US"/>
        </w:rPr>
        <w:t xml:space="preserve">Linn, M.C., Davis, E.A., &amp; Bell, P., Eds. (2004). </w:t>
      </w:r>
      <w:proofErr w:type="gramStart"/>
      <w:r w:rsidRPr="00481C43">
        <w:rPr>
          <w:rFonts w:eastAsia="Batang"/>
          <w:i/>
          <w:lang w:val="en-US"/>
        </w:rPr>
        <w:t>Internet Environments for Science Education.</w:t>
      </w:r>
      <w:proofErr w:type="gramEnd"/>
      <w:r w:rsidRPr="00481C43">
        <w:rPr>
          <w:rFonts w:eastAsia="Batang"/>
          <w:lang w:val="en-US"/>
        </w:rPr>
        <w:t xml:space="preserve"> </w:t>
      </w:r>
      <w:proofErr w:type="gramStart"/>
      <w:r w:rsidRPr="001232B6">
        <w:rPr>
          <w:rFonts w:eastAsia="Batang"/>
          <w:lang w:val="en-US"/>
        </w:rPr>
        <w:t>Mahwah, NJ, Lawrence Erlbaum Associates.</w:t>
      </w:r>
      <w:proofErr w:type="gramEnd"/>
    </w:p>
    <w:p w:rsidR="00E563E2" w:rsidRPr="00481C43" w:rsidRDefault="00E563E2" w:rsidP="0064080E">
      <w:pPr>
        <w:spacing w:line="480" w:lineRule="auto"/>
        <w:ind w:left="567" w:hanging="567"/>
        <w:rPr>
          <w:color w:val="000000"/>
          <w:lang w:val="en-US"/>
        </w:rPr>
      </w:pPr>
      <w:r w:rsidRPr="00481C43">
        <w:rPr>
          <w:color w:val="000000"/>
          <w:lang w:val="en-US"/>
        </w:rPr>
        <w:t xml:space="preserve">Marton, F. &amp; Booth, S. (1997). </w:t>
      </w:r>
      <w:proofErr w:type="gramStart"/>
      <w:r w:rsidRPr="00481C43">
        <w:rPr>
          <w:i/>
          <w:color w:val="000000"/>
          <w:lang w:val="en-US"/>
        </w:rPr>
        <w:t>Learning and awareness</w:t>
      </w:r>
      <w:r w:rsidRPr="00481C43">
        <w:rPr>
          <w:color w:val="000000"/>
          <w:lang w:val="en-US"/>
        </w:rPr>
        <w:t>.</w:t>
      </w:r>
      <w:proofErr w:type="gramEnd"/>
      <w:r w:rsidRPr="00481C43">
        <w:rPr>
          <w:color w:val="000000"/>
          <w:lang w:val="en-US"/>
        </w:rPr>
        <w:t xml:space="preserve"> Mahwah, NJ: Lawrence Erlbaum.</w:t>
      </w:r>
    </w:p>
    <w:p w:rsidR="00E563E2" w:rsidRPr="00481C43" w:rsidRDefault="00E563E2" w:rsidP="0064080E">
      <w:pPr>
        <w:spacing w:line="480" w:lineRule="auto"/>
        <w:ind w:left="567" w:hanging="567"/>
        <w:rPr>
          <w:color w:val="000000"/>
          <w:lang w:val="en-US"/>
        </w:rPr>
      </w:pPr>
      <w:proofErr w:type="gramStart"/>
      <w:r w:rsidRPr="00D17366">
        <w:rPr>
          <w:color w:val="000000"/>
          <w:lang w:val="en-US"/>
        </w:rPr>
        <w:t>Marton, F. &amp; Tsui, A.B. (Eds.) (2004).</w:t>
      </w:r>
      <w:proofErr w:type="gramEnd"/>
      <w:r w:rsidRPr="00D17366">
        <w:rPr>
          <w:color w:val="000000"/>
          <w:lang w:val="en-US"/>
        </w:rPr>
        <w:t xml:space="preserve"> </w:t>
      </w:r>
      <w:proofErr w:type="gramStart"/>
      <w:r w:rsidRPr="00481C43">
        <w:rPr>
          <w:i/>
          <w:color w:val="000000"/>
          <w:lang w:val="en-US"/>
        </w:rPr>
        <w:t>Classroom discourse and the space of learning</w:t>
      </w:r>
      <w:r w:rsidRPr="00481C43">
        <w:rPr>
          <w:color w:val="000000"/>
          <w:lang w:val="en-US"/>
        </w:rPr>
        <w:t>.</w:t>
      </w:r>
      <w:proofErr w:type="gramEnd"/>
      <w:r w:rsidRPr="00481C43">
        <w:rPr>
          <w:color w:val="000000"/>
          <w:lang w:val="en-US"/>
        </w:rPr>
        <w:t xml:space="preserve"> New Jersey: Lawrence Erlbaum.</w:t>
      </w:r>
    </w:p>
    <w:p w:rsidR="00B31432" w:rsidRPr="00481C43" w:rsidRDefault="00E563E2" w:rsidP="0064080E">
      <w:pPr>
        <w:spacing w:line="480" w:lineRule="auto"/>
        <w:ind w:left="567" w:hanging="567"/>
        <w:rPr>
          <w:color w:val="000000"/>
          <w:lang w:val="en-US"/>
        </w:rPr>
      </w:pPr>
      <w:r w:rsidRPr="00B071A3">
        <w:rPr>
          <w:color w:val="000000"/>
          <w:lang w:val="it-IT"/>
        </w:rPr>
        <w:t xml:space="preserve">Marton, F., Runesson, U. &amp; Tsui, A.B. (2004). </w:t>
      </w:r>
      <w:proofErr w:type="gramStart"/>
      <w:r w:rsidRPr="00481C43">
        <w:rPr>
          <w:color w:val="000000"/>
          <w:lang w:val="en-US"/>
        </w:rPr>
        <w:t>The space of learning.</w:t>
      </w:r>
      <w:proofErr w:type="gramEnd"/>
      <w:r w:rsidRPr="00481C43">
        <w:rPr>
          <w:color w:val="000000"/>
          <w:lang w:val="en-US"/>
        </w:rPr>
        <w:t xml:space="preserve"> </w:t>
      </w:r>
      <w:proofErr w:type="gramStart"/>
      <w:r w:rsidRPr="00481C43">
        <w:rPr>
          <w:color w:val="000000"/>
          <w:lang w:val="en-US"/>
        </w:rPr>
        <w:t xml:space="preserve">In F. Marton &amp; A. B.Tsui (Eds.) </w:t>
      </w:r>
      <w:r w:rsidRPr="00481C43">
        <w:rPr>
          <w:i/>
          <w:color w:val="000000"/>
          <w:lang w:val="en-US"/>
        </w:rPr>
        <w:t>Classroom discourse and the space of learning</w:t>
      </w:r>
      <w:r w:rsidRPr="00481C43">
        <w:rPr>
          <w:color w:val="000000"/>
          <w:lang w:val="en-US"/>
        </w:rPr>
        <w:t xml:space="preserve"> (pp. 3-62).</w:t>
      </w:r>
      <w:proofErr w:type="gramEnd"/>
      <w:r w:rsidRPr="00481C43">
        <w:rPr>
          <w:color w:val="000000"/>
          <w:lang w:val="en-US"/>
        </w:rPr>
        <w:t xml:space="preserve"> New Jersey: Lawrence</w:t>
      </w:r>
      <w:r w:rsidR="00B31432" w:rsidRPr="00481C43">
        <w:rPr>
          <w:color w:val="000000"/>
          <w:lang w:val="en-US"/>
        </w:rPr>
        <w:t xml:space="preserve"> Erlbaum.</w:t>
      </w:r>
    </w:p>
    <w:p w:rsidR="00B31432" w:rsidRPr="00481C43" w:rsidRDefault="00B31432" w:rsidP="0064080E">
      <w:pPr>
        <w:spacing w:line="480" w:lineRule="auto"/>
        <w:ind w:left="567" w:hanging="567"/>
        <w:rPr>
          <w:color w:val="000000"/>
          <w:lang w:val="en-US"/>
        </w:rPr>
      </w:pPr>
      <w:r w:rsidRPr="00481C43">
        <w:rPr>
          <w:rFonts w:eastAsia="Batang"/>
          <w:lang w:val="en-US" w:eastAsia="ko-KR"/>
        </w:rPr>
        <w:lastRenderedPageBreak/>
        <w:t xml:space="preserve">Nersessian, N. J. (1999). </w:t>
      </w:r>
      <w:proofErr w:type="gramStart"/>
      <w:r w:rsidRPr="00481C43">
        <w:rPr>
          <w:rFonts w:eastAsia="Batang"/>
          <w:lang w:val="en-US" w:eastAsia="ko-KR"/>
        </w:rPr>
        <w:t>Model-Based Reasoning in Conceptual Change.</w:t>
      </w:r>
      <w:proofErr w:type="gramEnd"/>
      <w:r w:rsidRPr="00481C43">
        <w:rPr>
          <w:rFonts w:eastAsia="Batang"/>
          <w:lang w:val="en-US" w:eastAsia="ko-KR"/>
        </w:rPr>
        <w:t xml:space="preserve"> </w:t>
      </w:r>
      <w:proofErr w:type="gramStart"/>
      <w:r w:rsidRPr="00481C43">
        <w:rPr>
          <w:rFonts w:eastAsia="Batang"/>
          <w:lang w:val="en-US" w:eastAsia="ko-KR"/>
        </w:rPr>
        <w:t xml:space="preserve">In L.Magnani, N.J. Nersessian &amp; P. Thagard (Eds.), </w:t>
      </w:r>
      <w:r w:rsidRPr="00481C43">
        <w:rPr>
          <w:rFonts w:eastAsia="Batang"/>
          <w:i/>
          <w:lang w:val="en-US" w:eastAsia="ko-KR"/>
        </w:rPr>
        <w:t>Model-Based Reasoning in Scientific Discovery</w:t>
      </w:r>
      <w:r w:rsidRPr="00481C43">
        <w:rPr>
          <w:rFonts w:eastAsia="Batang"/>
          <w:lang w:val="en-US" w:eastAsia="ko-KR"/>
        </w:rPr>
        <w:t>, pp. 5- 22.</w:t>
      </w:r>
      <w:proofErr w:type="gramEnd"/>
      <w:r w:rsidRPr="00481C43">
        <w:rPr>
          <w:rFonts w:eastAsia="Batang"/>
          <w:lang w:val="en-US" w:eastAsia="ko-KR"/>
        </w:rPr>
        <w:t xml:space="preserve"> New York: Kluwer Academic/Plenum Publishers.</w:t>
      </w:r>
    </w:p>
    <w:p w:rsidR="00E563E2" w:rsidRPr="00481C43" w:rsidRDefault="00E563E2" w:rsidP="0064080E">
      <w:pPr>
        <w:widowControl w:val="0"/>
        <w:tabs>
          <w:tab w:val="left" w:pos="-567"/>
          <w:tab w:val="left" w:pos="72"/>
          <w:tab w:val="left" w:pos="1497"/>
          <w:tab w:val="left" w:pos="2923"/>
          <w:tab w:val="left" w:pos="4348"/>
          <w:tab w:val="left" w:pos="5774"/>
          <w:tab w:val="left" w:pos="7200"/>
        </w:tabs>
        <w:suppressAutoHyphens/>
        <w:spacing w:line="480" w:lineRule="auto"/>
        <w:ind w:left="567" w:hanging="567"/>
        <w:rPr>
          <w:lang w:val="en-US"/>
        </w:rPr>
      </w:pPr>
      <w:proofErr w:type="gramStart"/>
      <w:r w:rsidRPr="00481C43">
        <w:rPr>
          <w:lang w:val="en-US"/>
        </w:rPr>
        <w:t>OECD (2006).</w:t>
      </w:r>
      <w:proofErr w:type="gramEnd"/>
      <w:r w:rsidRPr="00481C43">
        <w:rPr>
          <w:lang w:val="en-US"/>
        </w:rPr>
        <w:t xml:space="preserve"> </w:t>
      </w:r>
      <w:proofErr w:type="gramStart"/>
      <w:r w:rsidRPr="00481C43">
        <w:rPr>
          <w:i/>
          <w:iCs/>
          <w:lang w:val="en-US"/>
        </w:rPr>
        <w:t>Assessing scientific, reading and mathematical literacy: A framework for PISA 2006</w:t>
      </w:r>
      <w:r w:rsidRPr="00481C43">
        <w:rPr>
          <w:lang w:val="en-US"/>
        </w:rPr>
        <w:t>.</w:t>
      </w:r>
      <w:proofErr w:type="gramEnd"/>
      <w:r w:rsidRPr="00481C43">
        <w:rPr>
          <w:lang w:val="en-US"/>
        </w:rPr>
        <w:t xml:space="preserve"> Retrieved from </w:t>
      </w:r>
      <w:hyperlink r:id="rId14" w:history="1">
        <w:r w:rsidRPr="00481C43">
          <w:rPr>
            <w:rStyle w:val="Hyperlinkki"/>
            <w:lang w:val="en-US"/>
          </w:rPr>
          <w:t>http://www.oecd.org/dataoecd/63/35/37464175.pdf</w:t>
        </w:r>
      </w:hyperlink>
    </w:p>
    <w:p w:rsidR="00E563E2" w:rsidRPr="00481C43" w:rsidRDefault="00E563E2" w:rsidP="0064080E">
      <w:pPr>
        <w:spacing w:line="480" w:lineRule="auto"/>
        <w:ind w:left="567" w:hanging="567"/>
        <w:rPr>
          <w:color w:val="000000"/>
          <w:lang w:val="en-US"/>
        </w:rPr>
      </w:pPr>
      <w:r w:rsidRPr="00B071A3">
        <w:rPr>
          <w:color w:val="000000"/>
          <w:lang w:val="sv-SE"/>
        </w:rPr>
        <w:t xml:space="preserve">Rapp, D.N. &amp; Kurby, C.A. (2008). </w:t>
      </w:r>
      <w:r w:rsidRPr="00481C43">
        <w:rPr>
          <w:color w:val="000000"/>
          <w:lang w:val="en-US"/>
        </w:rPr>
        <w:t>The ‘Ins’ and ‘Outs’ of Learning: Internal</w:t>
      </w:r>
      <w:r w:rsidRPr="00481C43">
        <w:rPr>
          <w:color w:val="000000"/>
          <w:lang w:val="en-US"/>
        </w:rPr>
        <w:br/>
        <w:t>Representations and External Visualizations. In J.K. Gilbert, M. Reiner &amp; M</w:t>
      </w:r>
      <w:proofErr w:type="gramStart"/>
      <w:r w:rsidRPr="00481C43">
        <w:rPr>
          <w:color w:val="000000"/>
          <w:lang w:val="en-US"/>
        </w:rPr>
        <w:t>.</w:t>
      </w:r>
      <w:proofErr w:type="gramEnd"/>
      <w:r w:rsidRPr="00481C43">
        <w:rPr>
          <w:color w:val="000000"/>
          <w:lang w:val="en-US"/>
        </w:rPr>
        <w:br/>
        <w:t xml:space="preserve">Nakhleh (Eds.), </w:t>
      </w:r>
      <w:r w:rsidRPr="00481C43">
        <w:rPr>
          <w:i/>
          <w:color w:val="000000"/>
          <w:lang w:val="en-US"/>
        </w:rPr>
        <w:t>Visualization: Theory and Practice in Science Education</w:t>
      </w:r>
      <w:r w:rsidRPr="00481C43">
        <w:rPr>
          <w:color w:val="000000"/>
          <w:lang w:val="en-US"/>
        </w:rPr>
        <w:br/>
        <w:t>(Volume 3, pp. 29-52). The Netherlands: Springer.</w:t>
      </w:r>
    </w:p>
    <w:p w:rsidR="00E563E2" w:rsidRPr="00481C43" w:rsidRDefault="00E563E2" w:rsidP="0064080E">
      <w:pPr>
        <w:spacing w:line="480" w:lineRule="auto"/>
        <w:ind w:left="567" w:hanging="567"/>
        <w:rPr>
          <w:lang w:val="en-US"/>
        </w:rPr>
      </w:pPr>
      <w:proofErr w:type="gramStart"/>
      <w:r w:rsidRPr="00EB35CF">
        <w:rPr>
          <w:lang w:val="en-US"/>
        </w:rPr>
        <w:t>Ryan, R.M., &amp; Deci, E.L. (2002).</w:t>
      </w:r>
      <w:proofErr w:type="gramEnd"/>
      <w:r w:rsidRPr="00EB35CF">
        <w:rPr>
          <w:lang w:val="en-US"/>
        </w:rPr>
        <w:t xml:space="preserve"> </w:t>
      </w:r>
      <w:r w:rsidRPr="00481C43">
        <w:rPr>
          <w:lang w:val="en-US"/>
        </w:rPr>
        <w:t xml:space="preserve">An overview of self-determination theory: An organismic-dialectical perspective. In E.L. Deci &amp; R.M. Ryan (Eds.), </w:t>
      </w:r>
      <w:r w:rsidRPr="00481C43">
        <w:rPr>
          <w:i/>
          <w:iCs/>
          <w:lang w:val="en-US"/>
        </w:rPr>
        <w:t>Handbook of self-determination research</w:t>
      </w:r>
      <w:r w:rsidRPr="00481C43">
        <w:rPr>
          <w:lang w:val="en-US"/>
        </w:rPr>
        <w:t xml:space="preserve"> (pp.3-33). Rochester, NY: The University of Rochester Press.</w:t>
      </w:r>
    </w:p>
    <w:p w:rsidR="00E563E2" w:rsidRPr="00481C43" w:rsidRDefault="00E563E2" w:rsidP="0064080E">
      <w:pPr>
        <w:spacing w:line="480" w:lineRule="auto"/>
        <w:ind w:left="567" w:hanging="567"/>
        <w:rPr>
          <w:lang w:val="en-US"/>
        </w:rPr>
      </w:pPr>
      <w:r w:rsidRPr="00481C43">
        <w:rPr>
          <w:lang w:val="en-US"/>
        </w:rPr>
        <w:t xml:space="preserve">Schraw, G., &amp; Lehman, S. (2001). Situational interest: a review of the literature and directions for future research. </w:t>
      </w:r>
      <w:r w:rsidRPr="00481C43">
        <w:rPr>
          <w:i/>
          <w:iCs/>
          <w:lang w:val="en-US"/>
        </w:rPr>
        <w:t>Educational Psychology Review, 13</w:t>
      </w:r>
      <w:r w:rsidRPr="00481C43">
        <w:rPr>
          <w:lang w:val="en-US"/>
        </w:rPr>
        <w:t>, 23-52.</w:t>
      </w:r>
    </w:p>
    <w:p w:rsidR="00E563E2" w:rsidRPr="00481C43" w:rsidRDefault="00E563E2" w:rsidP="0064080E">
      <w:pPr>
        <w:spacing w:line="480" w:lineRule="auto"/>
        <w:ind w:left="567" w:hanging="567"/>
        <w:rPr>
          <w:lang w:val="en-US"/>
        </w:rPr>
      </w:pPr>
      <w:proofErr w:type="gramStart"/>
      <w:r w:rsidRPr="00481C43">
        <w:rPr>
          <w:color w:val="000000"/>
          <w:lang w:val="en-US"/>
        </w:rPr>
        <w:t>Standard (1996).</w:t>
      </w:r>
      <w:proofErr w:type="gramEnd"/>
      <w:r w:rsidRPr="00481C43">
        <w:rPr>
          <w:color w:val="000000"/>
          <w:lang w:val="en-US"/>
        </w:rPr>
        <w:t xml:space="preserve"> </w:t>
      </w:r>
      <w:proofErr w:type="gramStart"/>
      <w:r w:rsidRPr="00481C43">
        <w:rPr>
          <w:color w:val="000000"/>
          <w:lang w:val="en-US"/>
        </w:rPr>
        <w:t>National Science Education Standards.</w:t>
      </w:r>
      <w:proofErr w:type="gramEnd"/>
      <w:r w:rsidRPr="00481C43">
        <w:rPr>
          <w:color w:val="000000"/>
          <w:lang w:val="en-US"/>
        </w:rPr>
        <w:t xml:space="preserve"> Washington, DC: National Academy of Sciences. </w:t>
      </w:r>
    </w:p>
    <w:p w:rsidR="00E563E2" w:rsidRPr="00481C43" w:rsidRDefault="00E563E2" w:rsidP="0064080E">
      <w:pPr>
        <w:spacing w:line="480" w:lineRule="auto"/>
        <w:ind w:left="567" w:hanging="567"/>
        <w:rPr>
          <w:color w:val="000000"/>
          <w:lang w:val="en-US"/>
        </w:rPr>
      </w:pPr>
      <w:proofErr w:type="gramStart"/>
      <w:r w:rsidRPr="00481C43">
        <w:rPr>
          <w:color w:val="000000"/>
          <w:lang w:val="en-US"/>
        </w:rPr>
        <w:t>Sweller, J. (1994).</w:t>
      </w:r>
      <w:proofErr w:type="gramEnd"/>
      <w:r w:rsidRPr="00481C43">
        <w:rPr>
          <w:color w:val="000000"/>
          <w:lang w:val="en-US"/>
        </w:rPr>
        <w:t xml:space="preserve"> </w:t>
      </w:r>
      <w:proofErr w:type="gramStart"/>
      <w:r w:rsidRPr="00481C43">
        <w:rPr>
          <w:color w:val="000000"/>
          <w:lang w:val="en-US"/>
        </w:rPr>
        <w:t>Cognitive load theory, learning difficulty and instructional design.</w:t>
      </w:r>
      <w:proofErr w:type="gramEnd"/>
      <w:r w:rsidRPr="00481C43">
        <w:rPr>
          <w:color w:val="000000"/>
          <w:lang w:val="en-US"/>
        </w:rPr>
        <w:t xml:space="preserve"> </w:t>
      </w:r>
      <w:r w:rsidRPr="00481C43">
        <w:rPr>
          <w:i/>
          <w:color w:val="000000"/>
          <w:lang w:val="en-US"/>
        </w:rPr>
        <w:t>Learning and Instruction, 4</w:t>
      </w:r>
      <w:r w:rsidRPr="00481C43">
        <w:rPr>
          <w:color w:val="000000"/>
          <w:lang w:val="en-US"/>
        </w:rPr>
        <w:t>, 295-312.</w:t>
      </w:r>
    </w:p>
    <w:p w:rsidR="00E563E2" w:rsidRPr="00B071A3" w:rsidRDefault="00E563E2" w:rsidP="0064080E">
      <w:pPr>
        <w:spacing w:line="480" w:lineRule="auto"/>
        <w:ind w:left="567" w:hanging="567"/>
        <w:rPr>
          <w:color w:val="000000"/>
        </w:rPr>
      </w:pPr>
      <w:proofErr w:type="gramStart"/>
      <w:r w:rsidRPr="00481C43">
        <w:rPr>
          <w:color w:val="000000"/>
          <w:lang w:val="en-US"/>
        </w:rPr>
        <w:t>Warwick, P., Linfield, R.S. &amp; Stephenson, P. (1999).</w:t>
      </w:r>
      <w:proofErr w:type="gramEnd"/>
      <w:r w:rsidRPr="00481C43">
        <w:rPr>
          <w:color w:val="000000"/>
          <w:lang w:val="en-US"/>
        </w:rPr>
        <w:t xml:space="preserve"> </w:t>
      </w:r>
      <w:proofErr w:type="gramStart"/>
      <w:r w:rsidRPr="00481C43">
        <w:rPr>
          <w:color w:val="000000"/>
          <w:lang w:val="en-US"/>
        </w:rPr>
        <w:t>A comparision of primary pupils’ ability to express procedural understanding in science through speech and writing.</w:t>
      </w:r>
      <w:proofErr w:type="gramEnd"/>
      <w:r w:rsidRPr="00481C43">
        <w:rPr>
          <w:color w:val="000000"/>
          <w:lang w:val="en-US"/>
        </w:rPr>
        <w:t xml:space="preserve"> </w:t>
      </w:r>
      <w:r w:rsidRPr="00B071A3">
        <w:rPr>
          <w:i/>
          <w:color w:val="000000"/>
        </w:rPr>
        <w:t>International Journal of Science Education, 21</w:t>
      </w:r>
      <w:r w:rsidRPr="00B071A3">
        <w:rPr>
          <w:color w:val="000000"/>
        </w:rPr>
        <w:t>(8), 823-838.</w:t>
      </w:r>
    </w:p>
    <w:p w:rsidR="007E1C73" w:rsidRPr="00EA15E4" w:rsidRDefault="007E1C73" w:rsidP="0064080E">
      <w:pPr>
        <w:spacing w:line="480" w:lineRule="auto"/>
      </w:pPr>
    </w:p>
    <w:sectPr w:rsidR="007E1C73" w:rsidRPr="00EA15E4" w:rsidSect="0064080E">
      <w:headerReference w:type="default" r:id="rId15"/>
      <w:footerReference w:type="default" r:id="rId16"/>
      <w:pgSz w:w="11906" w:h="16838"/>
      <w:pgMar w:top="1417" w:right="1841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0EAA" w:rsidRDefault="00FE0EAA">
      <w:r>
        <w:separator/>
      </w:r>
    </w:p>
  </w:endnote>
  <w:endnote w:type="continuationSeparator" w:id="0">
    <w:p w:rsidR="00FE0EAA" w:rsidRDefault="00FE0E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26E0" w:rsidRPr="00D14159" w:rsidRDefault="000D26E0" w:rsidP="006C3CEC">
    <w:pPr>
      <w:pStyle w:val="Alatunniste"/>
      <w:pBdr>
        <w:top w:val="single" w:sz="4" w:space="1" w:color="auto"/>
      </w:pBdr>
      <w:jc w:val="right"/>
      <w:rPr>
        <w:i/>
        <w:sz w:val="20"/>
      </w:rPr>
    </w:pPr>
    <w:r w:rsidRPr="00D14159">
      <w:rPr>
        <w:i/>
        <w:sz w:val="20"/>
      </w:rPr>
      <w:t>Jari Lavonen, University of Helsinki, Finland, Jari.Lavonen@Helsinki.Fi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0EAA" w:rsidRDefault="00FE0EAA">
      <w:r>
        <w:separator/>
      </w:r>
    </w:p>
  </w:footnote>
  <w:footnote w:type="continuationSeparator" w:id="0">
    <w:p w:rsidR="00FE0EAA" w:rsidRDefault="00FE0E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26E0" w:rsidRPr="00481C43" w:rsidRDefault="000D26E0" w:rsidP="001662EA">
    <w:pPr>
      <w:pStyle w:val="Yltunniste"/>
      <w:pBdr>
        <w:bottom w:val="single" w:sz="4" w:space="1" w:color="auto"/>
      </w:pBdr>
      <w:rPr>
        <w:i/>
        <w:sz w:val="22"/>
        <w:lang w:val="en-US"/>
      </w:rPr>
    </w:pPr>
    <w:r w:rsidRPr="00481C43">
      <w:rPr>
        <w:i/>
        <w:sz w:val="22"/>
        <w:lang w:val="en-US"/>
      </w:rPr>
      <w:t>Peru, March 2014</w:t>
    </w:r>
    <w:r w:rsidRPr="00481C43">
      <w:rPr>
        <w:i/>
        <w:sz w:val="22"/>
        <w:lang w:val="en-US"/>
      </w:rPr>
      <w:tab/>
      <w:t>, Learning through Observation, Classification and Inquiry in Primary Science</w:t>
    </w:r>
    <w:r w:rsidRPr="00481C43">
      <w:rPr>
        <w:i/>
        <w:sz w:val="22"/>
        <w:lang w:val="en-US"/>
      </w:rPr>
      <w:tab/>
      <w:t xml:space="preserve">      </w:t>
    </w:r>
    <w:r w:rsidRPr="001662EA">
      <w:rPr>
        <w:rStyle w:val="Sivunumero"/>
        <w:sz w:val="22"/>
      </w:rPr>
      <w:fldChar w:fldCharType="begin"/>
    </w:r>
    <w:r w:rsidRPr="00481C43">
      <w:rPr>
        <w:rStyle w:val="Sivunumero"/>
        <w:sz w:val="22"/>
        <w:lang w:val="en-US"/>
      </w:rPr>
      <w:instrText xml:space="preserve"> PAGE </w:instrText>
    </w:r>
    <w:r w:rsidRPr="001662EA">
      <w:rPr>
        <w:rStyle w:val="Sivunumero"/>
        <w:sz w:val="22"/>
      </w:rPr>
      <w:fldChar w:fldCharType="separate"/>
    </w:r>
    <w:r w:rsidR="00A42528">
      <w:rPr>
        <w:rStyle w:val="Sivunumero"/>
        <w:noProof/>
        <w:sz w:val="22"/>
        <w:lang w:val="en-US"/>
      </w:rPr>
      <w:t>25</w:t>
    </w:r>
    <w:r w:rsidRPr="001662EA">
      <w:rPr>
        <w:rStyle w:val="Sivunumero"/>
        <w:sz w:val="22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07795"/>
    <w:multiLevelType w:val="hybridMultilevel"/>
    <w:tmpl w:val="D3A4F70C"/>
    <w:lvl w:ilvl="0" w:tplc="040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2AE78CC"/>
    <w:multiLevelType w:val="hybridMultilevel"/>
    <w:tmpl w:val="0016C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44438A"/>
    <w:multiLevelType w:val="hybridMultilevel"/>
    <w:tmpl w:val="9470048C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F20A40"/>
    <w:multiLevelType w:val="hybridMultilevel"/>
    <w:tmpl w:val="C076EFB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6F641C"/>
    <w:multiLevelType w:val="hybridMultilevel"/>
    <w:tmpl w:val="F0883556"/>
    <w:lvl w:ilvl="0" w:tplc="18860E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F893547"/>
    <w:multiLevelType w:val="hybridMultilevel"/>
    <w:tmpl w:val="69F8DD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866B05"/>
    <w:multiLevelType w:val="hybridMultilevel"/>
    <w:tmpl w:val="F4B0885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DB4426"/>
    <w:multiLevelType w:val="hybridMultilevel"/>
    <w:tmpl w:val="3BE6726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9BC6641"/>
    <w:multiLevelType w:val="hybridMultilevel"/>
    <w:tmpl w:val="4D541AB8"/>
    <w:lvl w:ilvl="0" w:tplc="FE546888">
      <w:start w:val="5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01A4A9E"/>
    <w:multiLevelType w:val="hybridMultilevel"/>
    <w:tmpl w:val="8D38FE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54C18E7"/>
    <w:multiLevelType w:val="hybridMultilevel"/>
    <w:tmpl w:val="1A9C2A4C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C57306E"/>
    <w:multiLevelType w:val="hybridMultilevel"/>
    <w:tmpl w:val="B268EBDE"/>
    <w:lvl w:ilvl="0" w:tplc="73A638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128F1B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9B484D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6F699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732999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C62B2C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B5C580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A8CFC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AB04FA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FFA4478"/>
    <w:multiLevelType w:val="hybridMultilevel"/>
    <w:tmpl w:val="D9A06EAA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0532736"/>
    <w:multiLevelType w:val="hybridMultilevel"/>
    <w:tmpl w:val="13028C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DD32C0"/>
    <w:multiLevelType w:val="hybridMultilevel"/>
    <w:tmpl w:val="3A68F31A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4892621"/>
    <w:multiLevelType w:val="hybridMultilevel"/>
    <w:tmpl w:val="0AB0703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E324958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6D24F77"/>
    <w:multiLevelType w:val="hybridMultilevel"/>
    <w:tmpl w:val="9FE22BCA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71678C2"/>
    <w:multiLevelType w:val="hybridMultilevel"/>
    <w:tmpl w:val="FA8218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A9244EF"/>
    <w:multiLevelType w:val="hybridMultilevel"/>
    <w:tmpl w:val="71147488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B810042"/>
    <w:multiLevelType w:val="hybridMultilevel"/>
    <w:tmpl w:val="369ED75E"/>
    <w:lvl w:ilvl="0" w:tplc="04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>
    <w:nsid w:val="3ED1200F"/>
    <w:multiLevelType w:val="hybridMultilevel"/>
    <w:tmpl w:val="12AA555E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>
    <w:nsid w:val="3FE62DE9"/>
    <w:multiLevelType w:val="hybridMultilevel"/>
    <w:tmpl w:val="E8FA4C0E"/>
    <w:lvl w:ilvl="0" w:tplc="0E868F2C"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40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42196E2D"/>
    <w:multiLevelType w:val="hybridMultilevel"/>
    <w:tmpl w:val="00E46FEA"/>
    <w:lvl w:ilvl="0" w:tplc="040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4D56122C"/>
    <w:multiLevelType w:val="hybridMultilevel"/>
    <w:tmpl w:val="92A072BC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EE26F6A"/>
    <w:multiLevelType w:val="hybridMultilevel"/>
    <w:tmpl w:val="1CA2E9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F6C752B"/>
    <w:multiLevelType w:val="hybridMultilevel"/>
    <w:tmpl w:val="797AD018"/>
    <w:lvl w:ilvl="0" w:tplc="BF8AB4F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31C25CE">
      <w:start w:val="2314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3B6BAB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50C69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FD659C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4D02DB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238DE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CD630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C4C234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6">
    <w:nsid w:val="61C4622E"/>
    <w:multiLevelType w:val="hybridMultilevel"/>
    <w:tmpl w:val="87101202"/>
    <w:lvl w:ilvl="0" w:tplc="040B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7">
    <w:nsid w:val="626869C6"/>
    <w:multiLevelType w:val="hybridMultilevel"/>
    <w:tmpl w:val="6AC8D6A6"/>
    <w:lvl w:ilvl="0" w:tplc="4A36902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37FAC830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2F22137"/>
    <w:multiLevelType w:val="hybridMultilevel"/>
    <w:tmpl w:val="DFCAC4F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36A1AFE"/>
    <w:multiLevelType w:val="hybridMultilevel"/>
    <w:tmpl w:val="591262E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0">
    <w:nsid w:val="66577635"/>
    <w:multiLevelType w:val="hybridMultilevel"/>
    <w:tmpl w:val="444EB4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B06238B"/>
    <w:multiLevelType w:val="hybridMultilevel"/>
    <w:tmpl w:val="A6743316"/>
    <w:lvl w:ilvl="0" w:tplc="040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6C34551C"/>
    <w:multiLevelType w:val="hybridMultilevel"/>
    <w:tmpl w:val="1FDA6DAC"/>
    <w:lvl w:ilvl="0" w:tplc="B1A0E7E6">
      <w:numFmt w:val="bullet"/>
      <w:lvlText w:val="•"/>
      <w:lvlJc w:val="left"/>
      <w:pPr>
        <w:ind w:left="42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6" w:hanging="360"/>
      </w:pPr>
      <w:rPr>
        <w:rFonts w:ascii="Wingdings" w:hAnsi="Wingdings" w:hint="default"/>
      </w:rPr>
    </w:lvl>
  </w:abstractNum>
  <w:abstractNum w:abstractNumId="33">
    <w:nsid w:val="6D1E62F3"/>
    <w:multiLevelType w:val="hybridMultilevel"/>
    <w:tmpl w:val="2AD21D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E324958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E82517E"/>
    <w:multiLevelType w:val="hybridMultilevel"/>
    <w:tmpl w:val="2D80CB78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EB97036"/>
    <w:multiLevelType w:val="hybridMultilevel"/>
    <w:tmpl w:val="2C50578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EE93E7E"/>
    <w:multiLevelType w:val="hybridMultilevel"/>
    <w:tmpl w:val="000284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7BF30DC"/>
    <w:multiLevelType w:val="hybridMultilevel"/>
    <w:tmpl w:val="4D8ED966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DE04C70"/>
    <w:multiLevelType w:val="hybridMultilevel"/>
    <w:tmpl w:val="45F66E2C"/>
    <w:lvl w:ilvl="0" w:tplc="39E8DE1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F0C3D27"/>
    <w:multiLevelType w:val="hybridMultilevel"/>
    <w:tmpl w:val="EAD8124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9"/>
  </w:num>
  <w:num w:numId="3">
    <w:abstractNumId w:val="10"/>
  </w:num>
  <w:num w:numId="4">
    <w:abstractNumId w:val="28"/>
  </w:num>
  <w:num w:numId="5">
    <w:abstractNumId w:val="18"/>
  </w:num>
  <w:num w:numId="6">
    <w:abstractNumId w:val="14"/>
  </w:num>
  <w:num w:numId="7">
    <w:abstractNumId w:val="34"/>
  </w:num>
  <w:num w:numId="8">
    <w:abstractNumId w:val="31"/>
  </w:num>
  <w:num w:numId="9">
    <w:abstractNumId w:val="8"/>
  </w:num>
  <w:num w:numId="10">
    <w:abstractNumId w:val="0"/>
  </w:num>
  <w:num w:numId="11">
    <w:abstractNumId w:val="22"/>
  </w:num>
  <w:num w:numId="12">
    <w:abstractNumId w:val="2"/>
  </w:num>
  <w:num w:numId="13">
    <w:abstractNumId w:val="11"/>
  </w:num>
  <w:num w:numId="14">
    <w:abstractNumId w:val="38"/>
  </w:num>
  <w:num w:numId="15">
    <w:abstractNumId w:val="25"/>
  </w:num>
  <w:num w:numId="16">
    <w:abstractNumId w:val="26"/>
  </w:num>
  <w:num w:numId="17">
    <w:abstractNumId w:val="21"/>
  </w:num>
  <w:num w:numId="18">
    <w:abstractNumId w:val="16"/>
  </w:num>
  <w:num w:numId="19">
    <w:abstractNumId w:val="12"/>
  </w:num>
  <w:num w:numId="20">
    <w:abstractNumId w:val="37"/>
  </w:num>
  <w:num w:numId="21">
    <w:abstractNumId w:val="23"/>
  </w:num>
  <w:num w:numId="22">
    <w:abstractNumId w:val="13"/>
  </w:num>
  <w:num w:numId="23">
    <w:abstractNumId w:val="1"/>
  </w:num>
  <w:num w:numId="24">
    <w:abstractNumId w:val="33"/>
  </w:num>
  <w:num w:numId="25">
    <w:abstractNumId w:val="20"/>
  </w:num>
  <w:num w:numId="26">
    <w:abstractNumId w:val="9"/>
  </w:num>
  <w:num w:numId="27">
    <w:abstractNumId w:val="7"/>
  </w:num>
  <w:num w:numId="28">
    <w:abstractNumId w:val="4"/>
  </w:num>
  <w:num w:numId="29">
    <w:abstractNumId w:val="35"/>
  </w:num>
  <w:num w:numId="30">
    <w:abstractNumId w:val="15"/>
  </w:num>
  <w:num w:numId="31">
    <w:abstractNumId w:val="6"/>
  </w:num>
  <w:num w:numId="32">
    <w:abstractNumId w:val="36"/>
  </w:num>
  <w:num w:numId="33">
    <w:abstractNumId w:val="30"/>
  </w:num>
  <w:num w:numId="34">
    <w:abstractNumId w:val="5"/>
  </w:num>
  <w:num w:numId="35">
    <w:abstractNumId w:val="27"/>
  </w:num>
  <w:num w:numId="36">
    <w:abstractNumId w:val="19"/>
  </w:num>
  <w:num w:numId="37">
    <w:abstractNumId w:val="32"/>
  </w:num>
  <w:num w:numId="38">
    <w:abstractNumId w:val="17"/>
  </w:num>
  <w:num w:numId="39">
    <w:abstractNumId w:val="24"/>
  </w:num>
  <w:num w:numId="40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removePersonalInformation/>
  <w:removeDateAndTime/>
  <w:doNotDisplayPageBoundaries/>
  <w:proofState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0AF4"/>
    <w:rsid w:val="00000BF6"/>
    <w:rsid w:val="000012B2"/>
    <w:rsid w:val="0000317B"/>
    <w:rsid w:val="00004190"/>
    <w:rsid w:val="0001475A"/>
    <w:rsid w:val="00014AD5"/>
    <w:rsid w:val="00020437"/>
    <w:rsid w:val="00021FE8"/>
    <w:rsid w:val="000233B2"/>
    <w:rsid w:val="0002475A"/>
    <w:rsid w:val="000328BD"/>
    <w:rsid w:val="00033B19"/>
    <w:rsid w:val="000340BE"/>
    <w:rsid w:val="00034ADD"/>
    <w:rsid w:val="0005186A"/>
    <w:rsid w:val="000734A3"/>
    <w:rsid w:val="0008057B"/>
    <w:rsid w:val="00082BE6"/>
    <w:rsid w:val="00087DE6"/>
    <w:rsid w:val="00094E55"/>
    <w:rsid w:val="00095139"/>
    <w:rsid w:val="000A2970"/>
    <w:rsid w:val="000A3EE7"/>
    <w:rsid w:val="000A61B0"/>
    <w:rsid w:val="000A6B49"/>
    <w:rsid w:val="000B0199"/>
    <w:rsid w:val="000B140C"/>
    <w:rsid w:val="000B19D1"/>
    <w:rsid w:val="000B543B"/>
    <w:rsid w:val="000B58B3"/>
    <w:rsid w:val="000B5B33"/>
    <w:rsid w:val="000C0FCA"/>
    <w:rsid w:val="000C12DB"/>
    <w:rsid w:val="000C5AE6"/>
    <w:rsid w:val="000C70DB"/>
    <w:rsid w:val="000D26E0"/>
    <w:rsid w:val="000D6C6B"/>
    <w:rsid w:val="000D75B9"/>
    <w:rsid w:val="000E1D00"/>
    <w:rsid w:val="000F511C"/>
    <w:rsid w:val="000F5A54"/>
    <w:rsid w:val="000F7EC1"/>
    <w:rsid w:val="001025BB"/>
    <w:rsid w:val="00103F52"/>
    <w:rsid w:val="001113FE"/>
    <w:rsid w:val="00117407"/>
    <w:rsid w:val="0011746C"/>
    <w:rsid w:val="001219C4"/>
    <w:rsid w:val="001232B6"/>
    <w:rsid w:val="0012541D"/>
    <w:rsid w:val="00131D03"/>
    <w:rsid w:val="0013208C"/>
    <w:rsid w:val="00135AEC"/>
    <w:rsid w:val="00141DBD"/>
    <w:rsid w:val="00147208"/>
    <w:rsid w:val="00151873"/>
    <w:rsid w:val="00155436"/>
    <w:rsid w:val="0015655B"/>
    <w:rsid w:val="00162561"/>
    <w:rsid w:val="00164243"/>
    <w:rsid w:val="001662EA"/>
    <w:rsid w:val="00170903"/>
    <w:rsid w:val="001714F7"/>
    <w:rsid w:val="00177273"/>
    <w:rsid w:val="00183632"/>
    <w:rsid w:val="00192D12"/>
    <w:rsid w:val="0019729E"/>
    <w:rsid w:val="0019756A"/>
    <w:rsid w:val="001A088A"/>
    <w:rsid w:val="001A3825"/>
    <w:rsid w:val="001A5264"/>
    <w:rsid w:val="001A5BF7"/>
    <w:rsid w:val="001B033C"/>
    <w:rsid w:val="001B39C7"/>
    <w:rsid w:val="001B6A6C"/>
    <w:rsid w:val="001C0DCD"/>
    <w:rsid w:val="001D2E8B"/>
    <w:rsid w:val="001D4B18"/>
    <w:rsid w:val="001E02D3"/>
    <w:rsid w:val="001E0508"/>
    <w:rsid w:val="001F1837"/>
    <w:rsid w:val="001F3327"/>
    <w:rsid w:val="001F7EA0"/>
    <w:rsid w:val="00201293"/>
    <w:rsid w:val="002038F7"/>
    <w:rsid w:val="00205413"/>
    <w:rsid w:val="00206823"/>
    <w:rsid w:val="00207871"/>
    <w:rsid w:val="002112A3"/>
    <w:rsid w:val="00211854"/>
    <w:rsid w:val="002124AD"/>
    <w:rsid w:val="00212C7D"/>
    <w:rsid w:val="00221989"/>
    <w:rsid w:val="00222E23"/>
    <w:rsid w:val="00223FC1"/>
    <w:rsid w:val="00225132"/>
    <w:rsid w:val="002316D8"/>
    <w:rsid w:val="002349DA"/>
    <w:rsid w:val="002349DB"/>
    <w:rsid w:val="002350C6"/>
    <w:rsid w:val="0023785B"/>
    <w:rsid w:val="0025347A"/>
    <w:rsid w:val="00257350"/>
    <w:rsid w:val="0026079B"/>
    <w:rsid w:val="002810DF"/>
    <w:rsid w:val="00283F7A"/>
    <w:rsid w:val="00284A7B"/>
    <w:rsid w:val="00287417"/>
    <w:rsid w:val="00290710"/>
    <w:rsid w:val="002949C4"/>
    <w:rsid w:val="00295543"/>
    <w:rsid w:val="002A4203"/>
    <w:rsid w:val="002A6C1B"/>
    <w:rsid w:val="002A77B1"/>
    <w:rsid w:val="002B1252"/>
    <w:rsid w:val="002C1648"/>
    <w:rsid w:val="002E1397"/>
    <w:rsid w:val="002E1A3B"/>
    <w:rsid w:val="002E6360"/>
    <w:rsid w:val="002E7625"/>
    <w:rsid w:val="002F17C4"/>
    <w:rsid w:val="002F3E84"/>
    <w:rsid w:val="00301169"/>
    <w:rsid w:val="003031C3"/>
    <w:rsid w:val="003145CD"/>
    <w:rsid w:val="00315078"/>
    <w:rsid w:val="00321DA4"/>
    <w:rsid w:val="00322B30"/>
    <w:rsid w:val="0032539F"/>
    <w:rsid w:val="00335818"/>
    <w:rsid w:val="00335F9D"/>
    <w:rsid w:val="00336A4B"/>
    <w:rsid w:val="003414DF"/>
    <w:rsid w:val="0034293F"/>
    <w:rsid w:val="0034492E"/>
    <w:rsid w:val="00344B84"/>
    <w:rsid w:val="00357915"/>
    <w:rsid w:val="00357C14"/>
    <w:rsid w:val="0037342C"/>
    <w:rsid w:val="0037752A"/>
    <w:rsid w:val="00382E48"/>
    <w:rsid w:val="00385028"/>
    <w:rsid w:val="0039405F"/>
    <w:rsid w:val="003952D8"/>
    <w:rsid w:val="003A7039"/>
    <w:rsid w:val="003A7F82"/>
    <w:rsid w:val="003B1391"/>
    <w:rsid w:val="003B42E1"/>
    <w:rsid w:val="003C55DF"/>
    <w:rsid w:val="003C57BE"/>
    <w:rsid w:val="003D2360"/>
    <w:rsid w:val="003D4592"/>
    <w:rsid w:val="003D76B9"/>
    <w:rsid w:val="003E57A5"/>
    <w:rsid w:val="003F246D"/>
    <w:rsid w:val="003F5DA7"/>
    <w:rsid w:val="003F63C0"/>
    <w:rsid w:val="00401568"/>
    <w:rsid w:val="00413620"/>
    <w:rsid w:val="00417F55"/>
    <w:rsid w:val="00432109"/>
    <w:rsid w:val="0043593B"/>
    <w:rsid w:val="004404D9"/>
    <w:rsid w:val="00440C43"/>
    <w:rsid w:val="004415AF"/>
    <w:rsid w:val="00442455"/>
    <w:rsid w:val="0044271F"/>
    <w:rsid w:val="0044651B"/>
    <w:rsid w:val="00446713"/>
    <w:rsid w:val="00447BC5"/>
    <w:rsid w:val="00450F0D"/>
    <w:rsid w:val="00452FB5"/>
    <w:rsid w:val="00457192"/>
    <w:rsid w:val="00457E4C"/>
    <w:rsid w:val="00463663"/>
    <w:rsid w:val="00464B8F"/>
    <w:rsid w:val="00467DA5"/>
    <w:rsid w:val="00474575"/>
    <w:rsid w:val="00477D26"/>
    <w:rsid w:val="00481C43"/>
    <w:rsid w:val="004834B0"/>
    <w:rsid w:val="00485F63"/>
    <w:rsid w:val="00491CBA"/>
    <w:rsid w:val="004A0F92"/>
    <w:rsid w:val="004B0060"/>
    <w:rsid w:val="004B21E6"/>
    <w:rsid w:val="004B233E"/>
    <w:rsid w:val="004B40B0"/>
    <w:rsid w:val="004B5C57"/>
    <w:rsid w:val="004C2E66"/>
    <w:rsid w:val="004D7171"/>
    <w:rsid w:val="004E23DE"/>
    <w:rsid w:val="004E276A"/>
    <w:rsid w:val="004E5D22"/>
    <w:rsid w:val="004E6149"/>
    <w:rsid w:val="004F0565"/>
    <w:rsid w:val="004F2AED"/>
    <w:rsid w:val="004F5000"/>
    <w:rsid w:val="005006E0"/>
    <w:rsid w:val="0050709D"/>
    <w:rsid w:val="00511530"/>
    <w:rsid w:val="0051517F"/>
    <w:rsid w:val="0052211A"/>
    <w:rsid w:val="0052585A"/>
    <w:rsid w:val="00537C6F"/>
    <w:rsid w:val="00540331"/>
    <w:rsid w:val="00541D82"/>
    <w:rsid w:val="00550BF0"/>
    <w:rsid w:val="00553885"/>
    <w:rsid w:val="005565E1"/>
    <w:rsid w:val="005636EC"/>
    <w:rsid w:val="00566B0F"/>
    <w:rsid w:val="00567FB9"/>
    <w:rsid w:val="00571010"/>
    <w:rsid w:val="0057275B"/>
    <w:rsid w:val="005738EA"/>
    <w:rsid w:val="0058632D"/>
    <w:rsid w:val="0059031F"/>
    <w:rsid w:val="0059047E"/>
    <w:rsid w:val="00591E4D"/>
    <w:rsid w:val="005931D7"/>
    <w:rsid w:val="00596691"/>
    <w:rsid w:val="005970BB"/>
    <w:rsid w:val="005A441A"/>
    <w:rsid w:val="005A4477"/>
    <w:rsid w:val="005B1FCD"/>
    <w:rsid w:val="005C1445"/>
    <w:rsid w:val="005C15E5"/>
    <w:rsid w:val="005C5AB0"/>
    <w:rsid w:val="005C7196"/>
    <w:rsid w:val="005D6728"/>
    <w:rsid w:val="005D6B4C"/>
    <w:rsid w:val="005E1765"/>
    <w:rsid w:val="005E22A9"/>
    <w:rsid w:val="005E3A39"/>
    <w:rsid w:val="005F3D60"/>
    <w:rsid w:val="005F429A"/>
    <w:rsid w:val="005F4BC1"/>
    <w:rsid w:val="006001A9"/>
    <w:rsid w:val="00601F76"/>
    <w:rsid w:val="00602173"/>
    <w:rsid w:val="00607CAB"/>
    <w:rsid w:val="00610806"/>
    <w:rsid w:val="00612610"/>
    <w:rsid w:val="00612CDC"/>
    <w:rsid w:val="00612CF8"/>
    <w:rsid w:val="00614253"/>
    <w:rsid w:val="00616B9B"/>
    <w:rsid w:val="00617BAE"/>
    <w:rsid w:val="00620228"/>
    <w:rsid w:val="0062447B"/>
    <w:rsid w:val="00640478"/>
    <w:rsid w:val="0064080E"/>
    <w:rsid w:val="00640E4D"/>
    <w:rsid w:val="00655E31"/>
    <w:rsid w:val="00662C76"/>
    <w:rsid w:val="00664596"/>
    <w:rsid w:val="0067227D"/>
    <w:rsid w:val="0067339F"/>
    <w:rsid w:val="0067514F"/>
    <w:rsid w:val="00675434"/>
    <w:rsid w:val="00676087"/>
    <w:rsid w:val="00676591"/>
    <w:rsid w:val="00676EED"/>
    <w:rsid w:val="00681E14"/>
    <w:rsid w:val="006827E1"/>
    <w:rsid w:val="00684104"/>
    <w:rsid w:val="00684D3C"/>
    <w:rsid w:val="00692CAE"/>
    <w:rsid w:val="006A24CC"/>
    <w:rsid w:val="006A5E59"/>
    <w:rsid w:val="006A6C85"/>
    <w:rsid w:val="006B23A8"/>
    <w:rsid w:val="006B39EF"/>
    <w:rsid w:val="006B7A6B"/>
    <w:rsid w:val="006C056E"/>
    <w:rsid w:val="006C3CEC"/>
    <w:rsid w:val="006C4DB4"/>
    <w:rsid w:val="006C6164"/>
    <w:rsid w:val="006C6490"/>
    <w:rsid w:val="006C775F"/>
    <w:rsid w:val="006D0E57"/>
    <w:rsid w:val="006D2AF7"/>
    <w:rsid w:val="006E7F2E"/>
    <w:rsid w:val="006F057A"/>
    <w:rsid w:val="006F61AC"/>
    <w:rsid w:val="006F7963"/>
    <w:rsid w:val="0070079C"/>
    <w:rsid w:val="007064E3"/>
    <w:rsid w:val="007211CB"/>
    <w:rsid w:val="0075485B"/>
    <w:rsid w:val="00754B1A"/>
    <w:rsid w:val="00756DB5"/>
    <w:rsid w:val="00761D24"/>
    <w:rsid w:val="00764848"/>
    <w:rsid w:val="00764E52"/>
    <w:rsid w:val="0076506D"/>
    <w:rsid w:val="007658CA"/>
    <w:rsid w:val="007700A6"/>
    <w:rsid w:val="00770375"/>
    <w:rsid w:val="00773840"/>
    <w:rsid w:val="007779F8"/>
    <w:rsid w:val="007841A8"/>
    <w:rsid w:val="007848F1"/>
    <w:rsid w:val="00785716"/>
    <w:rsid w:val="007871B6"/>
    <w:rsid w:val="00792E6F"/>
    <w:rsid w:val="007A4AFC"/>
    <w:rsid w:val="007A64E7"/>
    <w:rsid w:val="007D1CEA"/>
    <w:rsid w:val="007D4AC5"/>
    <w:rsid w:val="007D58A3"/>
    <w:rsid w:val="007D76AF"/>
    <w:rsid w:val="007E1C73"/>
    <w:rsid w:val="007E24F3"/>
    <w:rsid w:val="007E28A3"/>
    <w:rsid w:val="007E74E0"/>
    <w:rsid w:val="007F2F7A"/>
    <w:rsid w:val="007F4DEE"/>
    <w:rsid w:val="007F7286"/>
    <w:rsid w:val="00805B5F"/>
    <w:rsid w:val="0081416C"/>
    <w:rsid w:val="0081524C"/>
    <w:rsid w:val="008162DD"/>
    <w:rsid w:val="00822BA3"/>
    <w:rsid w:val="008305B1"/>
    <w:rsid w:val="00837908"/>
    <w:rsid w:val="00841B2E"/>
    <w:rsid w:val="008601B7"/>
    <w:rsid w:val="0086396C"/>
    <w:rsid w:val="00864DD0"/>
    <w:rsid w:val="00865722"/>
    <w:rsid w:val="00867AD7"/>
    <w:rsid w:val="008821A8"/>
    <w:rsid w:val="00886316"/>
    <w:rsid w:val="00891924"/>
    <w:rsid w:val="00891B18"/>
    <w:rsid w:val="00893365"/>
    <w:rsid w:val="0089590E"/>
    <w:rsid w:val="00895C20"/>
    <w:rsid w:val="00897A07"/>
    <w:rsid w:val="008B1F1A"/>
    <w:rsid w:val="008B2D94"/>
    <w:rsid w:val="008B61E7"/>
    <w:rsid w:val="008C7FCE"/>
    <w:rsid w:val="008D0E4C"/>
    <w:rsid w:val="008E0AC9"/>
    <w:rsid w:val="008E1711"/>
    <w:rsid w:val="008E2E07"/>
    <w:rsid w:val="008E494F"/>
    <w:rsid w:val="008F5BE6"/>
    <w:rsid w:val="008F666B"/>
    <w:rsid w:val="008F6860"/>
    <w:rsid w:val="008F78DD"/>
    <w:rsid w:val="00902243"/>
    <w:rsid w:val="00905B43"/>
    <w:rsid w:val="00906D6A"/>
    <w:rsid w:val="00913640"/>
    <w:rsid w:val="00916A74"/>
    <w:rsid w:val="009211F2"/>
    <w:rsid w:val="0092163E"/>
    <w:rsid w:val="00923EE3"/>
    <w:rsid w:val="0092520B"/>
    <w:rsid w:val="00930978"/>
    <w:rsid w:val="0093706F"/>
    <w:rsid w:val="00940340"/>
    <w:rsid w:val="009404C1"/>
    <w:rsid w:val="00941313"/>
    <w:rsid w:val="009446D7"/>
    <w:rsid w:val="00951C7B"/>
    <w:rsid w:val="00952F0D"/>
    <w:rsid w:val="00970D00"/>
    <w:rsid w:val="00971EDC"/>
    <w:rsid w:val="00973E46"/>
    <w:rsid w:val="00982A2F"/>
    <w:rsid w:val="00983F0A"/>
    <w:rsid w:val="00984BCE"/>
    <w:rsid w:val="00991BDE"/>
    <w:rsid w:val="009945B6"/>
    <w:rsid w:val="009A1C83"/>
    <w:rsid w:val="009A478F"/>
    <w:rsid w:val="009B2D33"/>
    <w:rsid w:val="009B4D93"/>
    <w:rsid w:val="009C4F5E"/>
    <w:rsid w:val="009C56F1"/>
    <w:rsid w:val="009C5DD3"/>
    <w:rsid w:val="009D2C31"/>
    <w:rsid w:val="009D4281"/>
    <w:rsid w:val="009E3AA6"/>
    <w:rsid w:val="009E7B54"/>
    <w:rsid w:val="009F1840"/>
    <w:rsid w:val="009F22E4"/>
    <w:rsid w:val="009F3A07"/>
    <w:rsid w:val="009F7007"/>
    <w:rsid w:val="00A07759"/>
    <w:rsid w:val="00A10515"/>
    <w:rsid w:val="00A106B9"/>
    <w:rsid w:val="00A11AA5"/>
    <w:rsid w:val="00A13503"/>
    <w:rsid w:val="00A208E1"/>
    <w:rsid w:val="00A21344"/>
    <w:rsid w:val="00A31BF1"/>
    <w:rsid w:val="00A32B60"/>
    <w:rsid w:val="00A359F3"/>
    <w:rsid w:val="00A42528"/>
    <w:rsid w:val="00A42B9C"/>
    <w:rsid w:val="00A45923"/>
    <w:rsid w:val="00A46506"/>
    <w:rsid w:val="00A4688E"/>
    <w:rsid w:val="00A510F5"/>
    <w:rsid w:val="00A536A4"/>
    <w:rsid w:val="00A564B4"/>
    <w:rsid w:val="00A56D00"/>
    <w:rsid w:val="00A61438"/>
    <w:rsid w:val="00A656A1"/>
    <w:rsid w:val="00A70E6A"/>
    <w:rsid w:val="00A71EA3"/>
    <w:rsid w:val="00A77CAD"/>
    <w:rsid w:val="00A80C2D"/>
    <w:rsid w:val="00A838A3"/>
    <w:rsid w:val="00A84357"/>
    <w:rsid w:val="00A922F6"/>
    <w:rsid w:val="00AA0378"/>
    <w:rsid w:val="00AA516E"/>
    <w:rsid w:val="00AB4692"/>
    <w:rsid w:val="00AB4BA2"/>
    <w:rsid w:val="00AC1A7D"/>
    <w:rsid w:val="00AC42B2"/>
    <w:rsid w:val="00AE0FCB"/>
    <w:rsid w:val="00AE1EF0"/>
    <w:rsid w:val="00AE2AB1"/>
    <w:rsid w:val="00AE6874"/>
    <w:rsid w:val="00AF1E84"/>
    <w:rsid w:val="00AF3302"/>
    <w:rsid w:val="00AF3CE1"/>
    <w:rsid w:val="00AF4575"/>
    <w:rsid w:val="00B052B9"/>
    <w:rsid w:val="00B070E8"/>
    <w:rsid w:val="00B12AB5"/>
    <w:rsid w:val="00B13904"/>
    <w:rsid w:val="00B14CEB"/>
    <w:rsid w:val="00B21C68"/>
    <w:rsid w:val="00B23F39"/>
    <w:rsid w:val="00B24038"/>
    <w:rsid w:val="00B31432"/>
    <w:rsid w:val="00B50B34"/>
    <w:rsid w:val="00B52ABF"/>
    <w:rsid w:val="00B56636"/>
    <w:rsid w:val="00B61832"/>
    <w:rsid w:val="00B642D8"/>
    <w:rsid w:val="00B714A9"/>
    <w:rsid w:val="00B85499"/>
    <w:rsid w:val="00B85F75"/>
    <w:rsid w:val="00B91B18"/>
    <w:rsid w:val="00B9279C"/>
    <w:rsid w:val="00B94AA1"/>
    <w:rsid w:val="00BA19C2"/>
    <w:rsid w:val="00BA39F8"/>
    <w:rsid w:val="00BB375D"/>
    <w:rsid w:val="00BB3796"/>
    <w:rsid w:val="00BB427A"/>
    <w:rsid w:val="00BB64E4"/>
    <w:rsid w:val="00BC00F3"/>
    <w:rsid w:val="00BC2341"/>
    <w:rsid w:val="00BC5391"/>
    <w:rsid w:val="00BC7537"/>
    <w:rsid w:val="00BC76CC"/>
    <w:rsid w:val="00BD1D8A"/>
    <w:rsid w:val="00BD6DDF"/>
    <w:rsid w:val="00BE4580"/>
    <w:rsid w:val="00BF12E6"/>
    <w:rsid w:val="00BF4EC0"/>
    <w:rsid w:val="00C0142B"/>
    <w:rsid w:val="00C03D02"/>
    <w:rsid w:val="00C0502C"/>
    <w:rsid w:val="00C1286C"/>
    <w:rsid w:val="00C13371"/>
    <w:rsid w:val="00C167F2"/>
    <w:rsid w:val="00C21D8A"/>
    <w:rsid w:val="00C21F87"/>
    <w:rsid w:val="00C24E51"/>
    <w:rsid w:val="00C40E7F"/>
    <w:rsid w:val="00C43E24"/>
    <w:rsid w:val="00C458F6"/>
    <w:rsid w:val="00C46A2A"/>
    <w:rsid w:val="00C4703E"/>
    <w:rsid w:val="00C5540B"/>
    <w:rsid w:val="00C55ED9"/>
    <w:rsid w:val="00C75D94"/>
    <w:rsid w:val="00C812D2"/>
    <w:rsid w:val="00C81CD1"/>
    <w:rsid w:val="00C846CA"/>
    <w:rsid w:val="00C84C9A"/>
    <w:rsid w:val="00C86ACB"/>
    <w:rsid w:val="00C86BEA"/>
    <w:rsid w:val="00C93E74"/>
    <w:rsid w:val="00CB413E"/>
    <w:rsid w:val="00CB45BC"/>
    <w:rsid w:val="00CB4BE2"/>
    <w:rsid w:val="00CC5D8A"/>
    <w:rsid w:val="00CE1B27"/>
    <w:rsid w:val="00CE21DC"/>
    <w:rsid w:val="00CE539F"/>
    <w:rsid w:val="00CE595D"/>
    <w:rsid w:val="00CE68F3"/>
    <w:rsid w:val="00CE6F26"/>
    <w:rsid w:val="00CF2DBC"/>
    <w:rsid w:val="00D008D8"/>
    <w:rsid w:val="00D01571"/>
    <w:rsid w:val="00D14159"/>
    <w:rsid w:val="00D1670D"/>
    <w:rsid w:val="00D17366"/>
    <w:rsid w:val="00D24ABC"/>
    <w:rsid w:val="00D275FB"/>
    <w:rsid w:val="00D31843"/>
    <w:rsid w:val="00D43DC7"/>
    <w:rsid w:val="00D43FCC"/>
    <w:rsid w:val="00D47E2E"/>
    <w:rsid w:val="00D52DAF"/>
    <w:rsid w:val="00D5386E"/>
    <w:rsid w:val="00D54F36"/>
    <w:rsid w:val="00D65A4A"/>
    <w:rsid w:val="00D75F34"/>
    <w:rsid w:val="00D75F37"/>
    <w:rsid w:val="00D774D8"/>
    <w:rsid w:val="00D87055"/>
    <w:rsid w:val="00D910A5"/>
    <w:rsid w:val="00D9358A"/>
    <w:rsid w:val="00D968C8"/>
    <w:rsid w:val="00D97BC3"/>
    <w:rsid w:val="00DA1FE7"/>
    <w:rsid w:val="00DC0F15"/>
    <w:rsid w:val="00DC57EA"/>
    <w:rsid w:val="00DC700C"/>
    <w:rsid w:val="00DD53B5"/>
    <w:rsid w:val="00DF3E57"/>
    <w:rsid w:val="00DF73DC"/>
    <w:rsid w:val="00E00551"/>
    <w:rsid w:val="00E01272"/>
    <w:rsid w:val="00E0202C"/>
    <w:rsid w:val="00E02CB3"/>
    <w:rsid w:val="00E04039"/>
    <w:rsid w:val="00E06AFB"/>
    <w:rsid w:val="00E15530"/>
    <w:rsid w:val="00E22E27"/>
    <w:rsid w:val="00E267EA"/>
    <w:rsid w:val="00E27092"/>
    <w:rsid w:val="00E33522"/>
    <w:rsid w:val="00E36E2D"/>
    <w:rsid w:val="00E441B8"/>
    <w:rsid w:val="00E447DC"/>
    <w:rsid w:val="00E50851"/>
    <w:rsid w:val="00E560AA"/>
    <w:rsid w:val="00E563E2"/>
    <w:rsid w:val="00E57ECB"/>
    <w:rsid w:val="00E643C2"/>
    <w:rsid w:val="00E64673"/>
    <w:rsid w:val="00E65AC8"/>
    <w:rsid w:val="00E65FCA"/>
    <w:rsid w:val="00E75B28"/>
    <w:rsid w:val="00E77D72"/>
    <w:rsid w:val="00E77F1E"/>
    <w:rsid w:val="00E85FC1"/>
    <w:rsid w:val="00E9134E"/>
    <w:rsid w:val="00EA15E4"/>
    <w:rsid w:val="00EA61A6"/>
    <w:rsid w:val="00EB35CF"/>
    <w:rsid w:val="00EB506F"/>
    <w:rsid w:val="00EC4F86"/>
    <w:rsid w:val="00EC6F6F"/>
    <w:rsid w:val="00ED2286"/>
    <w:rsid w:val="00ED419F"/>
    <w:rsid w:val="00ED46C7"/>
    <w:rsid w:val="00EE6C29"/>
    <w:rsid w:val="00EF00E1"/>
    <w:rsid w:val="00EF22FF"/>
    <w:rsid w:val="00EF7A88"/>
    <w:rsid w:val="00F00951"/>
    <w:rsid w:val="00F33829"/>
    <w:rsid w:val="00F36EDC"/>
    <w:rsid w:val="00F40890"/>
    <w:rsid w:val="00F43235"/>
    <w:rsid w:val="00F51A0A"/>
    <w:rsid w:val="00F55A1A"/>
    <w:rsid w:val="00F6438C"/>
    <w:rsid w:val="00F73CA2"/>
    <w:rsid w:val="00F742FF"/>
    <w:rsid w:val="00F80AF4"/>
    <w:rsid w:val="00F81E53"/>
    <w:rsid w:val="00F82CBE"/>
    <w:rsid w:val="00F86F9F"/>
    <w:rsid w:val="00F9172C"/>
    <w:rsid w:val="00F92386"/>
    <w:rsid w:val="00F92A7C"/>
    <w:rsid w:val="00F94A3E"/>
    <w:rsid w:val="00F977B1"/>
    <w:rsid w:val="00FA778E"/>
    <w:rsid w:val="00FB129D"/>
    <w:rsid w:val="00FB1C86"/>
    <w:rsid w:val="00FB5143"/>
    <w:rsid w:val="00FB6173"/>
    <w:rsid w:val="00FC1037"/>
    <w:rsid w:val="00FC2625"/>
    <w:rsid w:val="00FC77C7"/>
    <w:rsid w:val="00FC7E97"/>
    <w:rsid w:val="00FD1A92"/>
    <w:rsid w:val="00FD1CC2"/>
    <w:rsid w:val="00FD363A"/>
    <w:rsid w:val="00FD48B1"/>
    <w:rsid w:val="00FE0B84"/>
    <w:rsid w:val="00FE0EAA"/>
    <w:rsid w:val="00FE3A01"/>
    <w:rsid w:val="00FE7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fi-FI" w:eastAsia="fi-FI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i">
    <w:name w:val="Normal"/>
    <w:qFormat/>
    <w:rsid w:val="00A77CAD"/>
    <w:rPr>
      <w:rFonts w:ascii="Times New Roman" w:eastAsia="Times New Roman" w:hAnsi="Times New Roman"/>
      <w:sz w:val="24"/>
      <w:szCs w:val="24"/>
      <w:lang w:val="es-NI" w:eastAsia="de-DE"/>
    </w:rPr>
  </w:style>
  <w:style w:type="paragraph" w:styleId="Otsikko1">
    <w:name w:val="heading 1"/>
    <w:basedOn w:val="Normaali"/>
    <w:qFormat/>
    <w:rsid w:val="005E22A9"/>
    <w:pPr>
      <w:spacing w:after="100" w:afterAutospacing="1"/>
      <w:outlineLvl w:val="0"/>
    </w:pPr>
    <w:rPr>
      <w:b/>
      <w:bCs/>
      <w:kern w:val="36"/>
      <w:sz w:val="28"/>
      <w:szCs w:val="28"/>
      <w:lang w:eastAsia="fi-FI"/>
    </w:rPr>
  </w:style>
  <w:style w:type="paragraph" w:styleId="Otsikko2">
    <w:name w:val="heading 2"/>
    <w:basedOn w:val="Otsikko1"/>
    <w:next w:val="Normaali"/>
    <w:qFormat/>
    <w:rsid w:val="005E22A9"/>
    <w:pPr>
      <w:spacing w:before="240" w:after="120" w:afterAutospacing="0" w:line="240" w:lineRule="atLeast"/>
      <w:outlineLvl w:val="1"/>
    </w:pPr>
    <w:rPr>
      <w:bCs w:val="0"/>
      <w:iCs/>
      <w:kern w:val="0"/>
      <w:sz w:val="24"/>
      <w:lang w:val="en-US"/>
    </w:rPr>
  </w:style>
  <w:style w:type="paragraph" w:styleId="Otsikko3">
    <w:name w:val="heading 3"/>
    <w:basedOn w:val="Normaali"/>
    <w:next w:val="Normaali"/>
    <w:qFormat/>
    <w:rsid w:val="008305B1"/>
    <w:pPr>
      <w:keepNext/>
      <w:widowControl w:val="0"/>
      <w:tabs>
        <w:tab w:val="left" w:pos="567"/>
      </w:tabs>
      <w:outlineLvl w:val="2"/>
    </w:pPr>
    <w:rPr>
      <w:i/>
      <w:iCs/>
      <w:sz w:val="28"/>
      <w:szCs w:val="28"/>
      <w:lang w:eastAsia="fi-FI"/>
    </w:rPr>
  </w:style>
  <w:style w:type="paragraph" w:styleId="Otsikko4">
    <w:name w:val="heading 4"/>
    <w:basedOn w:val="Normaali"/>
    <w:next w:val="Normaali"/>
    <w:link w:val="Otsikko4Char"/>
    <w:uiPriority w:val="9"/>
    <w:semiHidden/>
    <w:unhideWhenUsed/>
    <w:qFormat/>
    <w:rsid w:val="0067659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character" w:customStyle="1" w:styleId="FormatvorlageKommentarzeichenGeorgiaHellorange">
    <w:name w:val="Formatvorlage Kommentarzeichen + Georgia Hellorange"/>
    <w:basedOn w:val="Kommentinviite"/>
    <w:rsid w:val="00B070E8"/>
    <w:rPr>
      <w:rFonts w:ascii="Georgia" w:hAnsi="Georgia"/>
      <w:color w:val="auto"/>
      <w:sz w:val="16"/>
      <w:szCs w:val="16"/>
    </w:rPr>
  </w:style>
  <w:style w:type="character" w:styleId="Kommentinviite">
    <w:name w:val="annotation reference"/>
    <w:basedOn w:val="Kappaleenoletusfontti"/>
    <w:uiPriority w:val="99"/>
    <w:semiHidden/>
    <w:unhideWhenUsed/>
    <w:rsid w:val="00B070E8"/>
    <w:rPr>
      <w:sz w:val="16"/>
      <w:szCs w:val="16"/>
    </w:rPr>
  </w:style>
  <w:style w:type="character" w:styleId="Hyperlinkki">
    <w:name w:val="Hyperlink"/>
    <w:basedOn w:val="Kappaleenoletusfontti"/>
    <w:uiPriority w:val="99"/>
    <w:unhideWhenUsed/>
    <w:rsid w:val="00C75D94"/>
    <w:rPr>
      <w:color w:val="0000FF"/>
      <w:u w:val="single"/>
    </w:rPr>
  </w:style>
  <w:style w:type="paragraph" w:customStyle="1" w:styleId="Abstract">
    <w:name w:val="Abstract"/>
    <w:basedOn w:val="Normaali"/>
    <w:rsid w:val="008305B1"/>
    <w:pPr>
      <w:widowControl w:val="0"/>
      <w:tabs>
        <w:tab w:val="left" w:pos="567"/>
      </w:tabs>
      <w:spacing w:before="360" w:after="480"/>
    </w:pPr>
    <w:rPr>
      <w:lang w:eastAsia="fi-FI"/>
    </w:rPr>
  </w:style>
  <w:style w:type="paragraph" w:customStyle="1" w:styleId="Authors">
    <w:name w:val="Authors"/>
    <w:basedOn w:val="Otsikko3"/>
    <w:rsid w:val="008305B1"/>
    <w:pPr>
      <w:jc w:val="center"/>
    </w:pPr>
  </w:style>
  <w:style w:type="paragraph" w:styleId="Yltunniste">
    <w:name w:val="header"/>
    <w:basedOn w:val="Normaali"/>
    <w:rsid w:val="008305B1"/>
    <w:pPr>
      <w:tabs>
        <w:tab w:val="center" w:pos="4320"/>
        <w:tab w:val="right" w:pos="8640"/>
      </w:tabs>
    </w:pPr>
  </w:style>
  <w:style w:type="paragraph" w:styleId="Alatunniste">
    <w:name w:val="footer"/>
    <w:basedOn w:val="Normaali"/>
    <w:rsid w:val="008305B1"/>
    <w:pPr>
      <w:tabs>
        <w:tab w:val="center" w:pos="4320"/>
        <w:tab w:val="right" w:pos="8640"/>
      </w:tabs>
    </w:pPr>
  </w:style>
  <w:style w:type="character" w:styleId="Sivunumero">
    <w:name w:val="page number"/>
    <w:basedOn w:val="Kappaleenoletusfontti"/>
    <w:rsid w:val="008305B1"/>
  </w:style>
  <w:style w:type="paragraph" w:styleId="Kommentinteksti">
    <w:name w:val="annotation text"/>
    <w:basedOn w:val="Normaali"/>
    <w:link w:val="KommentintekstiChar"/>
    <w:semiHidden/>
    <w:rsid w:val="00FB6173"/>
    <w:rPr>
      <w:sz w:val="20"/>
      <w:szCs w:val="20"/>
    </w:rPr>
  </w:style>
  <w:style w:type="paragraph" w:styleId="Kommentinotsikko">
    <w:name w:val="annotation subject"/>
    <w:basedOn w:val="Kommentinteksti"/>
    <w:next w:val="Kommentinteksti"/>
    <w:semiHidden/>
    <w:rsid w:val="00FB6173"/>
    <w:rPr>
      <w:b/>
      <w:bCs/>
    </w:rPr>
  </w:style>
  <w:style w:type="paragraph" w:styleId="Seliteteksti">
    <w:name w:val="Balloon Text"/>
    <w:basedOn w:val="Normaali"/>
    <w:semiHidden/>
    <w:rsid w:val="00FB6173"/>
    <w:rPr>
      <w:rFonts w:ascii="Tahoma" w:hAnsi="Tahoma"/>
      <w:sz w:val="16"/>
      <w:szCs w:val="16"/>
    </w:rPr>
  </w:style>
  <w:style w:type="table" w:styleId="TaulukkoRuudukko">
    <w:name w:val="Table Grid"/>
    <w:basedOn w:val="Normaalitaulukko"/>
    <w:rsid w:val="00550BF0"/>
    <w:rPr>
      <w:rFonts w:ascii="Times New Roman" w:eastAsia="SimSu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Muutos">
    <w:name w:val="Revision"/>
    <w:hidden/>
    <w:uiPriority w:val="99"/>
    <w:semiHidden/>
    <w:rsid w:val="00ED419F"/>
    <w:rPr>
      <w:rFonts w:ascii="Times New Roman" w:eastAsia="Times New Roman" w:hAnsi="Times New Roman"/>
      <w:sz w:val="24"/>
      <w:szCs w:val="24"/>
      <w:lang w:val="de-DE" w:eastAsia="de-DE"/>
    </w:rPr>
  </w:style>
  <w:style w:type="character" w:styleId="AvattuHyperlinkki">
    <w:name w:val="FollowedHyperlink"/>
    <w:basedOn w:val="Kappaleenoletusfontti"/>
    <w:uiPriority w:val="99"/>
    <w:semiHidden/>
    <w:unhideWhenUsed/>
    <w:rsid w:val="001B39C7"/>
    <w:rPr>
      <w:color w:val="800080"/>
      <w:u w:val="single"/>
    </w:rPr>
  </w:style>
  <w:style w:type="paragraph" w:styleId="Luettelokappale">
    <w:name w:val="List Paragraph"/>
    <w:basedOn w:val="Normaali"/>
    <w:uiPriority w:val="34"/>
    <w:qFormat/>
    <w:rsid w:val="00A45923"/>
    <w:pPr>
      <w:spacing w:after="200" w:line="276" w:lineRule="auto"/>
      <w:ind w:left="720"/>
      <w:contextualSpacing/>
    </w:pPr>
    <w:rPr>
      <w:rFonts w:eastAsia="Calibri"/>
      <w:szCs w:val="22"/>
      <w:lang w:eastAsia="en-US"/>
    </w:rPr>
  </w:style>
  <w:style w:type="paragraph" w:styleId="Alaviitteenteksti">
    <w:name w:val="footnote text"/>
    <w:basedOn w:val="Normaali"/>
    <w:link w:val="AlaviitteentekstiChar"/>
    <w:semiHidden/>
    <w:unhideWhenUsed/>
    <w:rsid w:val="00A45923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laviitteentekstiChar">
    <w:name w:val="Alaviitteen teksti Char"/>
    <w:basedOn w:val="Kappaleenoletusfontti"/>
    <w:link w:val="Alaviitteenteksti"/>
    <w:semiHidden/>
    <w:rsid w:val="00A45923"/>
    <w:rPr>
      <w:lang w:val="en-GB" w:eastAsia="en-US"/>
    </w:rPr>
  </w:style>
  <w:style w:type="character" w:styleId="Alaviitteenviite">
    <w:name w:val="footnote reference"/>
    <w:basedOn w:val="Kappaleenoletusfontti"/>
    <w:semiHidden/>
    <w:unhideWhenUsed/>
    <w:rsid w:val="00A45923"/>
    <w:rPr>
      <w:vertAlign w:val="superscript"/>
    </w:rPr>
  </w:style>
  <w:style w:type="character" w:customStyle="1" w:styleId="KommentintekstiChar">
    <w:name w:val="Kommentin teksti Char"/>
    <w:basedOn w:val="Kappaleenoletusfontti"/>
    <w:link w:val="Kommentinteksti"/>
    <w:uiPriority w:val="99"/>
    <w:semiHidden/>
    <w:rsid w:val="00A45923"/>
    <w:rPr>
      <w:rFonts w:ascii="Times New Roman" w:eastAsia="Times New Roman" w:hAnsi="Times New Roman"/>
      <w:lang w:val="de-DE" w:eastAsia="de-DE"/>
    </w:rPr>
  </w:style>
  <w:style w:type="paragraph" w:styleId="NormaaliWWW">
    <w:name w:val="Normal (Web)"/>
    <w:basedOn w:val="Normaali"/>
    <w:uiPriority w:val="99"/>
    <w:semiHidden/>
    <w:unhideWhenUsed/>
    <w:rsid w:val="008B2D94"/>
    <w:pPr>
      <w:spacing w:before="100" w:beforeAutospacing="1" w:after="100" w:afterAutospacing="1"/>
    </w:pPr>
    <w:rPr>
      <w:lang w:val="fi-FI" w:eastAsia="fi-FI"/>
    </w:rPr>
  </w:style>
  <w:style w:type="paragraph" w:customStyle="1" w:styleId="Default">
    <w:name w:val="Default"/>
    <w:rsid w:val="005E22A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StyleHeading311ptBefore5ptAfter12pt">
    <w:name w:val="Style Heading 3 + 11 pt Before:  5 pt After:  12 pt"/>
    <w:basedOn w:val="Otsikko3"/>
    <w:rsid w:val="00A838A3"/>
    <w:pPr>
      <w:keepNext w:val="0"/>
      <w:widowControl/>
      <w:tabs>
        <w:tab w:val="clear" w:pos="567"/>
      </w:tabs>
      <w:spacing w:before="100" w:after="240"/>
    </w:pPr>
    <w:rPr>
      <w:rFonts w:ascii="Arial" w:hAnsi="Arial"/>
      <w:b/>
      <w:bCs/>
      <w:i w:val="0"/>
      <w:iCs w:val="0"/>
      <w:sz w:val="24"/>
      <w:szCs w:val="20"/>
    </w:rPr>
  </w:style>
  <w:style w:type="character" w:customStyle="1" w:styleId="Otsikko4Char">
    <w:name w:val="Otsikko 4 Char"/>
    <w:basedOn w:val="Kappaleenoletusfontti"/>
    <w:link w:val="Otsikko4"/>
    <w:uiPriority w:val="9"/>
    <w:semiHidden/>
    <w:rsid w:val="0067659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en-GB" w:eastAsia="de-DE"/>
    </w:rPr>
  </w:style>
  <w:style w:type="paragraph" w:customStyle="1" w:styleId="Normaali1">
    <w:name w:val="Normaali1"/>
    <w:basedOn w:val="Normaali"/>
    <w:rsid w:val="00676591"/>
    <w:pPr>
      <w:autoSpaceDE w:val="0"/>
      <w:autoSpaceDN w:val="0"/>
      <w:spacing w:after="240"/>
    </w:pPr>
    <w:rPr>
      <w:rFonts w:cs="Arial"/>
      <w:color w:val="000000"/>
      <w:lang w:val="pl-PL" w:eastAsia="en-US"/>
    </w:rPr>
  </w:style>
  <w:style w:type="paragraph" w:styleId="Leipteksti2">
    <w:name w:val="Body Text 2"/>
    <w:basedOn w:val="Normaali"/>
    <w:link w:val="Leipteksti2Char"/>
    <w:rsid w:val="00620228"/>
    <w:pPr>
      <w:spacing w:after="120"/>
      <w:jc w:val="both"/>
    </w:pPr>
    <w:rPr>
      <w:rFonts w:cs="Angsana New"/>
      <w:lang w:bidi="th-TH"/>
    </w:rPr>
  </w:style>
  <w:style w:type="character" w:customStyle="1" w:styleId="BodyText2Char">
    <w:name w:val="Body Text 2 Char"/>
    <w:basedOn w:val="Kappaleenoletusfontti"/>
    <w:uiPriority w:val="99"/>
    <w:semiHidden/>
    <w:rsid w:val="00620228"/>
    <w:rPr>
      <w:rFonts w:ascii="Times New Roman" w:eastAsia="Times New Roman" w:hAnsi="Times New Roman"/>
      <w:sz w:val="24"/>
      <w:szCs w:val="24"/>
      <w:lang w:val="en-GB" w:eastAsia="de-DE"/>
    </w:rPr>
  </w:style>
  <w:style w:type="character" w:customStyle="1" w:styleId="Leipteksti2Char">
    <w:name w:val="Leipäteksti 2 Char"/>
    <w:link w:val="Leipteksti2"/>
    <w:rsid w:val="00620228"/>
    <w:rPr>
      <w:rFonts w:ascii="Times New Roman" w:eastAsia="Times New Roman" w:hAnsi="Times New Roman" w:cs="Angsana New"/>
      <w:sz w:val="24"/>
      <w:szCs w:val="24"/>
      <w:lang w:val="en-GB" w:eastAsia="de-DE" w:bidi="th-TH"/>
    </w:rPr>
  </w:style>
  <w:style w:type="character" w:customStyle="1" w:styleId="hps">
    <w:name w:val="hps"/>
    <w:basedOn w:val="Kappaleenoletusfontti"/>
    <w:rsid w:val="000B5B3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fi-FI" w:eastAsia="fi-FI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i">
    <w:name w:val="Normal"/>
    <w:qFormat/>
    <w:rsid w:val="00A77CAD"/>
    <w:rPr>
      <w:rFonts w:ascii="Times New Roman" w:eastAsia="Times New Roman" w:hAnsi="Times New Roman"/>
      <w:sz w:val="24"/>
      <w:szCs w:val="24"/>
      <w:lang w:val="es-NI" w:eastAsia="de-DE"/>
    </w:rPr>
  </w:style>
  <w:style w:type="paragraph" w:styleId="Otsikko1">
    <w:name w:val="heading 1"/>
    <w:basedOn w:val="Normaali"/>
    <w:qFormat/>
    <w:rsid w:val="005E22A9"/>
    <w:pPr>
      <w:spacing w:after="100" w:afterAutospacing="1"/>
      <w:outlineLvl w:val="0"/>
    </w:pPr>
    <w:rPr>
      <w:b/>
      <w:bCs/>
      <w:kern w:val="36"/>
      <w:sz w:val="28"/>
      <w:szCs w:val="28"/>
      <w:lang w:eastAsia="fi-FI"/>
    </w:rPr>
  </w:style>
  <w:style w:type="paragraph" w:styleId="Otsikko2">
    <w:name w:val="heading 2"/>
    <w:basedOn w:val="Otsikko1"/>
    <w:next w:val="Normaali"/>
    <w:qFormat/>
    <w:rsid w:val="005E22A9"/>
    <w:pPr>
      <w:spacing w:before="240" w:after="120" w:afterAutospacing="0" w:line="240" w:lineRule="atLeast"/>
      <w:outlineLvl w:val="1"/>
    </w:pPr>
    <w:rPr>
      <w:bCs w:val="0"/>
      <w:iCs/>
      <w:kern w:val="0"/>
      <w:sz w:val="24"/>
      <w:lang w:val="en-US"/>
    </w:rPr>
  </w:style>
  <w:style w:type="paragraph" w:styleId="Otsikko3">
    <w:name w:val="heading 3"/>
    <w:basedOn w:val="Normaali"/>
    <w:next w:val="Normaali"/>
    <w:qFormat/>
    <w:rsid w:val="008305B1"/>
    <w:pPr>
      <w:keepNext/>
      <w:widowControl w:val="0"/>
      <w:tabs>
        <w:tab w:val="left" w:pos="567"/>
      </w:tabs>
      <w:outlineLvl w:val="2"/>
    </w:pPr>
    <w:rPr>
      <w:i/>
      <w:iCs/>
      <w:sz w:val="28"/>
      <w:szCs w:val="28"/>
      <w:lang w:eastAsia="fi-FI"/>
    </w:rPr>
  </w:style>
  <w:style w:type="paragraph" w:styleId="Otsikko4">
    <w:name w:val="heading 4"/>
    <w:basedOn w:val="Normaali"/>
    <w:next w:val="Normaali"/>
    <w:link w:val="Otsikko4Char"/>
    <w:uiPriority w:val="9"/>
    <w:semiHidden/>
    <w:unhideWhenUsed/>
    <w:qFormat/>
    <w:rsid w:val="0067659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character" w:customStyle="1" w:styleId="FormatvorlageKommentarzeichenGeorgiaHellorange">
    <w:name w:val="Formatvorlage Kommentarzeichen + Georgia Hellorange"/>
    <w:basedOn w:val="Kommentinviite"/>
    <w:rsid w:val="00B070E8"/>
    <w:rPr>
      <w:rFonts w:ascii="Georgia" w:hAnsi="Georgia"/>
      <w:color w:val="auto"/>
      <w:sz w:val="16"/>
      <w:szCs w:val="16"/>
    </w:rPr>
  </w:style>
  <w:style w:type="character" w:styleId="Kommentinviite">
    <w:name w:val="annotation reference"/>
    <w:basedOn w:val="Kappaleenoletusfontti"/>
    <w:uiPriority w:val="99"/>
    <w:semiHidden/>
    <w:unhideWhenUsed/>
    <w:rsid w:val="00B070E8"/>
    <w:rPr>
      <w:sz w:val="16"/>
      <w:szCs w:val="16"/>
    </w:rPr>
  </w:style>
  <w:style w:type="character" w:styleId="Hyperlinkki">
    <w:name w:val="Hyperlink"/>
    <w:basedOn w:val="Kappaleenoletusfontti"/>
    <w:uiPriority w:val="99"/>
    <w:unhideWhenUsed/>
    <w:rsid w:val="00C75D94"/>
    <w:rPr>
      <w:color w:val="0000FF"/>
      <w:u w:val="single"/>
    </w:rPr>
  </w:style>
  <w:style w:type="paragraph" w:customStyle="1" w:styleId="Abstract">
    <w:name w:val="Abstract"/>
    <w:basedOn w:val="Normaali"/>
    <w:rsid w:val="008305B1"/>
    <w:pPr>
      <w:widowControl w:val="0"/>
      <w:tabs>
        <w:tab w:val="left" w:pos="567"/>
      </w:tabs>
      <w:spacing w:before="360" w:after="480"/>
    </w:pPr>
    <w:rPr>
      <w:lang w:eastAsia="fi-FI"/>
    </w:rPr>
  </w:style>
  <w:style w:type="paragraph" w:customStyle="1" w:styleId="Authors">
    <w:name w:val="Authors"/>
    <w:basedOn w:val="Otsikko3"/>
    <w:rsid w:val="008305B1"/>
    <w:pPr>
      <w:jc w:val="center"/>
    </w:pPr>
  </w:style>
  <w:style w:type="paragraph" w:styleId="Yltunniste">
    <w:name w:val="header"/>
    <w:basedOn w:val="Normaali"/>
    <w:rsid w:val="008305B1"/>
    <w:pPr>
      <w:tabs>
        <w:tab w:val="center" w:pos="4320"/>
        <w:tab w:val="right" w:pos="8640"/>
      </w:tabs>
    </w:pPr>
  </w:style>
  <w:style w:type="paragraph" w:styleId="Alatunniste">
    <w:name w:val="footer"/>
    <w:basedOn w:val="Normaali"/>
    <w:rsid w:val="008305B1"/>
    <w:pPr>
      <w:tabs>
        <w:tab w:val="center" w:pos="4320"/>
        <w:tab w:val="right" w:pos="8640"/>
      </w:tabs>
    </w:pPr>
  </w:style>
  <w:style w:type="character" w:styleId="Sivunumero">
    <w:name w:val="page number"/>
    <w:basedOn w:val="Kappaleenoletusfontti"/>
    <w:rsid w:val="008305B1"/>
  </w:style>
  <w:style w:type="paragraph" w:styleId="Kommentinteksti">
    <w:name w:val="annotation text"/>
    <w:basedOn w:val="Normaali"/>
    <w:link w:val="KommentintekstiChar"/>
    <w:semiHidden/>
    <w:rsid w:val="00FB6173"/>
    <w:rPr>
      <w:sz w:val="20"/>
      <w:szCs w:val="20"/>
    </w:rPr>
  </w:style>
  <w:style w:type="paragraph" w:styleId="Kommentinotsikko">
    <w:name w:val="annotation subject"/>
    <w:basedOn w:val="Kommentinteksti"/>
    <w:next w:val="Kommentinteksti"/>
    <w:semiHidden/>
    <w:rsid w:val="00FB6173"/>
    <w:rPr>
      <w:b/>
      <w:bCs/>
    </w:rPr>
  </w:style>
  <w:style w:type="paragraph" w:styleId="Seliteteksti">
    <w:name w:val="Balloon Text"/>
    <w:basedOn w:val="Normaali"/>
    <w:semiHidden/>
    <w:rsid w:val="00FB6173"/>
    <w:rPr>
      <w:rFonts w:ascii="Tahoma" w:hAnsi="Tahoma"/>
      <w:sz w:val="16"/>
      <w:szCs w:val="16"/>
    </w:rPr>
  </w:style>
  <w:style w:type="table" w:styleId="TaulukkoRuudukko">
    <w:name w:val="Table Grid"/>
    <w:basedOn w:val="Normaalitaulukko"/>
    <w:rsid w:val="00550BF0"/>
    <w:rPr>
      <w:rFonts w:ascii="Times New Roman" w:eastAsia="SimSu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Muutos">
    <w:name w:val="Revision"/>
    <w:hidden/>
    <w:uiPriority w:val="99"/>
    <w:semiHidden/>
    <w:rsid w:val="00ED419F"/>
    <w:rPr>
      <w:rFonts w:ascii="Times New Roman" w:eastAsia="Times New Roman" w:hAnsi="Times New Roman"/>
      <w:sz w:val="24"/>
      <w:szCs w:val="24"/>
      <w:lang w:val="de-DE" w:eastAsia="de-DE"/>
    </w:rPr>
  </w:style>
  <w:style w:type="character" w:styleId="AvattuHyperlinkki">
    <w:name w:val="FollowedHyperlink"/>
    <w:basedOn w:val="Kappaleenoletusfontti"/>
    <w:uiPriority w:val="99"/>
    <w:semiHidden/>
    <w:unhideWhenUsed/>
    <w:rsid w:val="001B39C7"/>
    <w:rPr>
      <w:color w:val="800080"/>
      <w:u w:val="single"/>
    </w:rPr>
  </w:style>
  <w:style w:type="paragraph" w:styleId="Luettelokappale">
    <w:name w:val="List Paragraph"/>
    <w:basedOn w:val="Normaali"/>
    <w:uiPriority w:val="34"/>
    <w:qFormat/>
    <w:rsid w:val="00A45923"/>
    <w:pPr>
      <w:spacing w:after="200" w:line="276" w:lineRule="auto"/>
      <w:ind w:left="720"/>
      <w:contextualSpacing/>
    </w:pPr>
    <w:rPr>
      <w:rFonts w:eastAsia="Calibri"/>
      <w:szCs w:val="22"/>
      <w:lang w:eastAsia="en-US"/>
    </w:rPr>
  </w:style>
  <w:style w:type="paragraph" w:styleId="Alaviitteenteksti">
    <w:name w:val="footnote text"/>
    <w:basedOn w:val="Normaali"/>
    <w:link w:val="AlaviitteentekstiChar"/>
    <w:semiHidden/>
    <w:unhideWhenUsed/>
    <w:rsid w:val="00A45923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laviitteentekstiChar">
    <w:name w:val="Alaviitteen teksti Char"/>
    <w:basedOn w:val="Kappaleenoletusfontti"/>
    <w:link w:val="Alaviitteenteksti"/>
    <w:semiHidden/>
    <w:rsid w:val="00A45923"/>
    <w:rPr>
      <w:lang w:val="en-GB" w:eastAsia="en-US"/>
    </w:rPr>
  </w:style>
  <w:style w:type="character" w:styleId="Alaviitteenviite">
    <w:name w:val="footnote reference"/>
    <w:basedOn w:val="Kappaleenoletusfontti"/>
    <w:semiHidden/>
    <w:unhideWhenUsed/>
    <w:rsid w:val="00A45923"/>
    <w:rPr>
      <w:vertAlign w:val="superscript"/>
    </w:rPr>
  </w:style>
  <w:style w:type="character" w:customStyle="1" w:styleId="KommentintekstiChar">
    <w:name w:val="Kommentin teksti Char"/>
    <w:basedOn w:val="Kappaleenoletusfontti"/>
    <w:link w:val="Kommentinteksti"/>
    <w:uiPriority w:val="99"/>
    <w:semiHidden/>
    <w:rsid w:val="00A45923"/>
    <w:rPr>
      <w:rFonts w:ascii="Times New Roman" w:eastAsia="Times New Roman" w:hAnsi="Times New Roman"/>
      <w:lang w:val="de-DE" w:eastAsia="de-DE"/>
    </w:rPr>
  </w:style>
  <w:style w:type="paragraph" w:styleId="NormaaliWWW">
    <w:name w:val="Normal (Web)"/>
    <w:basedOn w:val="Normaali"/>
    <w:uiPriority w:val="99"/>
    <w:semiHidden/>
    <w:unhideWhenUsed/>
    <w:rsid w:val="008B2D94"/>
    <w:pPr>
      <w:spacing w:before="100" w:beforeAutospacing="1" w:after="100" w:afterAutospacing="1"/>
    </w:pPr>
    <w:rPr>
      <w:lang w:val="fi-FI" w:eastAsia="fi-FI"/>
    </w:rPr>
  </w:style>
  <w:style w:type="paragraph" w:customStyle="1" w:styleId="Default">
    <w:name w:val="Default"/>
    <w:rsid w:val="005E22A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StyleHeading311ptBefore5ptAfter12pt">
    <w:name w:val="Style Heading 3 + 11 pt Before:  5 pt After:  12 pt"/>
    <w:basedOn w:val="Otsikko3"/>
    <w:rsid w:val="00A838A3"/>
    <w:pPr>
      <w:keepNext w:val="0"/>
      <w:widowControl/>
      <w:tabs>
        <w:tab w:val="clear" w:pos="567"/>
      </w:tabs>
      <w:spacing w:before="100" w:after="240"/>
    </w:pPr>
    <w:rPr>
      <w:rFonts w:ascii="Arial" w:hAnsi="Arial"/>
      <w:b/>
      <w:bCs/>
      <w:i w:val="0"/>
      <w:iCs w:val="0"/>
      <w:sz w:val="24"/>
      <w:szCs w:val="20"/>
    </w:rPr>
  </w:style>
  <w:style w:type="character" w:customStyle="1" w:styleId="Otsikko4Char">
    <w:name w:val="Otsikko 4 Char"/>
    <w:basedOn w:val="Kappaleenoletusfontti"/>
    <w:link w:val="Otsikko4"/>
    <w:uiPriority w:val="9"/>
    <w:semiHidden/>
    <w:rsid w:val="0067659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en-GB" w:eastAsia="de-DE"/>
    </w:rPr>
  </w:style>
  <w:style w:type="paragraph" w:customStyle="1" w:styleId="Normaali1">
    <w:name w:val="Normaali1"/>
    <w:basedOn w:val="Normaali"/>
    <w:rsid w:val="00676591"/>
    <w:pPr>
      <w:autoSpaceDE w:val="0"/>
      <w:autoSpaceDN w:val="0"/>
      <w:spacing w:after="240"/>
    </w:pPr>
    <w:rPr>
      <w:rFonts w:cs="Arial"/>
      <w:color w:val="000000"/>
      <w:lang w:val="pl-PL" w:eastAsia="en-US"/>
    </w:rPr>
  </w:style>
  <w:style w:type="paragraph" w:styleId="Leipteksti2">
    <w:name w:val="Body Text 2"/>
    <w:basedOn w:val="Normaali"/>
    <w:link w:val="Leipteksti2Char"/>
    <w:rsid w:val="00620228"/>
    <w:pPr>
      <w:spacing w:after="120"/>
      <w:jc w:val="both"/>
    </w:pPr>
    <w:rPr>
      <w:rFonts w:cs="Angsana New"/>
      <w:lang w:bidi="th-TH"/>
    </w:rPr>
  </w:style>
  <w:style w:type="character" w:customStyle="1" w:styleId="BodyText2Char">
    <w:name w:val="Body Text 2 Char"/>
    <w:basedOn w:val="Kappaleenoletusfontti"/>
    <w:uiPriority w:val="99"/>
    <w:semiHidden/>
    <w:rsid w:val="00620228"/>
    <w:rPr>
      <w:rFonts w:ascii="Times New Roman" w:eastAsia="Times New Roman" w:hAnsi="Times New Roman"/>
      <w:sz w:val="24"/>
      <w:szCs w:val="24"/>
      <w:lang w:val="en-GB" w:eastAsia="de-DE"/>
    </w:rPr>
  </w:style>
  <w:style w:type="character" w:customStyle="1" w:styleId="Leipteksti2Char">
    <w:name w:val="Leipäteksti 2 Char"/>
    <w:link w:val="Leipteksti2"/>
    <w:rsid w:val="00620228"/>
    <w:rPr>
      <w:rFonts w:ascii="Times New Roman" w:eastAsia="Times New Roman" w:hAnsi="Times New Roman" w:cs="Angsana New"/>
      <w:sz w:val="24"/>
      <w:szCs w:val="24"/>
      <w:lang w:val="en-GB" w:eastAsia="de-DE" w:bidi="th-TH"/>
    </w:rPr>
  </w:style>
  <w:style w:type="character" w:customStyle="1" w:styleId="hps">
    <w:name w:val="hps"/>
    <w:basedOn w:val="Kappaleenoletusfontti"/>
    <w:rsid w:val="000B5B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77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7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43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9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78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610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26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76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12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32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01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12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6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8762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72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37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257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910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223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04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56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79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087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517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171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24055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458160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482509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237857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106718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478748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914969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944597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139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6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760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08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://www.oecd.org/dataoecd/63/35/37464175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5EEF99-43DD-4A56-BD01-ED8DD6507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27</Pages>
  <Words>4958</Words>
  <Characters>40160</Characters>
  <Application>Microsoft Office Word</Application>
  <DocSecurity>0</DocSecurity>
  <Lines>334</Lines>
  <Paragraphs>90</Paragraphs>
  <ScaleCrop>false</ScaleCrop>
  <HeadingPairs>
    <vt:vector size="4" baseType="variant">
      <vt:variant>
        <vt:lpstr>Otsikko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45028</CharactersWithSpaces>
  <SharedDoc>false</SharedDoc>
  <HLinks>
    <vt:vector size="24" baseType="variant">
      <vt:variant>
        <vt:i4>6684792</vt:i4>
      </vt:variant>
      <vt:variant>
        <vt:i4>3</vt:i4>
      </vt:variant>
      <vt:variant>
        <vt:i4>0</vt:i4>
      </vt:variant>
      <vt:variant>
        <vt:i4>5</vt:i4>
      </vt:variant>
      <vt:variant>
        <vt:lpwstr>http://owl.english.purdue.edu/owl/resource/560/01/</vt:lpwstr>
      </vt:variant>
      <vt:variant>
        <vt:lpwstr/>
      </vt:variant>
      <vt:variant>
        <vt:i4>7012477</vt:i4>
      </vt:variant>
      <vt:variant>
        <vt:i4>0</vt:i4>
      </vt:variant>
      <vt:variant>
        <vt:i4>0</vt:i4>
      </vt:variant>
      <vt:variant>
        <vt:i4>5</vt:i4>
      </vt:variant>
      <vt:variant>
        <vt:lpwstr>https://elomake.helsinki.fi/lomakkeet/20289/lomake.html</vt:lpwstr>
      </vt:variant>
      <vt:variant>
        <vt:lpwstr/>
      </vt:variant>
      <vt:variant>
        <vt:i4>6684772</vt:i4>
      </vt:variant>
      <vt:variant>
        <vt:i4>3</vt:i4>
      </vt:variant>
      <vt:variant>
        <vt:i4>0</vt:i4>
      </vt:variant>
      <vt:variant>
        <vt:i4>5</vt:i4>
      </vt:variant>
      <vt:variant>
        <vt:lpwstr>http://ict-in-science-education.wikispaces.com/</vt:lpwstr>
      </vt:variant>
      <vt:variant>
        <vt:lpwstr/>
      </vt:variant>
      <vt:variant>
        <vt:i4>2228252</vt:i4>
      </vt:variant>
      <vt:variant>
        <vt:i4>0</vt:i4>
      </vt:variant>
      <vt:variant>
        <vt:i4>0</vt:i4>
      </vt:variant>
      <vt:variant>
        <vt:i4>5</vt:i4>
      </vt:variant>
      <vt:variant>
        <vt:lpwstr>http://www.york.ac.uk/org/seg/about_us/pages/ict_download_page.htm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2014-02-22T19:14:00Z</dcterms:created>
  <dcterms:modified xsi:type="dcterms:W3CDTF">2014-02-22T19:14:00Z</dcterms:modified>
</cp:coreProperties>
</file>