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8A821" w14:textId="77777777" w:rsidR="00373CC1" w:rsidRPr="00010EDE" w:rsidRDefault="00373CC1" w:rsidP="00B633ED">
      <w:pPr>
        <w:spacing w:line="240" w:lineRule="auto"/>
        <w:jc w:val="center"/>
        <w:rPr>
          <w:rFonts w:ascii="Times New Roman" w:eastAsia="Times New Roman" w:hAnsi="Times New Roman" w:cs="Times New Roman"/>
          <w:i/>
          <w:sz w:val="24"/>
          <w:szCs w:val="24"/>
          <w:lang w:val="en-GB"/>
        </w:rPr>
      </w:pPr>
      <w:r w:rsidRPr="00010EDE">
        <w:rPr>
          <w:rFonts w:ascii="Times New Roman" w:eastAsia="Times New Roman" w:hAnsi="Times New Roman" w:cs="Times New Roman"/>
          <w:i/>
          <w:sz w:val="24"/>
          <w:szCs w:val="24"/>
          <w:lang w:val="en-GB"/>
        </w:rPr>
        <w:t xml:space="preserve">Model-selection in Macroeconomics: DSGE and Ad </w:t>
      </w:r>
      <w:proofErr w:type="spellStart"/>
      <w:r w:rsidRPr="00010EDE">
        <w:rPr>
          <w:rFonts w:ascii="Times New Roman" w:eastAsia="Times New Roman" w:hAnsi="Times New Roman" w:cs="Times New Roman"/>
          <w:i/>
          <w:sz w:val="24"/>
          <w:szCs w:val="24"/>
          <w:lang w:val="en-GB"/>
        </w:rPr>
        <w:t>Hocness</w:t>
      </w:r>
      <w:proofErr w:type="spellEnd"/>
    </w:p>
    <w:p w14:paraId="5136DDA4" w14:textId="77777777" w:rsidR="00373CC1" w:rsidRPr="00021C31" w:rsidRDefault="00373CC1" w:rsidP="00B633ED">
      <w:pPr>
        <w:spacing w:line="240" w:lineRule="auto"/>
        <w:jc w:val="center"/>
        <w:rPr>
          <w:rFonts w:ascii="Times New Roman" w:eastAsia="Times New Roman" w:hAnsi="Times New Roman" w:cs="Times New Roman"/>
          <w:sz w:val="24"/>
          <w:szCs w:val="24"/>
        </w:rPr>
      </w:pPr>
      <w:r w:rsidRPr="00021C31">
        <w:rPr>
          <w:rFonts w:ascii="Times New Roman" w:eastAsia="Times New Roman" w:hAnsi="Times New Roman" w:cs="Times New Roman"/>
          <w:sz w:val="24"/>
          <w:szCs w:val="24"/>
        </w:rPr>
        <w:t>Jaakko Kuorikoski and Aki Lehtinen</w:t>
      </w:r>
    </w:p>
    <w:p w14:paraId="40E1CCBF" w14:textId="77777777" w:rsidR="00373CC1" w:rsidRPr="00021C31" w:rsidRDefault="00373CC1" w:rsidP="00B633ED">
      <w:pPr>
        <w:spacing w:line="240" w:lineRule="auto"/>
        <w:jc w:val="both"/>
        <w:rPr>
          <w:rFonts w:ascii="Times New Roman" w:eastAsia="Times New Roman" w:hAnsi="Times New Roman" w:cs="Times New Roman"/>
          <w:sz w:val="24"/>
          <w:szCs w:val="24"/>
        </w:rPr>
      </w:pPr>
    </w:p>
    <w:p w14:paraId="31789201" w14:textId="77777777" w:rsidR="007A70CB" w:rsidRPr="00021C31" w:rsidRDefault="007A70CB" w:rsidP="00B633ED">
      <w:pPr>
        <w:spacing w:line="240" w:lineRule="auto"/>
        <w:jc w:val="both"/>
        <w:rPr>
          <w:rFonts w:ascii="Times New Roman" w:eastAsia="Times New Roman" w:hAnsi="Times New Roman" w:cs="Times New Roman"/>
          <w:sz w:val="24"/>
          <w:szCs w:val="24"/>
        </w:rPr>
      </w:pPr>
    </w:p>
    <w:p w14:paraId="7986094D" w14:textId="77777777" w:rsidR="00373CC1" w:rsidRPr="00021C31" w:rsidRDefault="00373CC1" w:rsidP="00B633ED">
      <w:pPr>
        <w:spacing w:line="240" w:lineRule="auto"/>
        <w:jc w:val="both"/>
        <w:rPr>
          <w:rFonts w:ascii="Times New Roman" w:eastAsia="Times New Roman" w:hAnsi="Times New Roman" w:cs="Times New Roman"/>
          <w:b/>
          <w:sz w:val="24"/>
          <w:szCs w:val="24"/>
        </w:rPr>
      </w:pPr>
      <w:proofErr w:type="spellStart"/>
      <w:r w:rsidRPr="00021C31">
        <w:rPr>
          <w:rFonts w:ascii="Times New Roman" w:eastAsia="Times New Roman" w:hAnsi="Times New Roman" w:cs="Times New Roman"/>
          <w:b/>
          <w:sz w:val="24"/>
          <w:szCs w:val="24"/>
        </w:rPr>
        <w:t>Introduction</w:t>
      </w:r>
      <w:proofErr w:type="spellEnd"/>
    </w:p>
    <w:p w14:paraId="261FC01E" w14:textId="006583E7" w:rsidR="00373CC1" w:rsidRPr="00010EDE" w:rsidRDefault="00373CC1" w:rsidP="00B633ED">
      <w:pPr>
        <w:spacing w:line="240" w:lineRule="auto"/>
        <w:jc w:val="both"/>
        <w:rPr>
          <w:rFonts w:ascii="Times New Roman" w:eastAsia="Times New Roman" w:hAnsi="Times New Roman" w:cs="Times New Roman"/>
          <w:sz w:val="24"/>
          <w:szCs w:val="24"/>
          <w:lang w:val="en-GB"/>
        </w:rPr>
      </w:pPr>
      <w:r w:rsidRPr="00010EDE">
        <w:rPr>
          <w:rFonts w:ascii="Times New Roman" w:eastAsia="Times New Roman" w:hAnsi="Times New Roman" w:cs="Times New Roman"/>
          <w:sz w:val="24"/>
          <w:szCs w:val="24"/>
          <w:lang w:val="en-GB"/>
        </w:rPr>
        <w:t xml:space="preserve">Dani </w:t>
      </w:r>
      <w:proofErr w:type="spellStart"/>
      <w:r w:rsidRPr="00010EDE">
        <w:rPr>
          <w:rFonts w:ascii="Times New Roman" w:eastAsia="Times New Roman" w:hAnsi="Times New Roman" w:cs="Times New Roman"/>
          <w:sz w:val="24"/>
          <w:szCs w:val="24"/>
          <w:lang w:val="en-GB"/>
        </w:rPr>
        <w:t>Rodrik</w:t>
      </w:r>
      <w:proofErr w:type="spellEnd"/>
      <w:r w:rsidRPr="00010EDE">
        <w:rPr>
          <w:rFonts w:ascii="Times New Roman" w:eastAsia="Times New Roman" w:hAnsi="Times New Roman" w:cs="Times New Roman"/>
          <w:sz w:val="24"/>
          <w:szCs w:val="24"/>
          <w:lang w:val="en-GB"/>
        </w:rPr>
        <w:t xml:space="preserve"> </w:t>
      </w:r>
      <w:r w:rsidRPr="00010EDE">
        <w:rPr>
          <w:rFonts w:ascii="Times New Roman" w:eastAsia="Times New Roman" w:hAnsi="Times New Roman" w:cs="Times New Roman"/>
          <w:sz w:val="24"/>
          <w:szCs w:val="24"/>
          <w:lang w:val="en-GB"/>
        </w:rPr>
        <w:fldChar w:fldCharType="begin"/>
      </w:r>
      <w:r w:rsidRPr="00010EDE">
        <w:rPr>
          <w:rFonts w:ascii="Times New Roman" w:eastAsia="Times New Roman" w:hAnsi="Times New Roman" w:cs="Times New Roman"/>
          <w:sz w:val="24"/>
          <w:szCs w:val="24"/>
          <w:lang w:val="en-GB"/>
        </w:rPr>
        <w:instrText>ADDIN RW.CITE{{4716 Rodrik,Dani 2015 /a}}</w:instrText>
      </w:r>
      <w:r w:rsidRPr="00010EDE">
        <w:rPr>
          <w:rFonts w:ascii="Times New Roman" w:eastAsia="Times New Roman" w:hAnsi="Times New Roman" w:cs="Times New Roman"/>
          <w:sz w:val="24"/>
          <w:szCs w:val="24"/>
          <w:lang w:val="en-GB"/>
        </w:rPr>
        <w:fldChar w:fldCharType="separate"/>
      </w:r>
      <w:r w:rsidRPr="00010EDE">
        <w:rPr>
          <w:rFonts w:ascii="Times New Roman" w:eastAsia="Times New Roman" w:hAnsi="Times New Roman" w:cs="Times New Roman"/>
          <w:sz w:val="24"/>
          <w:szCs w:val="24"/>
          <w:lang w:val="en-GB"/>
        </w:rPr>
        <w:t>(2015)</w:t>
      </w:r>
      <w:r w:rsidRPr="00010EDE">
        <w:rPr>
          <w:rFonts w:ascii="Times New Roman" w:eastAsia="Times New Roman" w:hAnsi="Times New Roman" w:cs="Times New Roman"/>
          <w:sz w:val="24"/>
          <w:szCs w:val="24"/>
          <w:lang w:val="en-GB"/>
        </w:rPr>
        <w:fldChar w:fldCharType="end"/>
      </w:r>
      <w:r w:rsidRPr="00010EDE">
        <w:rPr>
          <w:rFonts w:ascii="Times New Roman" w:eastAsia="Times New Roman" w:hAnsi="Times New Roman" w:cs="Times New Roman"/>
          <w:sz w:val="24"/>
          <w:szCs w:val="24"/>
          <w:lang w:val="en-GB"/>
        </w:rPr>
        <w:t xml:space="preserve"> has written an exceptional book</w:t>
      </w:r>
      <w:r w:rsidR="0076046C" w:rsidRPr="00010EDE">
        <w:rPr>
          <w:rFonts w:ascii="Times New Roman" w:eastAsia="Times New Roman" w:hAnsi="Times New Roman" w:cs="Times New Roman"/>
          <w:sz w:val="24"/>
          <w:szCs w:val="24"/>
          <w:lang w:val="en-GB"/>
        </w:rPr>
        <w:t>.</w:t>
      </w:r>
      <w:r w:rsidRPr="00010EDE">
        <w:rPr>
          <w:rFonts w:ascii="Times New Roman" w:eastAsia="Times New Roman" w:hAnsi="Times New Roman" w:cs="Times New Roman"/>
          <w:sz w:val="24"/>
          <w:szCs w:val="24"/>
          <w:lang w:val="en-GB"/>
        </w:rPr>
        <w:t xml:space="preserve"> </w:t>
      </w:r>
      <w:r w:rsidR="0076046C" w:rsidRPr="00010EDE">
        <w:rPr>
          <w:rFonts w:ascii="Times New Roman" w:eastAsia="Times New Roman" w:hAnsi="Times New Roman" w:cs="Times New Roman"/>
          <w:sz w:val="24"/>
          <w:szCs w:val="24"/>
          <w:lang w:val="en-GB"/>
        </w:rPr>
        <w:t>W</w:t>
      </w:r>
      <w:r w:rsidRPr="00010EDE">
        <w:rPr>
          <w:rFonts w:ascii="Times New Roman" w:eastAsia="Times New Roman" w:hAnsi="Times New Roman" w:cs="Times New Roman"/>
          <w:sz w:val="24"/>
          <w:szCs w:val="24"/>
          <w:lang w:val="en-GB"/>
        </w:rPr>
        <w:t xml:space="preserve">e believe it will help economists and non-economists </w:t>
      </w:r>
      <w:r w:rsidR="00010EDE">
        <w:rPr>
          <w:rFonts w:ascii="Times New Roman" w:eastAsia="Times New Roman" w:hAnsi="Times New Roman" w:cs="Times New Roman"/>
          <w:sz w:val="24"/>
          <w:szCs w:val="24"/>
          <w:lang w:val="en-GB"/>
        </w:rPr>
        <w:t xml:space="preserve">to </w:t>
      </w:r>
      <w:r w:rsidRPr="00010EDE">
        <w:rPr>
          <w:rFonts w:ascii="Times New Roman" w:eastAsia="Times New Roman" w:hAnsi="Times New Roman" w:cs="Times New Roman"/>
          <w:sz w:val="24"/>
          <w:szCs w:val="24"/>
          <w:lang w:val="en-GB"/>
        </w:rPr>
        <w:t xml:space="preserve">communicate </w:t>
      </w:r>
      <w:r w:rsidR="00010EDE">
        <w:rPr>
          <w:rFonts w:ascii="Times New Roman" w:eastAsia="Times New Roman" w:hAnsi="Times New Roman" w:cs="Times New Roman"/>
          <w:sz w:val="24"/>
          <w:szCs w:val="24"/>
          <w:lang w:val="en-GB"/>
        </w:rPr>
        <w:t xml:space="preserve">more effectively </w:t>
      </w:r>
      <w:r w:rsidRPr="00010EDE">
        <w:rPr>
          <w:rFonts w:ascii="Times New Roman" w:eastAsia="Times New Roman" w:hAnsi="Times New Roman" w:cs="Times New Roman"/>
          <w:sz w:val="24"/>
          <w:szCs w:val="24"/>
          <w:lang w:val="en-GB"/>
        </w:rPr>
        <w:t xml:space="preserve">with each other, and economists </w:t>
      </w:r>
      <w:r w:rsidR="00010EDE">
        <w:rPr>
          <w:rFonts w:ascii="Times New Roman" w:eastAsia="Times New Roman" w:hAnsi="Times New Roman" w:cs="Times New Roman"/>
          <w:sz w:val="24"/>
          <w:szCs w:val="24"/>
          <w:lang w:val="en-GB"/>
        </w:rPr>
        <w:t xml:space="preserve">to </w:t>
      </w:r>
      <w:r w:rsidRPr="00010EDE">
        <w:rPr>
          <w:rFonts w:ascii="Times New Roman" w:eastAsia="Times New Roman" w:hAnsi="Times New Roman" w:cs="Times New Roman"/>
          <w:sz w:val="24"/>
          <w:szCs w:val="24"/>
          <w:lang w:val="en-GB"/>
        </w:rPr>
        <w:t xml:space="preserve">appreciate </w:t>
      </w:r>
      <w:r w:rsidR="00010EDE" w:rsidRPr="00010EDE">
        <w:rPr>
          <w:rFonts w:ascii="Times New Roman" w:eastAsia="Times New Roman" w:hAnsi="Times New Roman" w:cs="Times New Roman"/>
          <w:sz w:val="24"/>
          <w:szCs w:val="24"/>
          <w:lang w:val="en-GB"/>
        </w:rPr>
        <w:t xml:space="preserve">better </w:t>
      </w:r>
      <w:r w:rsidRPr="00010EDE">
        <w:rPr>
          <w:rFonts w:ascii="Times New Roman" w:eastAsia="Times New Roman" w:hAnsi="Times New Roman" w:cs="Times New Roman"/>
          <w:sz w:val="24"/>
          <w:szCs w:val="24"/>
          <w:lang w:val="en-GB"/>
        </w:rPr>
        <w:t xml:space="preserve">what they are doing. </w:t>
      </w:r>
      <w:r w:rsidR="00463207" w:rsidRPr="00010EDE">
        <w:rPr>
          <w:rFonts w:ascii="Times New Roman" w:eastAsia="Times New Roman" w:hAnsi="Times New Roman" w:cs="Times New Roman"/>
          <w:sz w:val="24"/>
          <w:szCs w:val="24"/>
          <w:lang w:val="en-GB"/>
        </w:rPr>
        <w:t>H</w:t>
      </w:r>
      <w:r w:rsidRPr="00010EDE">
        <w:rPr>
          <w:rFonts w:ascii="Times New Roman" w:eastAsia="Times New Roman" w:hAnsi="Times New Roman" w:cs="Times New Roman"/>
          <w:sz w:val="24"/>
          <w:szCs w:val="24"/>
          <w:lang w:val="en-GB"/>
        </w:rPr>
        <w:t xml:space="preserve">is notion of </w:t>
      </w:r>
      <w:r w:rsidRPr="00010EDE">
        <w:rPr>
          <w:rFonts w:ascii="Times New Roman" w:eastAsia="Times New Roman" w:hAnsi="Times New Roman" w:cs="Times New Roman"/>
          <w:i/>
          <w:sz w:val="24"/>
          <w:szCs w:val="24"/>
          <w:lang w:val="en-GB"/>
        </w:rPr>
        <w:t>critical assumptions</w:t>
      </w:r>
      <w:r w:rsidRPr="00010EDE">
        <w:rPr>
          <w:rFonts w:ascii="Times New Roman" w:eastAsia="Times New Roman" w:hAnsi="Times New Roman" w:cs="Times New Roman"/>
          <w:sz w:val="24"/>
          <w:szCs w:val="24"/>
          <w:lang w:val="en-GB"/>
        </w:rPr>
        <w:t xml:space="preserve"> </w:t>
      </w:r>
      <w:r w:rsidR="00010EDE">
        <w:rPr>
          <w:rFonts w:ascii="Times New Roman" w:eastAsia="Times New Roman" w:hAnsi="Times New Roman" w:cs="Times New Roman"/>
          <w:sz w:val="24"/>
          <w:szCs w:val="24"/>
          <w:lang w:val="en-GB"/>
        </w:rPr>
        <w:t>facilitates the</w:t>
      </w:r>
      <w:r w:rsidRPr="00010EDE">
        <w:rPr>
          <w:rFonts w:ascii="Times New Roman" w:eastAsia="Times New Roman" w:hAnsi="Times New Roman" w:cs="Times New Roman"/>
          <w:sz w:val="24"/>
          <w:szCs w:val="24"/>
          <w:lang w:val="en-GB"/>
        </w:rPr>
        <w:t xml:space="preserve"> articulati</w:t>
      </w:r>
      <w:r w:rsidR="00010EDE">
        <w:rPr>
          <w:rFonts w:ascii="Times New Roman" w:eastAsia="Times New Roman" w:hAnsi="Times New Roman" w:cs="Times New Roman"/>
          <w:sz w:val="24"/>
          <w:szCs w:val="24"/>
          <w:lang w:val="en-GB"/>
        </w:rPr>
        <w:t>on of</w:t>
      </w:r>
      <w:r w:rsidRPr="00010EDE">
        <w:rPr>
          <w:rFonts w:ascii="Times New Roman" w:eastAsia="Times New Roman" w:hAnsi="Times New Roman" w:cs="Times New Roman"/>
          <w:sz w:val="24"/>
          <w:szCs w:val="24"/>
          <w:lang w:val="en-GB"/>
        </w:rPr>
        <w:t xml:space="preserve"> a point that economists have probably always been aware of: they </w:t>
      </w:r>
      <w:r w:rsidR="00B12175" w:rsidRPr="00010EDE">
        <w:rPr>
          <w:rFonts w:ascii="Times New Roman" w:eastAsia="Times New Roman" w:hAnsi="Times New Roman" w:cs="Times New Roman"/>
          <w:sz w:val="24"/>
          <w:szCs w:val="24"/>
          <w:lang w:val="en-GB"/>
        </w:rPr>
        <w:t xml:space="preserve">do </w:t>
      </w:r>
      <w:r w:rsidRPr="00010EDE">
        <w:rPr>
          <w:rFonts w:ascii="Times New Roman" w:eastAsia="Times New Roman" w:hAnsi="Times New Roman" w:cs="Times New Roman"/>
          <w:sz w:val="24"/>
          <w:szCs w:val="24"/>
          <w:lang w:val="en-GB"/>
        </w:rPr>
        <w:t xml:space="preserve">care about the </w:t>
      </w:r>
      <w:proofErr w:type="spellStart"/>
      <w:r w:rsidRPr="00010EDE">
        <w:rPr>
          <w:rFonts w:ascii="Times New Roman" w:eastAsia="Times New Roman" w:hAnsi="Times New Roman" w:cs="Times New Roman"/>
          <w:sz w:val="24"/>
          <w:szCs w:val="24"/>
          <w:lang w:val="en-GB"/>
        </w:rPr>
        <w:t>realis</w:t>
      </w:r>
      <w:r w:rsidR="007A7D68" w:rsidRPr="00010EDE">
        <w:rPr>
          <w:rFonts w:ascii="Times New Roman" w:eastAsia="Times New Roman" w:hAnsi="Times New Roman" w:cs="Times New Roman"/>
          <w:sz w:val="24"/>
          <w:szCs w:val="24"/>
          <w:lang w:val="en-GB"/>
        </w:rPr>
        <w:t>ticness</w:t>
      </w:r>
      <w:proofErr w:type="spellEnd"/>
      <w:r w:rsidRPr="00010EDE">
        <w:rPr>
          <w:rFonts w:ascii="Times New Roman" w:eastAsia="Times New Roman" w:hAnsi="Times New Roman" w:cs="Times New Roman"/>
          <w:sz w:val="24"/>
          <w:szCs w:val="24"/>
          <w:lang w:val="en-GB"/>
        </w:rPr>
        <w:t xml:space="preserve"> of at least some assumptions, even though Friedman seemed to say otherwise.</w:t>
      </w:r>
      <w:r w:rsidR="00A8269E" w:rsidRPr="00010EDE">
        <w:rPr>
          <w:rFonts w:ascii="Times New Roman" w:eastAsia="Times New Roman" w:hAnsi="Times New Roman" w:cs="Times New Roman"/>
          <w:sz w:val="24"/>
          <w:szCs w:val="24"/>
          <w:lang w:val="en-GB"/>
        </w:rPr>
        <w:t xml:space="preserve"> </w:t>
      </w:r>
      <w:r w:rsidRPr="00010EDE">
        <w:rPr>
          <w:rFonts w:ascii="Times New Roman" w:eastAsia="Times New Roman" w:hAnsi="Times New Roman" w:cs="Times New Roman"/>
          <w:sz w:val="24"/>
          <w:szCs w:val="24"/>
          <w:lang w:val="en-GB"/>
        </w:rPr>
        <w:t xml:space="preserve"> </w:t>
      </w:r>
    </w:p>
    <w:p w14:paraId="2B19FD2A" w14:textId="77777777" w:rsidR="00373CC1" w:rsidRPr="00010EDE" w:rsidRDefault="00373CC1" w:rsidP="00B633ED">
      <w:pPr>
        <w:spacing w:line="240" w:lineRule="auto"/>
        <w:jc w:val="both"/>
        <w:rPr>
          <w:rFonts w:ascii="Times New Roman" w:eastAsia="Times New Roman" w:hAnsi="Times New Roman" w:cs="Times New Roman"/>
          <w:sz w:val="24"/>
          <w:szCs w:val="24"/>
          <w:lang w:val="en-GB"/>
        </w:rPr>
      </w:pPr>
    </w:p>
    <w:p w14:paraId="1F120BED" w14:textId="5204BF0C" w:rsidR="00373CC1" w:rsidRPr="00010EDE" w:rsidRDefault="00010EDE" w:rsidP="00B633ED">
      <w:pPr>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Our purpose in</w:t>
      </w:r>
      <w:r w:rsidRPr="00010EDE">
        <w:rPr>
          <w:rFonts w:ascii="Times New Roman" w:eastAsia="Times New Roman" w:hAnsi="Times New Roman" w:cs="Times New Roman"/>
          <w:sz w:val="24"/>
          <w:szCs w:val="24"/>
          <w:lang w:val="en-GB"/>
        </w:rPr>
        <w:t xml:space="preserve"> </w:t>
      </w:r>
      <w:r w:rsidR="00373CC1" w:rsidRPr="00010EDE">
        <w:rPr>
          <w:rFonts w:ascii="Times New Roman" w:eastAsia="Times New Roman" w:hAnsi="Times New Roman" w:cs="Times New Roman"/>
          <w:sz w:val="24"/>
          <w:szCs w:val="24"/>
          <w:lang w:val="en-GB"/>
        </w:rPr>
        <w:t xml:space="preserve">this paper </w:t>
      </w:r>
      <w:r>
        <w:rPr>
          <w:rFonts w:ascii="Times New Roman" w:eastAsia="Times New Roman" w:hAnsi="Times New Roman" w:cs="Times New Roman"/>
          <w:sz w:val="24"/>
          <w:szCs w:val="24"/>
          <w:lang w:val="en-GB"/>
        </w:rPr>
        <w:t>is to</w:t>
      </w:r>
      <w:r w:rsidRPr="00010EDE">
        <w:rPr>
          <w:rFonts w:ascii="Times New Roman" w:eastAsia="Times New Roman" w:hAnsi="Times New Roman" w:cs="Times New Roman"/>
          <w:sz w:val="24"/>
          <w:szCs w:val="24"/>
          <w:lang w:val="en-GB"/>
        </w:rPr>
        <w:t xml:space="preserve"> </w:t>
      </w:r>
      <w:r w:rsidR="00373CC1" w:rsidRPr="00010EDE">
        <w:rPr>
          <w:rFonts w:ascii="Times New Roman" w:eastAsia="Times New Roman" w:hAnsi="Times New Roman" w:cs="Times New Roman"/>
          <w:sz w:val="24"/>
          <w:szCs w:val="24"/>
          <w:lang w:val="en-GB"/>
        </w:rPr>
        <w:t xml:space="preserve">investigate the applicability of </w:t>
      </w:r>
      <w:proofErr w:type="spellStart"/>
      <w:r w:rsidR="00373CC1" w:rsidRPr="00010EDE">
        <w:rPr>
          <w:rFonts w:ascii="Times New Roman" w:eastAsia="Times New Roman" w:hAnsi="Times New Roman" w:cs="Times New Roman"/>
          <w:sz w:val="24"/>
          <w:szCs w:val="24"/>
          <w:lang w:val="en-GB"/>
        </w:rPr>
        <w:t>Rodrik’s</w:t>
      </w:r>
      <w:proofErr w:type="spellEnd"/>
      <w:r w:rsidR="00373CC1" w:rsidRPr="00010EDE">
        <w:rPr>
          <w:rFonts w:ascii="Times New Roman" w:eastAsia="Times New Roman" w:hAnsi="Times New Roman" w:cs="Times New Roman"/>
          <w:sz w:val="24"/>
          <w:szCs w:val="24"/>
          <w:lang w:val="en-GB"/>
        </w:rPr>
        <w:t xml:space="preserve"> account of model selection to the dominant model</w:t>
      </w:r>
      <w:r w:rsidR="0079162D" w:rsidRPr="00010EDE">
        <w:rPr>
          <w:rFonts w:ascii="Times New Roman" w:eastAsia="Times New Roman" w:hAnsi="Times New Roman" w:cs="Times New Roman"/>
          <w:sz w:val="24"/>
          <w:szCs w:val="24"/>
          <w:lang w:val="en-GB"/>
        </w:rPr>
        <w:t>l</w:t>
      </w:r>
      <w:r w:rsidR="00373CC1" w:rsidRPr="00010EDE">
        <w:rPr>
          <w:rFonts w:ascii="Times New Roman" w:eastAsia="Times New Roman" w:hAnsi="Times New Roman" w:cs="Times New Roman"/>
          <w:sz w:val="24"/>
          <w:szCs w:val="24"/>
          <w:lang w:val="en-GB"/>
        </w:rPr>
        <w:t>ing platform in macroeconomics, viz., Dynamic Stochastic General Equilibrium (DSGE) models.</w:t>
      </w:r>
      <w:r w:rsidR="00C753F4" w:rsidRPr="00010EDE">
        <w:rPr>
          <w:rFonts w:ascii="Times New Roman" w:eastAsia="Times New Roman" w:hAnsi="Times New Roman" w:cs="Times New Roman"/>
          <w:sz w:val="24"/>
          <w:szCs w:val="24"/>
          <w:lang w:val="en-GB"/>
        </w:rPr>
        <w:t xml:space="preserve"> Given that macroeconomics is one of the </w:t>
      </w:r>
      <w:r>
        <w:rPr>
          <w:rFonts w:ascii="Times New Roman" w:eastAsia="Times New Roman" w:hAnsi="Times New Roman" w:cs="Times New Roman"/>
          <w:sz w:val="24"/>
          <w:szCs w:val="24"/>
          <w:lang w:val="en-GB"/>
        </w:rPr>
        <w:t>major</w:t>
      </w:r>
      <w:r w:rsidR="00C753F4" w:rsidRPr="00010EDE">
        <w:rPr>
          <w:rFonts w:ascii="Times New Roman" w:eastAsia="Times New Roman" w:hAnsi="Times New Roman" w:cs="Times New Roman"/>
          <w:sz w:val="24"/>
          <w:szCs w:val="24"/>
          <w:lang w:val="en-GB"/>
        </w:rPr>
        <w:t xml:space="preserve"> branches of economics, especially in terms of application, </w:t>
      </w:r>
      <w:r>
        <w:rPr>
          <w:rFonts w:ascii="Times New Roman" w:eastAsia="Times New Roman" w:hAnsi="Times New Roman" w:cs="Times New Roman"/>
          <w:sz w:val="24"/>
          <w:szCs w:val="24"/>
          <w:lang w:val="en-GB"/>
        </w:rPr>
        <w:t xml:space="preserve">it should be covered in any </w:t>
      </w:r>
      <w:r w:rsidR="00C753F4" w:rsidRPr="00010EDE">
        <w:rPr>
          <w:rFonts w:ascii="Times New Roman" w:eastAsia="Times New Roman" w:hAnsi="Times New Roman" w:cs="Times New Roman"/>
          <w:sz w:val="24"/>
          <w:szCs w:val="24"/>
          <w:lang w:val="en-GB"/>
        </w:rPr>
        <w:t>general account of the use of economic knowledge. Yet</w:t>
      </w:r>
      <w:r>
        <w:rPr>
          <w:rFonts w:ascii="Times New Roman" w:eastAsia="Times New Roman" w:hAnsi="Times New Roman" w:cs="Times New Roman"/>
          <w:sz w:val="24"/>
          <w:szCs w:val="24"/>
          <w:lang w:val="en-GB"/>
        </w:rPr>
        <w:t>,</w:t>
      </w:r>
      <w:r w:rsidR="00C753F4" w:rsidRPr="00010EDE">
        <w:rPr>
          <w:rFonts w:ascii="Times New Roman" w:eastAsia="Times New Roman" w:hAnsi="Times New Roman" w:cs="Times New Roman"/>
          <w:sz w:val="24"/>
          <w:szCs w:val="24"/>
          <w:lang w:val="en-GB"/>
        </w:rPr>
        <w:t xml:space="preserve"> a</w:t>
      </w:r>
      <w:r w:rsidR="00373CC1" w:rsidRPr="00010EDE">
        <w:rPr>
          <w:rFonts w:ascii="Times New Roman" w:eastAsia="Times New Roman" w:hAnsi="Times New Roman" w:cs="Times New Roman"/>
          <w:sz w:val="24"/>
          <w:szCs w:val="24"/>
          <w:lang w:val="en-GB"/>
        </w:rPr>
        <w:t xml:space="preserve">lthough </w:t>
      </w:r>
      <w:proofErr w:type="spellStart"/>
      <w:r w:rsidR="00373CC1" w:rsidRPr="00010EDE">
        <w:rPr>
          <w:rFonts w:ascii="Times New Roman" w:eastAsia="Times New Roman" w:hAnsi="Times New Roman" w:cs="Times New Roman"/>
          <w:sz w:val="24"/>
          <w:szCs w:val="24"/>
          <w:lang w:val="en-GB"/>
        </w:rPr>
        <w:t>Rodrik</w:t>
      </w:r>
      <w:proofErr w:type="spellEnd"/>
      <w:r w:rsidR="00373CC1" w:rsidRPr="00010EDE">
        <w:rPr>
          <w:rFonts w:ascii="Times New Roman" w:eastAsia="Times New Roman" w:hAnsi="Times New Roman" w:cs="Times New Roman"/>
          <w:sz w:val="24"/>
          <w:szCs w:val="24"/>
          <w:lang w:val="en-GB"/>
        </w:rPr>
        <w:t xml:space="preserve"> outlines the recent twists and turns in macroeconomics at the level of general theory and outlook, he does not re</w:t>
      </w:r>
      <w:bookmarkStart w:id="0" w:name="_GoBack"/>
      <w:bookmarkEnd w:id="0"/>
      <w:r w:rsidR="00373CC1" w:rsidRPr="00010EDE">
        <w:rPr>
          <w:rFonts w:ascii="Times New Roman" w:eastAsia="Times New Roman" w:hAnsi="Times New Roman" w:cs="Times New Roman"/>
          <w:sz w:val="24"/>
          <w:szCs w:val="24"/>
          <w:lang w:val="en-GB"/>
        </w:rPr>
        <w:t>ally examine the practice of applied macroeconomic model</w:t>
      </w:r>
      <w:r w:rsidR="0079162D" w:rsidRPr="00010EDE">
        <w:rPr>
          <w:rFonts w:ascii="Times New Roman" w:eastAsia="Times New Roman" w:hAnsi="Times New Roman" w:cs="Times New Roman"/>
          <w:sz w:val="24"/>
          <w:szCs w:val="24"/>
          <w:lang w:val="en-GB"/>
        </w:rPr>
        <w:t>l</w:t>
      </w:r>
      <w:r w:rsidR="00373CC1" w:rsidRPr="00010EDE">
        <w:rPr>
          <w:rFonts w:ascii="Times New Roman" w:eastAsia="Times New Roman" w:hAnsi="Times New Roman" w:cs="Times New Roman"/>
          <w:sz w:val="24"/>
          <w:szCs w:val="24"/>
          <w:lang w:val="en-GB"/>
        </w:rPr>
        <w:t>ing</w:t>
      </w:r>
      <w:r>
        <w:rPr>
          <w:rFonts w:ascii="Times New Roman" w:eastAsia="Times New Roman" w:hAnsi="Times New Roman" w:cs="Times New Roman"/>
          <w:sz w:val="24"/>
          <w:szCs w:val="24"/>
          <w:lang w:val="en-GB"/>
        </w:rPr>
        <w:t>,</w:t>
      </w:r>
      <w:r w:rsidR="00A8269E" w:rsidRPr="00010ED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merely</w:t>
      </w:r>
      <w:r w:rsidR="00A8269E" w:rsidRPr="00010EDE">
        <w:rPr>
          <w:rFonts w:ascii="Times New Roman" w:eastAsia="Times New Roman" w:hAnsi="Times New Roman" w:cs="Times New Roman"/>
          <w:sz w:val="24"/>
          <w:szCs w:val="24"/>
          <w:lang w:val="en-GB"/>
        </w:rPr>
        <w:t xml:space="preserve"> suggest</w:t>
      </w:r>
      <w:r>
        <w:rPr>
          <w:rFonts w:ascii="Times New Roman" w:eastAsia="Times New Roman" w:hAnsi="Times New Roman" w:cs="Times New Roman"/>
          <w:sz w:val="24"/>
          <w:szCs w:val="24"/>
          <w:lang w:val="en-GB"/>
        </w:rPr>
        <w:t>ing</w:t>
      </w:r>
      <w:r w:rsidR="00A8269E" w:rsidRPr="00010EDE">
        <w:rPr>
          <w:rFonts w:ascii="Times New Roman" w:eastAsia="Times New Roman" w:hAnsi="Times New Roman" w:cs="Times New Roman"/>
          <w:sz w:val="24"/>
          <w:szCs w:val="24"/>
          <w:lang w:val="en-GB"/>
        </w:rPr>
        <w:t xml:space="preserve"> that his account of model selection (and possibly of diagnostics) ought </w:t>
      </w:r>
      <w:r>
        <w:rPr>
          <w:rFonts w:ascii="Times New Roman" w:eastAsia="Times New Roman" w:hAnsi="Times New Roman" w:cs="Times New Roman"/>
          <w:sz w:val="24"/>
          <w:szCs w:val="24"/>
          <w:lang w:val="en-GB"/>
        </w:rPr>
        <w:t xml:space="preserve">also </w:t>
      </w:r>
      <w:r w:rsidR="00A8269E" w:rsidRPr="00010EDE">
        <w:rPr>
          <w:rFonts w:ascii="Times New Roman" w:eastAsia="Times New Roman" w:hAnsi="Times New Roman" w:cs="Times New Roman"/>
          <w:sz w:val="24"/>
          <w:szCs w:val="24"/>
          <w:lang w:val="en-GB"/>
        </w:rPr>
        <w:t xml:space="preserve">to </w:t>
      </w:r>
      <w:r w:rsidR="007A7D68" w:rsidRPr="00010EDE">
        <w:rPr>
          <w:rFonts w:ascii="Times New Roman" w:eastAsia="Times New Roman" w:hAnsi="Times New Roman" w:cs="Times New Roman"/>
          <w:sz w:val="24"/>
          <w:szCs w:val="24"/>
          <w:lang w:val="en-GB"/>
        </w:rPr>
        <w:t xml:space="preserve">be </w:t>
      </w:r>
      <w:r w:rsidR="00A8269E" w:rsidRPr="00010EDE">
        <w:rPr>
          <w:rFonts w:ascii="Times New Roman" w:eastAsia="Times New Roman" w:hAnsi="Times New Roman" w:cs="Times New Roman"/>
          <w:sz w:val="24"/>
          <w:szCs w:val="24"/>
          <w:lang w:val="en-GB"/>
        </w:rPr>
        <w:t>applicable to macroeconomics</w:t>
      </w:r>
      <w:r w:rsidR="00373CC1" w:rsidRPr="00010EDE">
        <w:rPr>
          <w:rFonts w:ascii="Times New Roman" w:eastAsia="Times New Roman" w:hAnsi="Times New Roman" w:cs="Times New Roman"/>
          <w:sz w:val="24"/>
          <w:szCs w:val="24"/>
          <w:lang w:val="en-GB"/>
        </w:rPr>
        <w:t xml:space="preserve">. </w:t>
      </w:r>
    </w:p>
    <w:p w14:paraId="12604A82" w14:textId="77777777" w:rsidR="00373CC1" w:rsidRPr="00010EDE" w:rsidRDefault="00373CC1" w:rsidP="00B633ED">
      <w:pPr>
        <w:spacing w:line="240" w:lineRule="auto"/>
        <w:jc w:val="both"/>
        <w:rPr>
          <w:rFonts w:ascii="Times New Roman" w:eastAsia="Times New Roman" w:hAnsi="Times New Roman" w:cs="Times New Roman"/>
          <w:sz w:val="24"/>
          <w:szCs w:val="24"/>
          <w:lang w:val="en-GB"/>
        </w:rPr>
      </w:pPr>
    </w:p>
    <w:p w14:paraId="131714AD" w14:textId="4D624861" w:rsidR="00373CC1" w:rsidRPr="00010EDE" w:rsidRDefault="003475FD" w:rsidP="00B633ED">
      <w:pPr>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According to</w:t>
      </w:r>
      <w:r w:rsidRPr="00010EDE">
        <w:rPr>
          <w:rFonts w:ascii="Times New Roman" w:eastAsia="Times New Roman" w:hAnsi="Times New Roman" w:cs="Times New Roman"/>
          <w:sz w:val="24"/>
          <w:szCs w:val="24"/>
          <w:lang w:val="en-GB"/>
        </w:rPr>
        <w:t xml:space="preserve"> </w:t>
      </w:r>
      <w:proofErr w:type="spellStart"/>
      <w:r w:rsidR="003C3E56" w:rsidRPr="00010EDE">
        <w:rPr>
          <w:rFonts w:ascii="Times New Roman" w:eastAsia="Times New Roman" w:hAnsi="Times New Roman" w:cs="Times New Roman"/>
          <w:sz w:val="24"/>
          <w:szCs w:val="24"/>
          <w:lang w:val="en-GB"/>
        </w:rPr>
        <w:t>Rodrik</w:t>
      </w:r>
      <w:proofErr w:type="spellEnd"/>
      <w:r w:rsidR="003C3E56" w:rsidRPr="00010EDE">
        <w:rPr>
          <w:rFonts w:ascii="Times New Roman" w:eastAsia="Times New Roman" w:hAnsi="Times New Roman" w:cs="Times New Roman"/>
          <w:sz w:val="24"/>
          <w:szCs w:val="24"/>
          <w:lang w:val="en-GB"/>
        </w:rPr>
        <w:t>, e</w:t>
      </w:r>
      <w:r w:rsidR="00373CC1" w:rsidRPr="00010EDE">
        <w:rPr>
          <w:rFonts w:ascii="Times New Roman" w:eastAsia="Times New Roman" w:hAnsi="Times New Roman" w:cs="Times New Roman"/>
          <w:sz w:val="24"/>
          <w:szCs w:val="24"/>
          <w:lang w:val="en-GB"/>
        </w:rPr>
        <w:t xml:space="preserve">conomic knowledge accumulates </w:t>
      </w:r>
      <w:r w:rsidR="00884B90" w:rsidRPr="00010EDE">
        <w:rPr>
          <w:rFonts w:ascii="Times New Roman" w:eastAsia="Times New Roman" w:hAnsi="Times New Roman" w:cs="Times New Roman"/>
          <w:sz w:val="24"/>
          <w:szCs w:val="24"/>
          <w:lang w:val="en-GB"/>
        </w:rPr>
        <w:t>‘</w:t>
      </w:r>
      <w:r w:rsidR="00373CC1" w:rsidRPr="00010EDE">
        <w:rPr>
          <w:rFonts w:ascii="Times New Roman" w:eastAsia="Times New Roman" w:hAnsi="Times New Roman" w:cs="Times New Roman"/>
          <w:sz w:val="24"/>
          <w:szCs w:val="24"/>
          <w:lang w:val="en-GB"/>
        </w:rPr>
        <w:t>horizontally</w:t>
      </w:r>
      <w:r w:rsidR="00884B90" w:rsidRPr="00010EDE">
        <w:rPr>
          <w:rFonts w:ascii="Times New Roman" w:eastAsia="Times New Roman" w:hAnsi="Times New Roman" w:cs="Times New Roman"/>
          <w:sz w:val="24"/>
          <w:szCs w:val="24"/>
          <w:lang w:val="en-GB"/>
        </w:rPr>
        <w:t xml:space="preserve">’ </w:t>
      </w:r>
      <w:r w:rsidR="00373CC1" w:rsidRPr="00010EDE">
        <w:rPr>
          <w:rFonts w:ascii="Times New Roman" w:eastAsia="Times New Roman" w:hAnsi="Times New Roman" w:cs="Times New Roman"/>
          <w:sz w:val="24"/>
          <w:szCs w:val="24"/>
          <w:lang w:val="en-GB"/>
        </w:rPr>
        <w:t>in producing ever more partial, context-sensitive and even mutually inconsistent models of new aspects of economic</w:t>
      </w:r>
      <w:r w:rsidR="00C92D67">
        <w:rPr>
          <w:rFonts w:ascii="Times New Roman" w:eastAsia="Times New Roman" w:hAnsi="Times New Roman" w:cs="Times New Roman"/>
          <w:sz w:val="24"/>
          <w:szCs w:val="24"/>
          <w:lang w:val="en-GB"/>
        </w:rPr>
        <w:t xml:space="preserve"> </w:t>
      </w:r>
      <w:r w:rsidR="00373CC1" w:rsidRPr="00010EDE">
        <w:rPr>
          <w:rFonts w:ascii="Times New Roman" w:eastAsia="Times New Roman" w:hAnsi="Times New Roman" w:cs="Times New Roman"/>
          <w:sz w:val="24"/>
          <w:szCs w:val="24"/>
          <w:lang w:val="en-GB"/>
        </w:rPr>
        <w:t>phenomena</w:t>
      </w:r>
      <w:r w:rsidR="00E06AC3" w:rsidRPr="00010EDE">
        <w:rPr>
          <w:rFonts w:ascii="Times New Roman" w:eastAsia="Times New Roman" w:hAnsi="Times New Roman" w:cs="Times New Roman"/>
          <w:sz w:val="24"/>
          <w:szCs w:val="24"/>
          <w:lang w:val="en-GB"/>
        </w:rPr>
        <w:t xml:space="preserve">. This is to be contrasted with the lay idea of </w:t>
      </w:r>
      <w:r>
        <w:rPr>
          <w:rFonts w:ascii="Times New Roman" w:eastAsia="Times New Roman" w:hAnsi="Times New Roman" w:cs="Times New Roman"/>
          <w:sz w:val="24"/>
          <w:szCs w:val="24"/>
          <w:lang w:val="en-GB"/>
        </w:rPr>
        <w:t>the</w:t>
      </w:r>
      <w:r w:rsidRPr="00010EDE">
        <w:rPr>
          <w:rFonts w:ascii="Times New Roman" w:eastAsia="Times New Roman" w:hAnsi="Times New Roman" w:cs="Times New Roman"/>
          <w:sz w:val="24"/>
          <w:szCs w:val="24"/>
          <w:lang w:val="en-GB"/>
        </w:rPr>
        <w:t xml:space="preserve"> </w:t>
      </w:r>
      <w:r w:rsidR="00E06AC3" w:rsidRPr="00010EDE">
        <w:rPr>
          <w:rFonts w:ascii="Times New Roman" w:eastAsia="Times New Roman" w:hAnsi="Times New Roman" w:cs="Times New Roman"/>
          <w:sz w:val="24"/>
          <w:szCs w:val="24"/>
          <w:lang w:val="en-GB"/>
        </w:rPr>
        <w:t xml:space="preserve">‘vertical’ growth of scientific knowledge, </w:t>
      </w:r>
      <w:r>
        <w:rPr>
          <w:rFonts w:ascii="Times New Roman" w:eastAsia="Times New Roman" w:hAnsi="Times New Roman" w:cs="Times New Roman"/>
          <w:sz w:val="24"/>
          <w:szCs w:val="24"/>
          <w:lang w:val="en-GB"/>
        </w:rPr>
        <w:t>meaning that</w:t>
      </w:r>
      <w:r w:rsidR="00E06AC3" w:rsidRPr="00010EDE">
        <w:rPr>
          <w:rFonts w:ascii="Times New Roman" w:eastAsia="Times New Roman" w:hAnsi="Times New Roman" w:cs="Times New Roman"/>
          <w:sz w:val="24"/>
          <w:szCs w:val="24"/>
          <w:lang w:val="en-GB"/>
        </w:rPr>
        <w:t xml:space="preserve"> a science progresses </w:t>
      </w:r>
      <w:r>
        <w:rPr>
          <w:rFonts w:ascii="Times New Roman" w:eastAsia="Times New Roman" w:hAnsi="Times New Roman" w:cs="Times New Roman"/>
          <w:sz w:val="24"/>
          <w:szCs w:val="24"/>
          <w:lang w:val="en-GB"/>
        </w:rPr>
        <w:t>through the</w:t>
      </w:r>
      <w:r w:rsidRPr="00010EDE">
        <w:rPr>
          <w:rFonts w:ascii="Times New Roman" w:eastAsia="Times New Roman" w:hAnsi="Times New Roman" w:cs="Times New Roman"/>
          <w:sz w:val="24"/>
          <w:szCs w:val="24"/>
          <w:lang w:val="en-GB"/>
        </w:rPr>
        <w:t xml:space="preserve"> </w:t>
      </w:r>
      <w:r w:rsidR="002F7E2D" w:rsidRPr="00010EDE">
        <w:rPr>
          <w:rFonts w:ascii="Times New Roman" w:eastAsia="Times New Roman" w:hAnsi="Times New Roman" w:cs="Times New Roman"/>
          <w:sz w:val="24"/>
          <w:szCs w:val="24"/>
          <w:lang w:val="en-GB"/>
        </w:rPr>
        <w:t>revisi</w:t>
      </w:r>
      <w:r>
        <w:rPr>
          <w:rFonts w:ascii="Times New Roman" w:eastAsia="Times New Roman" w:hAnsi="Times New Roman" w:cs="Times New Roman"/>
          <w:sz w:val="24"/>
          <w:szCs w:val="24"/>
          <w:lang w:val="en-GB"/>
        </w:rPr>
        <w:t>on</w:t>
      </w:r>
      <w:r w:rsidR="002F7E2D" w:rsidRPr="00010EDE">
        <w:rPr>
          <w:rFonts w:ascii="Times New Roman" w:eastAsia="Times New Roman" w:hAnsi="Times New Roman" w:cs="Times New Roman"/>
          <w:sz w:val="24"/>
          <w:szCs w:val="24"/>
          <w:lang w:val="en-GB"/>
        </w:rPr>
        <w:t xml:space="preserve"> and refining</w:t>
      </w:r>
      <w:r>
        <w:rPr>
          <w:rFonts w:ascii="Times New Roman" w:eastAsia="Times New Roman" w:hAnsi="Times New Roman" w:cs="Times New Roman"/>
          <w:sz w:val="24"/>
          <w:szCs w:val="24"/>
          <w:lang w:val="en-GB"/>
        </w:rPr>
        <w:t xml:space="preserve"> of</w:t>
      </w:r>
      <w:r w:rsidR="002F7E2D" w:rsidRPr="00010EDE">
        <w:rPr>
          <w:rFonts w:ascii="Times New Roman" w:eastAsia="Times New Roman" w:hAnsi="Times New Roman" w:cs="Times New Roman"/>
          <w:sz w:val="24"/>
          <w:szCs w:val="24"/>
          <w:lang w:val="en-GB"/>
        </w:rPr>
        <w:t xml:space="preserve"> a single core theory</w:t>
      </w:r>
      <w:r w:rsidR="00D86DEF" w:rsidRPr="00010EDE">
        <w:rPr>
          <w:rFonts w:ascii="Times New Roman" w:eastAsia="Times New Roman" w:hAnsi="Times New Roman" w:cs="Times New Roman"/>
          <w:sz w:val="24"/>
          <w:szCs w:val="24"/>
          <w:lang w:val="en-GB"/>
        </w:rPr>
        <w:t>, from which specific applications are straightforwardly derived as special cases</w:t>
      </w:r>
      <w:r w:rsidR="002F7E2D" w:rsidRPr="00010EDE">
        <w:rPr>
          <w:rFonts w:ascii="Times New Roman" w:eastAsia="Times New Roman" w:hAnsi="Times New Roman" w:cs="Times New Roman"/>
          <w:sz w:val="24"/>
          <w:szCs w:val="24"/>
          <w:lang w:val="en-GB"/>
        </w:rPr>
        <w:t>. T</w:t>
      </w:r>
      <w:r w:rsidR="00373CC1" w:rsidRPr="00010EDE">
        <w:rPr>
          <w:rFonts w:ascii="Times New Roman" w:eastAsia="Times New Roman" w:hAnsi="Times New Roman" w:cs="Times New Roman"/>
          <w:sz w:val="24"/>
          <w:szCs w:val="24"/>
          <w:lang w:val="en-GB"/>
        </w:rPr>
        <w:t xml:space="preserve">he </w:t>
      </w:r>
      <w:r w:rsidR="002F7E2D" w:rsidRPr="00010EDE">
        <w:rPr>
          <w:rFonts w:ascii="Times New Roman" w:eastAsia="Times New Roman" w:hAnsi="Times New Roman" w:cs="Times New Roman"/>
          <w:sz w:val="24"/>
          <w:szCs w:val="24"/>
          <w:lang w:val="en-GB"/>
        </w:rPr>
        <w:t xml:space="preserve">vertical conception also holds that a more accurate and </w:t>
      </w:r>
      <w:proofErr w:type="spellStart"/>
      <w:r w:rsidR="002F7E2D" w:rsidRPr="00010EDE">
        <w:rPr>
          <w:rFonts w:ascii="Times New Roman" w:eastAsia="Times New Roman" w:hAnsi="Times New Roman" w:cs="Times New Roman"/>
          <w:sz w:val="24"/>
          <w:szCs w:val="24"/>
          <w:lang w:val="en-GB"/>
        </w:rPr>
        <w:t>truthlike</w:t>
      </w:r>
      <w:proofErr w:type="spellEnd"/>
      <w:r w:rsidR="002F7E2D" w:rsidRPr="00010EDE">
        <w:rPr>
          <w:rFonts w:ascii="Times New Roman" w:eastAsia="Times New Roman" w:hAnsi="Times New Roman" w:cs="Times New Roman"/>
          <w:sz w:val="24"/>
          <w:szCs w:val="24"/>
          <w:lang w:val="en-GB"/>
        </w:rPr>
        <w:t xml:space="preserve"> theory </w:t>
      </w:r>
      <w:r w:rsidR="00D86DEF" w:rsidRPr="00010EDE">
        <w:rPr>
          <w:rFonts w:ascii="Times New Roman" w:eastAsia="Times New Roman" w:hAnsi="Times New Roman" w:cs="Times New Roman"/>
          <w:sz w:val="24"/>
          <w:szCs w:val="24"/>
          <w:lang w:val="en-GB"/>
        </w:rPr>
        <w:t xml:space="preserve">automatically leads to </w:t>
      </w:r>
      <w:r w:rsidR="00A50124" w:rsidRPr="00010EDE">
        <w:rPr>
          <w:rFonts w:ascii="Times New Roman" w:eastAsia="Times New Roman" w:hAnsi="Times New Roman" w:cs="Times New Roman"/>
          <w:sz w:val="24"/>
          <w:szCs w:val="24"/>
          <w:lang w:val="en-GB"/>
        </w:rPr>
        <w:t>improved empirical applicability</w:t>
      </w:r>
      <w:r w:rsidR="00D86DEF" w:rsidRPr="00010EDE">
        <w:rPr>
          <w:rFonts w:ascii="Times New Roman" w:eastAsia="Times New Roman" w:hAnsi="Times New Roman" w:cs="Times New Roman"/>
          <w:sz w:val="24"/>
          <w:szCs w:val="24"/>
          <w:lang w:val="en-GB"/>
        </w:rPr>
        <w:t>.</w:t>
      </w:r>
      <w:r w:rsidR="002F7E2D" w:rsidRPr="00010EDE">
        <w:rPr>
          <w:rFonts w:ascii="Times New Roman" w:eastAsia="Times New Roman" w:hAnsi="Times New Roman" w:cs="Times New Roman"/>
          <w:sz w:val="24"/>
          <w:szCs w:val="24"/>
          <w:lang w:val="en-GB"/>
        </w:rPr>
        <w:t xml:space="preserve"> </w:t>
      </w:r>
      <w:r w:rsidR="00D86DEF" w:rsidRPr="00010EDE">
        <w:rPr>
          <w:rFonts w:ascii="Times New Roman" w:eastAsia="Times New Roman" w:hAnsi="Times New Roman" w:cs="Times New Roman"/>
          <w:sz w:val="24"/>
          <w:szCs w:val="24"/>
          <w:lang w:val="en-GB"/>
        </w:rPr>
        <w:t>In contrast, the</w:t>
      </w:r>
      <w:r>
        <w:rPr>
          <w:rFonts w:ascii="Times New Roman" w:eastAsia="Times New Roman" w:hAnsi="Times New Roman" w:cs="Times New Roman"/>
          <w:sz w:val="24"/>
          <w:szCs w:val="24"/>
          <w:lang w:val="en-GB"/>
        </w:rPr>
        <w:t xml:space="preserve"> implication behind</w:t>
      </w:r>
      <w:r w:rsidR="008603C5">
        <w:rPr>
          <w:rFonts w:ascii="Times New Roman" w:eastAsia="Times New Roman" w:hAnsi="Times New Roman" w:cs="Times New Roman"/>
          <w:sz w:val="24"/>
          <w:szCs w:val="24"/>
          <w:lang w:val="en-GB"/>
        </w:rPr>
        <w:t xml:space="preserve"> a</w:t>
      </w:r>
      <w:r w:rsidR="00D86DEF" w:rsidRPr="00010EDE">
        <w:rPr>
          <w:rFonts w:ascii="Times New Roman" w:eastAsia="Times New Roman" w:hAnsi="Times New Roman" w:cs="Times New Roman"/>
          <w:sz w:val="24"/>
          <w:szCs w:val="24"/>
          <w:lang w:val="en-GB"/>
        </w:rPr>
        <w:t xml:space="preserve"> horizontally growing toolbox of </w:t>
      </w:r>
      <w:r w:rsidR="00825CAE" w:rsidRPr="00010EDE">
        <w:rPr>
          <w:rFonts w:ascii="Times New Roman" w:eastAsia="Times New Roman" w:hAnsi="Times New Roman" w:cs="Times New Roman"/>
          <w:sz w:val="24"/>
          <w:szCs w:val="24"/>
          <w:lang w:val="en-GB"/>
        </w:rPr>
        <w:t xml:space="preserve">partly </w:t>
      </w:r>
      <w:r w:rsidR="00D86DEF" w:rsidRPr="00010EDE">
        <w:rPr>
          <w:rFonts w:ascii="Times New Roman" w:eastAsia="Times New Roman" w:hAnsi="Times New Roman" w:cs="Times New Roman"/>
          <w:sz w:val="24"/>
          <w:szCs w:val="24"/>
          <w:lang w:val="en-GB"/>
        </w:rPr>
        <w:t xml:space="preserve">disjoint models </w:t>
      </w:r>
      <w:r>
        <w:rPr>
          <w:rFonts w:ascii="Times New Roman" w:eastAsia="Times New Roman" w:hAnsi="Times New Roman" w:cs="Times New Roman"/>
          <w:sz w:val="24"/>
          <w:szCs w:val="24"/>
          <w:lang w:val="en-GB"/>
        </w:rPr>
        <w:t>is</w:t>
      </w:r>
      <w:r w:rsidRPr="00010EDE">
        <w:rPr>
          <w:rFonts w:ascii="Times New Roman" w:eastAsia="Times New Roman" w:hAnsi="Times New Roman" w:cs="Times New Roman"/>
          <w:sz w:val="24"/>
          <w:szCs w:val="24"/>
          <w:lang w:val="en-GB"/>
        </w:rPr>
        <w:t xml:space="preserve"> </w:t>
      </w:r>
      <w:r w:rsidR="00D86DEF" w:rsidRPr="00010EDE">
        <w:rPr>
          <w:rFonts w:ascii="Times New Roman" w:eastAsia="Times New Roman" w:hAnsi="Times New Roman" w:cs="Times New Roman"/>
          <w:sz w:val="24"/>
          <w:szCs w:val="24"/>
          <w:lang w:val="en-GB"/>
        </w:rPr>
        <w:t xml:space="preserve">that the </w:t>
      </w:r>
      <w:r w:rsidR="00373CC1" w:rsidRPr="00010EDE">
        <w:rPr>
          <w:rFonts w:ascii="Times New Roman" w:eastAsia="Times New Roman" w:hAnsi="Times New Roman" w:cs="Times New Roman"/>
          <w:sz w:val="24"/>
          <w:szCs w:val="24"/>
          <w:lang w:val="en-GB"/>
        </w:rPr>
        <w:t xml:space="preserve">crucial skill </w:t>
      </w:r>
      <w:r>
        <w:rPr>
          <w:rFonts w:ascii="Times New Roman" w:eastAsia="Times New Roman" w:hAnsi="Times New Roman" w:cs="Times New Roman"/>
          <w:sz w:val="24"/>
          <w:szCs w:val="24"/>
          <w:lang w:val="en-GB"/>
        </w:rPr>
        <w:t>of</w:t>
      </w:r>
      <w:r w:rsidRPr="00010EDE">
        <w:rPr>
          <w:rFonts w:ascii="Times New Roman" w:eastAsia="Times New Roman" w:hAnsi="Times New Roman" w:cs="Times New Roman"/>
          <w:sz w:val="24"/>
          <w:szCs w:val="24"/>
          <w:lang w:val="en-GB"/>
        </w:rPr>
        <w:t xml:space="preserve"> </w:t>
      </w:r>
      <w:r w:rsidR="00373CC1" w:rsidRPr="00010EDE">
        <w:rPr>
          <w:rFonts w:ascii="Times New Roman" w:eastAsia="Times New Roman" w:hAnsi="Times New Roman" w:cs="Times New Roman"/>
          <w:sz w:val="24"/>
          <w:szCs w:val="24"/>
          <w:lang w:val="en-GB"/>
        </w:rPr>
        <w:t xml:space="preserve">applying </w:t>
      </w:r>
      <w:r w:rsidR="00D86DEF" w:rsidRPr="00010EDE">
        <w:rPr>
          <w:rFonts w:ascii="Times New Roman" w:eastAsia="Times New Roman" w:hAnsi="Times New Roman" w:cs="Times New Roman"/>
          <w:sz w:val="24"/>
          <w:szCs w:val="24"/>
          <w:lang w:val="en-GB"/>
        </w:rPr>
        <w:t>economic</w:t>
      </w:r>
      <w:r w:rsidR="00373CC1" w:rsidRPr="00010EDE">
        <w:rPr>
          <w:rFonts w:ascii="Times New Roman" w:eastAsia="Times New Roman" w:hAnsi="Times New Roman" w:cs="Times New Roman"/>
          <w:sz w:val="24"/>
          <w:szCs w:val="24"/>
          <w:lang w:val="en-GB"/>
        </w:rPr>
        <w:t xml:space="preserve"> knowledge to explain or influence the real world </w:t>
      </w:r>
      <w:r>
        <w:rPr>
          <w:rFonts w:ascii="Times New Roman" w:eastAsia="Times New Roman" w:hAnsi="Times New Roman" w:cs="Times New Roman"/>
          <w:sz w:val="24"/>
          <w:szCs w:val="24"/>
          <w:lang w:val="en-GB"/>
        </w:rPr>
        <w:t>lies</w:t>
      </w:r>
      <w:r w:rsidRPr="00010EDE">
        <w:rPr>
          <w:rFonts w:ascii="Times New Roman" w:eastAsia="Times New Roman" w:hAnsi="Times New Roman" w:cs="Times New Roman"/>
          <w:sz w:val="24"/>
          <w:szCs w:val="24"/>
          <w:lang w:val="en-GB"/>
        </w:rPr>
        <w:t xml:space="preserve"> </w:t>
      </w:r>
      <w:r w:rsidR="00373CC1" w:rsidRPr="00010EDE">
        <w:rPr>
          <w:rFonts w:ascii="Times New Roman" w:eastAsia="Times New Roman" w:hAnsi="Times New Roman" w:cs="Times New Roman"/>
          <w:sz w:val="24"/>
          <w:szCs w:val="24"/>
          <w:lang w:val="en-GB"/>
        </w:rPr>
        <w:t>in the judicious selection of the right model(s)</w:t>
      </w:r>
      <w:r w:rsidR="002F7E2D" w:rsidRPr="00010EDE">
        <w:rPr>
          <w:rFonts w:ascii="Times New Roman" w:eastAsia="Times New Roman" w:hAnsi="Times New Roman" w:cs="Times New Roman"/>
          <w:sz w:val="24"/>
          <w:szCs w:val="24"/>
          <w:lang w:val="en-GB"/>
        </w:rPr>
        <w:t xml:space="preserve"> for the </w:t>
      </w:r>
      <w:r w:rsidR="00B12175" w:rsidRPr="00010EDE">
        <w:rPr>
          <w:rFonts w:ascii="Times New Roman" w:eastAsia="Times New Roman" w:hAnsi="Times New Roman" w:cs="Times New Roman"/>
          <w:sz w:val="24"/>
          <w:szCs w:val="24"/>
          <w:lang w:val="en-GB"/>
        </w:rPr>
        <w:t xml:space="preserve">particular </w:t>
      </w:r>
      <w:r w:rsidR="002F7E2D" w:rsidRPr="00010EDE">
        <w:rPr>
          <w:rFonts w:ascii="Times New Roman" w:eastAsia="Times New Roman" w:hAnsi="Times New Roman" w:cs="Times New Roman"/>
          <w:sz w:val="24"/>
          <w:szCs w:val="24"/>
          <w:lang w:val="en-GB"/>
        </w:rPr>
        <w:t>epistemic task at hand</w:t>
      </w:r>
      <w:r w:rsidR="00373CC1" w:rsidRPr="00010EDE">
        <w:rPr>
          <w:rFonts w:ascii="Times New Roman" w:eastAsia="Times New Roman" w:hAnsi="Times New Roman" w:cs="Times New Roman"/>
          <w:sz w:val="24"/>
          <w:szCs w:val="24"/>
          <w:lang w:val="en-GB"/>
        </w:rPr>
        <w:t>. This is as much a</w:t>
      </w:r>
      <w:r w:rsidR="00E83782" w:rsidRPr="00010EDE">
        <w:rPr>
          <w:rFonts w:ascii="Times New Roman" w:eastAsia="Times New Roman" w:hAnsi="Times New Roman" w:cs="Times New Roman"/>
          <w:sz w:val="24"/>
          <w:szCs w:val="24"/>
          <w:lang w:val="en-GB"/>
        </w:rPr>
        <w:t>n</w:t>
      </w:r>
      <w:r w:rsidR="00373CC1" w:rsidRPr="00010EDE">
        <w:rPr>
          <w:rFonts w:ascii="Times New Roman" w:eastAsia="Times New Roman" w:hAnsi="Times New Roman" w:cs="Times New Roman"/>
          <w:sz w:val="24"/>
          <w:szCs w:val="24"/>
          <w:lang w:val="en-GB"/>
        </w:rPr>
        <w:t xml:space="preserve"> </w:t>
      </w:r>
      <w:r w:rsidR="00E83782" w:rsidRPr="00010EDE">
        <w:rPr>
          <w:rFonts w:ascii="Times New Roman" w:eastAsia="Times New Roman" w:hAnsi="Times New Roman" w:cs="Times New Roman"/>
          <w:sz w:val="24"/>
          <w:szCs w:val="24"/>
          <w:lang w:val="en-GB"/>
        </w:rPr>
        <w:t>art</w:t>
      </w:r>
      <w:r w:rsidR="00373CC1" w:rsidRPr="00010EDE">
        <w:rPr>
          <w:rFonts w:ascii="Times New Roman" w:eastAsia="Times New Roman" w:hAnsi="Times New Roman" w:cs="Times New Roman"/>
          <w:sz w:val="24"/>
          <w:szCs w:val="24"/>
          <w:lang w:val="en-GB"/>
        </w:rPr>
        <w:t xml:space="preserve"> as it is </w:t>
      </w:r>
      <w:r w:rsidR="00884B90" w:rsidRPr="00010EDE">
        <w:rPr>
          <w:rFonts w:ascii="Times New Roman" w:eastAsia="Times New Roman" w:hAnsi="Times New Roman" w:cs="Times New Roman"/>
          <w:sz w:val="24"/>
          <w:szCs w:val="24"/>
          <w:lang w:val="en-GB"/>
        </w:rPr>
        <w:t>‘</w:t>
      </w:r>
      <w:r w:rsidR="00373CC1" w:rsidRPr="00010EDE">
        <w:rPr>
          <w:rFonts w:ascii="Times New Roman" w:eastAsia="Times New Roman" w:hAnsi="Times New Roman" w:cs="Times New Roman"/>
          <w:sz w:val="24"/>
          <w:szCs w:val="24"/>
          <w:lang w:val="en-GB"/>
        </w:rPr>
        <w:t>science</w:t>
      </w:r>
      <w:r w:rsidR="00884B90" w:rsidRPr="00010ED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In</w:t>
      </w:r>
      <w:r w:rsidR="00373CC1" w:rsidRPr="00010EDE">
        <w:rPr>
          <w:rFonts w:ascii="Times New Roman" w:eastAsia="Times New Roman" w:hAnsi="Times New Roman" w:cs="Times New Roman"/>
          <w:sz w:val="24"/>
          <w:szCs w:val="24"/>
          <w:lang w:val="en-GB"/>
        </w:rPr>
        <w:t xml:space="preserve"> </w:t>
      </w:r>
      <w:proofErr w:type="spellStart"/>
      <w:r w:rsidR="00373CC1" w:rsidRPr="00010EDE">
        <w:rPr>
          <w:rFonts w:ascii="Times New Roman" w:eastAsia="Times New Roman" w:hAnsi="Times New Roman" w:cs="Times New Roman"/>
          <w:sz w:val="24"/>
          <w:szCs w:val="24"/>
          <w:lang w:val="en-GB"/>
        </w:rPr>
        <w:t>Rodrik</w:t>
      </w:r>
      <w:r>
        <w:rPr>
          <w:rFonts w:ascii="Times New Roman" w:eastAsia="Times New Roman" w:hAnsi="Times New Roman" w:cs="Times New Roman"/>
          <w:sz w:val="24"/>
          <w:szCs w:val="24"/>
          <w:lang w:val="en-GB"/>
        </w:rPr>
        <w:t>’s</w:t>
      </w:r>
      <w:proofErr w:type="spellEnd"/>
      <w:r>
        <w:rPr>
          <w:rFonts w:ascii="Times New Roman" w:eastAsia="Times New Roman" w:hAnsi="Times New Roman" w:cs="Times New Roman"/>
          <w:sz w:val="24"/>
          <w:szCs w:val="24"/>
          <w:lang w:val="en-GB"/>
        </w:rPr>
        <w:t xml:space="preserve"> view</w:t>
      </w:r>
      <w:r w:rsidR="00373CC1" w:rsidRPr="00010EDE">
        <w:rPr>
          <w:rFonts w:ascii="Times New Roman" w:eastAsia="Times New Roman" w:hAnsi="Times New Roman" w:cs="Times New Roman"/>
          <w:sz w:val="24"/>
          <w:szCs w:val="24"/>
          <w:lang w:val="en-GB"/>
        </w:rPr>
        <w:t xml:space="preserve">, there is nothing wrong </w:t>
      </w:r>
      <w:r>
        <w:rPr>
          <w:rFonts w:ascii="Times New Roman" w:eastAsia="Times New Roman" w:hAnsi="Times New Roman" w:cs="Times New Roman"/>
          <w:sz w:val="24"/>
          <w:szCs w:val="24"/>
          <w:lang w:val="en-GB"/>
        </w:rPr>
        <w:t>with</w:t>
      </w:r>
      <w:r w:rsidRPr="00010EDE">
        <w:rPr>
          <w:rFonts w:ascii="Times New Roman" w:eastAsia="Times New Roman" w:hAnsi="Times New Roman" w:cs="Times New Roman"/>
          <w:sz w:val="24"/>
          <w:szCs w:val="24"/>
          <w:lang w:val="en-GB"/>
        </w:rPr>
        <w:t xml:space="preserve"> </w:t>
      </w:r>
      <w:r w:rsidR="00373CC1" w:rsidRPr="00010EDE">
        <w:rPr>
          <w:rFonts w:ascii="Times New Roman" w:eastAsia="Times New Roman" w:hAnsi="Times New Roman" w:cs="Times New Roman"/>
          <w:sz w:val="24"/>
          <w:szCs w:val="24"/>
          <w:lang w:val="en-GB"/>
        </w:rPr>
        <w:t xml:space="preserve">such a </w:t>
      </w:r>
      <w:r w:rsidR="00884B90" w:rsidRPr="00010EDE">
        <w:rPr>
          <w:rFonts w:ascii="Times New Roman" w:eastAsia="Times New Roman" w:hAnsi="Times New Roman" w:cs="Times New Roman"/>
          <w:sz w:val="24"/>
          <w:szCs w:val="24"/>
          <w:lang w:val="en-GB"/>
        </w:rPr>
        <w:t>‘</w:t>
      </w:r>
      <w:r w:rsidR="00373CC1" w:rsidRPr="00010EDE">
        <w:rPr>
          <w:rFonts w:ascii="Times New Roman" w:eastAsia="Times New Roman" w:hAnsi="Times New Roman" w:cs="Times New Roman"/>
          <w:sz w:val="24"/>
          <w:szCs w:val="24"/>
          <w:lang w:val="en-GB"/>
        </w:rPr>
        <w:t>science</w:t>
      </w:r>
      <w:r w:rsidR="00884B90" w:rsidRPr="00010EDE">
        <w:rPr>
          <w:rFonts w:ascii="Times New Roman" w:eastAsia="Times New Roman" w:hAnsi="Times New Roman" w:cs="Times New Roman"/>
          <w:sz w:val="24"/>
          <w:szCs w:val="24"/>
          <w:lang w:val="en-GB"/>
        </w:rPr>
        <w:t xml:space="preserve">’ </w:t>
      </w:r>
      <w:r w:rsidR="00373CC1" w:rsidRPr="00010EDE">
        <w:rPr>
          <w:rFonts w:ascii="Times New Roman" w:eastAsia="Times New Roman" w:hAnsi="Times New Roman" w:cs="Times New Roman"/>
          <w:sz w:val="24"/>
          <w:szCs w:val="24"/>
          <w:lang w:val="en-GB"/>
        </w:rPr>
        <w:t>as long as the models wear their conditions for applicability on their sleeves.</w:t>
      </w:r>
    </w:p>
    <w:p w14:paraId="7780F435" w14:textId="77777777" w:rsidR="00373CC1" w:rsidRPr="00010EDE" w:rsidRDefault="00373CC1" w:rsidP="00B633ED">
      <w:pPr>
        <w:spacing w:line="240" w:lineRule="auto"/>
        <w:jc w:val="both"/>
        <w:rPr>
          <w:rFonts w:ascii="Times New Roman" w:eastAsia="Times New Roman" w:hAnsi="Times New Roman" w:cs="Times New Roman"/>
          <w:sz w:val="24"/>
          <w:szCs w:val="24"/>
          <w:lang w:val="en-GB"/>
        </w:rPr>
      </w:pPr>
    </w:p>
    <w:p w14:paraId="29257A69" w14:textId="5A5D93BD" w:rsidR="00373CC1" w:rsidRPr="00010EDE" w:rsidRDefault="00373CC1" w:rsidP="00B633ED">
      <w:pPr>
        <w:spacing w:line="240" w:lineRule="auto"/>
        <w:jc w:val="both"/>
        <w:rPr>
          <w:rFonts w:ascii="Times New Roman" w:eastAsia="Times New Roman" w:hAnsi="Times New Roman" w:cs="Times New Roman"/>
          <w:sz w:val="24"/>
          <w:szCs w:val="24"/>
          <w:lang w:val="en-GB"/>
        </w:rPr>
      </w:pPr>
      <w:r w:rsidRPr="00010EDE">
        <w:rPr>
          <w:rFonts w:ascii="Times New Roman" w:eastAsia="Times New Roman" w:hAnsi="Times New Roman" w:cs="Times New Roman"/>
          <w:sz w:val="24"/>
          <w:szCs w:val="24"/>
          <w:lang w:val="en-GB"/>
        </w:rPr>
        <w:t xml:space="preserve">We examine how the key step of identifying critical assumptions is complicated by the interconnectedness of the common structural core of DSGE models, and the myriad of more or less ad hoc modifications introduced to model various rigidities and other market imperfections. We also examine the implications </w:t>
      </w:r>
      <w:r w:rsidR="003475FD">
        <w:rPr>
          <w:rFonts w:ascii="Times New Roman" w:eastAsia="Times New Roman" w:hAnsi="Times New Roman" w:cs="Times New Roman"/>
          <w:sz w:val="24"/>
          <w:szCs w:val="24"/>
          <w:lang w:val="en-GB"/>
        </w:rPr>
        <w:t xml:space="preserve">of </w:t>
      </w:r>
      <w:r w:rsidRPr="00010EDE">
        <w:rPr>
          <w:rFonts w:ascii="Times New Roman" w:eastAsia="Times New Roman" w:hAnsi="Times New Roman" w:cs="Times New Roman"/>
          <w:sz w:val="24"/>
          <w:szCs w:val="24"/>
          <w:lang w:val="en-GB"/>
        </w:rPr>
        <w:t xml:space="preserve">these difficulties for the applicability of </w:t>
      </w:r>
      <w:proofErr w:type="spellStart"/>
      <w:r w:rsidRPr="00010EDE">
        <w:rPr>
          <w:rFonts w:ascii="Times New Roman" w:eastAsia="Times New Roman" w:hAnsi="Times New Roman" w:cs="Times New Roman"/>
          <w:sz w:val="24"/>
          <w:szCs w:val="24"/>
          <w:lang w:val="en-GB"/>
        </w:rPr>
        <w:t>Rodrik’s</w:t>
      </w:r>
      <w:proofErr w:type="spellEnd"/>
      <w:r w:rsidRPr="00010EDE">
        <w:rPr>
          <w:rFonts w:ascii="Times New Roman" w:eastAsia="Times New Roman" w:hAnsi="Times New Roman" w:cs="Times New Roman"/>
          <w:sz w:val="24"/>
          <w:szCs w:val="24"/>
          <w:lang w:val="en-GB"/>
        </w:rPr>
        <w:t xml:space="preserve"> scheme to model selection in macroeconomics.</w:t>
      </w:r>
      <w:r w:rsidR="00904AB8" w:rsidRPr="00010EDE">
        <w:rPr>
          <w:rFonts w:ascii="Times New Roman" w:eastAsia="Times New Roman" w:hAnsi="Times New Roman" w:cs="Times New Roman"/>
          <w:sz w:val="24"/>
          <w:szCs w:val="24"/>
          <w:lang w:val="en-GB"/>
        </w:rPr>
        <w:t xml:space="preserve"> </w:t>
      </w:r>
      <w:r w:rsidR="00904AB8" w:rsidRPr="00010EDE">
        <w:rPr>
          <w:rFonts w:ascii="Times New Roman" w:eastAsia="Times New Roman" w:hAnsi="Times New Roman" w:cs="Times New Roman"/>
          <w:sz w:val="24"/>
          <w:lang w:val="en-GB"/>
        </w:rPr>
        <w:t>There is definitely an art to macroeconomics, but it is the art of ad hoc modification rather than</w:t>
      </w:r>
      <w:r w:rsidR="004F53A8" w:rsidRPr="00010EDE">
        <w:rPr>
          <w:rFonts w:ascii="Times New Roman" w:eastAsia="Times New Roman" w:hAnsi="Times New Roman" w:cs="Times New Roman"/>
          <w:sz w:val="24"/>
          <w:lang w:val="en-GB"/>
        </w:rPr>
        <w:t xml:space="preserve"> of</w:t>
      </w:r>
      <w:r w:rsidR="00904AB8" w:rsidRPr="00010EDE">
        <w:rPr>
          <w:rFonts w:ascii="Times New Roman" w:eastAsia="Times New Roman" w:hAnsi="Times New Roman" w:cs="Times New Roman"/>
          <w:sz w:val="24"/>
          <w:lang w:val="en-GB"/>
        </w:rPr>
        <w:t xml:space="preserve"> outright model selection.</w:t>
      </w:r>
      <w:r w:rsidR="004F53A8" w:rsidRPr="00010EDE">
        <w:rPr>
          <w:rFonts w:ascii="Times New Roman" w:eastAsia="Times New Roman" w:hAnsi="Times New Roman" w:cs="Times New Roman"/>
          <w:sz w:val="24"/>
          <w:lang w:val="en-GB"/>
        </w:rPr>
        <w:t xml:space="preserve"> We </w:t>
      </w:r>
      <w:r w:rsidR="003475FD">
        <w:rPr>
          <w:rFonts w:ascii="Times New Roman" w:eastAsia="Times New Roman" w:hAnsi="Times New Roman" w:cs="Times New Roman"/>
          <w:sz w:val="24"/>
          <w:lang w:val="en-GB"/>
        </w:rPr>
        <w:t>conclude our paper</w:t>
      </w:r>
      <w:r w:rsidR="003475FD" w:rsidRPr="00010EDE">
        <w:rPr>
          <w:rFonts w:ascii="Times New Roman" w:eastAsia="Times New Roman" w:hAnsi="Times New Roman" w:cs="Times New Roman"/>
          <w:sz w:val="24"/>
          <w:lang w:val="en-GB"/>
        </w:rPr>
        <w:t xml:space="preserve"> </w:t>
      </w:r>
      <w:r w:rsidR="004F53A8" w:rsidRPr="00010EDE">
        <w:rPr>
          <w:rFonts w:ascii="Times New Roman" w:eastAsia="Times New Roman" w:hAnsi="Times New Roman" w:cs="Times New Roman"/>
          <w:sz w:val="24"/>
          <w:lang w:val="en-GB"/>
        </w:rPr>
        <w:t xml:space="preserve">with a brief exploration of the alternative ways of adopting </w:t>
      </w:r>
      <w:proofErr w:type="spellStart"/>
      <w:r w:rsidR="004F53A8" w:rsidRPr="00010EDE">
        <w:rPr>
          <w:rFonts w:ascii="Times New Roman" w:eastAsia="Times New Roman" w:hAnsi="Times New Roman" w:cs="Times New Roman"/>
          <w:sz w:val="24"/>
          <w:lang w:val="en-GB"/>
        </w:rPr>
        <w:t>Rodrik’s</w:t>
      </w:r>
      <w:proofErr w:type="spellEnd"/>
      <w:r w:rsidR="004F53A8" w:rsidRPr="00010EDE">
        <w:rPr>
          <w:rFonts w:ascii="Times New Roman" w:eastAsia="Times New Roman" w:hAnsi="Times New Roman" w:cs="Times New Roman"/>
          <w:sz w:val="24"/>
          <w:lang w:val="en-GB"/>
        </w:rPr>
        <w:t xml:space="preserve"> philosophy of economics in</w:t>
      </w:r>
      <w:r w:rsidR="00EE69E7" w:rsidRPr="00010EDE">
        <w:rPr>
          <w:rFonts w:ascii="Times New Roman" w:eastAsia="Times New Roman" w:hAnsi="Times New Roman" w:cs="Times New Roman"/>
          <w:sz w:val="24"/>
          <w:lang w:val="en-GB"/>
        </w:rPr>
        <w:t>to</w:t>
      </w:r>
      <w:r w:rsidR="004F53A8" w:rsidRPr="00010EDE">
        <w:rPr>
          <w:rFonts w:ascii="Times New Roman" w:eastAsia="Times New Roman" w:hAnsi="Times New Roman" w:cs="Times New Roman"/>
          <w:sz w:val="24"/>
          <w:lang w:val="en-GB"/>
        </w:rPr>
        <w:t xml:space="preserve"> macroeconomics. </w:t>
      </w:r>
    </w:p>
    <w:p w14:paraId="1DD5CA04" w14:textId="77777777" w:rsidR="00373CC1" w:rsidRPr="00010EDE" w:rsidRDefault="00373CC1" w:rsidP="00B633ED">
      <w:pPr>
        <w:spacing w:line="240" w:lineRule="auto"/>
        <w:jc w:val="both"/>
        <w:rPr>
          <w:rFonts w:ascii="Times New Roman" w:eastAsia="Times New Roman" w:hAnsi="Times New Roman" w:cs="Times New Roman"/>
          <w:sz w:val="24"/>
          <w:szCs w:val="24"/>
          <w:lang w:val="en-GB"/>
        </w:rPr>
      </w:pPr>
    </w:p>
    <w:p w14:paraId="2DB3B3F3" w14:textId="77777777" w:rsidR="00E633D2" w:rsidRPr="00010EDE" w:rsidRDefault="00E633D2" w:rsidP="00E633D2">
      <w:pPr>
        <w:spacing w:line="240" w:lineRule="auto"/>
        <w:jc w:val="both"/>
        <w:rPr>
          <w:rFonts w:ascii="Times New Roman" w:hAnsi="Times New Roman" w:cs="Times New Roman"/>
          <w:b/>
          <w:sz w:val="24"/>
          <w:szCs w:val="24"/>
          <w:lang w:val="en-GB"/>
        </w:rPr>
      </w:pPr>
      <w:r w:rsidRPr="00010EDE">
        <w:rPr>
          <w:rFonts w:ascii="Times New Roman" w:hAnsi="Times New Roman" w:cs="Times New Roman"/>
          <w:b/>
          <w:sz w:val="24"/>
          <w:szCs w:val="24"/>
          <w:lang w:val="en-GB"/>
        </w:rPr>
        <w:t>What is model selection?</w:t>
      </w:r>
    </w:p>
    <w:p w14:paraId="620B4977" w14:textId="79D00612" w:rsidR="00E633D2" w:rsidRPr="00010EDE" w:rsidRDefault="00E633D2" w:rsidP="00E633D2">
      <w:pPr>
        <w:spacing w:line="240" w:lineRule="auto"/>
        <w:jc w:val="both"/>
        <w:rPr>
          <w:rFonts w:ascii="Times New Roman" w:hAnsi="Times New Roman" w:cs="Times New Roman"/>
          <w:sz w:val="24"/>
          <w:szCs w:val="24"/>
          <w:lang w:val="en-GB"/>
        </w:rPr>
      </w:pPr>
      <w:r w:rsidRPr="00010EDE">
        <w:rPr>
          <w:rFonts w:ascii="Times New Roman" w:hAnsi="Times New Roman" w:cs="Times New Roman"/>
          <w:sz w:val="24"/>
          <w:szCs w:val="24"/>
          <w:lang w:val="en-GB"/>
        </w:rPr>
        <w:t xml:space="preserve">Let us start with a description of </w:t>
      </w:r>
      <w:proofErr w:type="spellStart"/>
      <w:r w:rsidRPr="00010EDE">
        <w:rPr>
          <w:rFonts w:ascii="Times New Roman" w:hAnsi="Times New Roman" w:cs="Times New Roman"/>
          <w:sz w:val="24"/>
          <w:szCs w:val="24"/>
          <w:lang w:val="en-GB"/>
        </w:rPr>
        <w:t>Rodrik’s</w:t>
      </w:r>
      <w:proofErr w:type="spellEnd"/>
      <w:r w:rsidRPr="00010EDE">
        <w:rPr>
          <w:rFonts w:ascii="Times New Roman" w:hAnsi="Times New Roman" w:cs="Times New Roman"/>
          <w:sz w:val="24"/>
          <w:szCs w:val="24"/>
          <w:lang w:val="en-GB"/>
        </w:rPr>
        <w:t xml:space="preserve"> ideas about selecting models. He </w:t>
      </w:r>
      <w:r w:rsidR="00FB5A41">
        <w:rPr>
          <w:rFonts w:ascii="Times New Roman" w:hAnsi="Times New Roman" w:cs="Times New Roman"/>
          <w:sz w:val="24"/>
          <w:szCs w:val="24"/>
          <w:lang w:val="en-GB"/>
        </w:rPr>
        <w:t>tells</w:t>
      </w:r>
      <w:r w:rsidRPr="00010EDE">
        <w:rPr>
          <w:rFonts w:ascii="Times New Roman" w:hAnsi="Times New Roman" w:cs="Times New Roman"/>
          <w:sz w:val="24"/>
          <w:szCs w:val="24"/>
          <w:lang w:val="en-GB"/>
        </w:rPr>
        <w:t xml:space="preserve"> the following story about how economics ought to be, and partly is, conducted. Economists consider a menu of models such that the question to be studied determines which assumptions are to be considered </w:t>
      </w:r>
      <w:r w:rsidR="00C40008">
        <w:rPr>
          <w:rFonts w:ascii="Times New Roman" w:hAnsi="Times New Roman" w:cs="Times New Roman"/>
          <w:sz w:val="24"/>
          <w:szCs w:val="24"/>
          <w:lang w:val="en-GB"/>
        </w:rPr>
        <w:t>‘</w:t>
      </w:r>
      <w:r w:rsidRPr="00010EDE">
        <w:rPr>
          <w:rFonts w:ascii="Times New Roman" w:hAnsi="Times New Roman" w:cs="Times New Roman"/>
          <w:sz w:val="24"/>
          <w:szCs w:val="24"/>
          <w:lang w:val="en-GB"/>
        </w:rPr>
        <w:t>critical</w:t>
      </w:r>
      <w:r w:rsidR="00C40008">
        <w:rPr>
          <w:rFonts w:ascii="Times New Roman" w:hAnsi="Times New Roman" w:cs="Times New Roman"/>
          <w:sz w:val="24"/>
          <w:szCs w:val="24"/>
          <w:lang w:val="en-GB"/>
        </w:rPr>
        <w:t>’</w:t>
      </w:r>
      <w:r w:rsidRPr="00010EDE">
        <w:rPr>
          <w:rFonts w:ascii="Times New Roman" w:hAnsi="Times New Roman" w:cs="Times New Roman"/>
          <w:sz w:val="24"/>
          <w:szCs w:val="24"/>
          <w:lang w:val="en-GB"/>
        </w:rPr>
        <w:t>. Critical assumptions are those that ought to approximate reality at least reasonably well (p. 29). The economist</w:t>
      </w:r>
      <w:r w:rsidR="00C01E4D">
        <w:rPr>
          <w:rFonts w:ascii="Times New Roman" w:hAnsi="Times New Roman" w:cs="Times New Roman"/>
          <w:sz w:val="24"/>
          <w:szCs w:val="24"/>
          <w:lang w:val="en-GB"/>
        </w:rPr>
        <w:t>’</w:t>
      </w:r>
      <w:r w:rsidRPr="00010EDE">
        <w:rPr>
          <w:rFonts w:ascii="Times New Roman" w:hAnsi="Times New Roman" w:cs="Times New Roman"/>
          <w:sz w:val="24"/>
          <w:szCs w:val="24"/>
          <w:lang w:val="en-GB"/>
        </w:rPr>
        <w:t xml:space="preserve">s task is to select the right model, the one that best fits the setting (p. 11). </w:t>
      </w:r>
      <w:r w:rsidR="004F67BF">
        <w:rPr>
          <w:rFonts w:ascii="Times New Roman" w:hAnsi="Times New Roman" w:cs="Times New Roman"/>
          <w:sz w:val="24"/>
          <w:szCs w:val="24"/>
          <w:lang w:val="en-GB"/>
        </w:rPr>
        <w:t>Theoretical p</w:t>
      </w:r>
      <w:r w:rsidRPr="00010EDE">
        <w:rPr>
          <w:rFonts w:ascii="Times New Roman" w:hAnsi="Times New Roman" w:cs="Times New Roman"/>
          <w:sz w:val="24"/>
          <w:szCs w:val="24"/>
          <w:lang w:val="en-GB"/>
        </w:rPr>
        <w:t xml:space="preserve">rogress occurs via developing new models that consider aspects of social phenomena not covered </w:t>
      </w:r>
      <w:r w:rsidR="00C01E4D">
        <w:rPr>
          <w:rFonts w:ascii="Times New Roman" w:hAnsi="Times New Roman" w:cs="Times New Roman"/>
          <w:sz w:val="24"/>
          <w:szCs w:val="24"/>
          <w:lang w:val="en-GB"/>
        </w:rPr>
        <w:t>in</w:t>
      </w:r>
      <w:r w:rsidR="00C01E4D"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 xml:space="preserve">earlier models rather than replacing older models with new, more ‘realistic’ ones (p. 64). </w:t>
      </w:r>
      <w:r w:rsidR="00C01E4D">
        <w:rPr>
          <w:rFonts w:ascii="Times New Roman" w:hAnsi="Times New Roman" w:cs="Times New Roman"/>
          <w:sz w:val="24"/>
          <w:szCs w:val="24"/>
          <w:lang w:val="en-GB"/>
        </w:rPr>
        <w:t>The</w:t>
      </w:r>
      <w:r w:rsidR="00C01E4D"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 xml:space="preserve">judicious selection of models hinges on two ideas. First, the critical assumptions must fit the setting, </w:t>
      </w:r>
      <w:r w:rsidR="00C01E4D">
        <w:rPr>
          <w:rFonts w:ascii="Times New Roman" w:hAnsi="Times New Roman" w:cs="Times New Roman"/>
          <w:sz w:val="24"/>
          <w:szCs w:val="24"/>
          <w:lang w:val="en-GB"/>
        </w:rPr>
        <w:t>in other words</w:t>
      </w:r>
      <w:r w:rsidRPr="00010EDE">
        <w:rPr>
          <w:rFonts w:ascii="Times New Roman" w:hAnsi="Times New Roman" w:cs="Times New Roman"/>
          <w:sz w:val="24"/>
          <w:szCs w:val="24"/>
          <w:lang w:val="en-GB"/>
        </w:rPr>
        <w:t xml:space="preserve"> they must be realistic enough in the </w:t>
      </w:r>
      <w:r w:rsidR="00C01E4D">
        <w:rPr>
          <w:rFonts w:ascii="Times New Roman" w:hAnsi="Times New Roman" w:cs="Times New Roman"/>
          <w:sz w:val="24"/>
          <w:szCs w:val="24"/>
          <w:lang w:val="en-GB"/>
        </w:rPr>
        <w:t>context of the</w:t>
      </w:r>
      <w:r w:rsidR="00C01E4D"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stud</w:t>
      </w:r>
      <w:r w:rsidR="00C01E4D">
        <w:rPr>
          <w:rFonts w:ascii="Times New Roman" w:hAnsi="Times New Roman" w:cs="Times New Roman"/>
          <w:sz w:val="24"/>
          <w:szCs w:val="24"/>
          <w:lang w:val="en-GB"/>
        </w:rPr>
        <w:t>y;</w:t>
      </w:r>
      <w:r w:rsidRPr="00010EDE">
        <w:rPr>
          <w:rFonts w:ascii="Times New Roman" w:hAnsi="Times New Roman" w:cs="Times New Roman"/>
          <w:sz w:val="24"/>
          <w:szCs w:val="24"/>
          <w:lang w:val="en-GB"/>
        </w:rPr>
        <w:t xml:space="preserve"> second, </w:t>
      </w:r>
      <w:proofErr w:type="gramStart"/>
      <w:r w:rsidRPr="00010EDE">
        <w:rPr>
          <w:rFonts w:ascii="Times New Roman" w:hAnsi="Times New Roman" w:cs="Times New Roman"/>
          <w:sz w:val="24"/>
          <w:szCs w:val="24"/>
          <w:lang w:val="en-GB"/>
        </w:rPr>
        <w:t>the</w:t>
      </w:r>
      <w:proofErr w:type="gramEnd"/>
      <w:r w:rsidRPr="00010EDE">
        <w:rPr>
          <w:rFonts w:ascii="Times New Roman" w:hAnsi="Times New Roman" w:cs="Times New Roman"/>
          <w:sz w:val="24"/>
          <w:szCs w:val="24"/>
          <w:lang w:val="en-GB"/>
        </w:rPr>
        <w:t xml:space="preserve"> direct and </w:t>
      </w:r>
      <w:r w:rsidRPr="00010EDE">
        <w:rPr>
          <w:rFonts w:ascii="Times New Roman" w:hAnsi="Times New Roman" w:cs="Times New Roman"/>
          <w:sz w:val="24"/>
          <w:szCs w:val="24"/>
          <w:lang w:val="en-GB"/>
        </w:rPr>
        <w:lastRenderedPageBreak/>
        <w:t xml:space="preserve">incidental implications of </w:t>
      </w:r>
      <w:r w:rsidR="00C01E4D">
        <w:rPr>
          <w:rFonts w:ascii="Times New Roman" w:hAnsi="Times New Roman" w:cs="Times New Roman"/>
          <w:sz w:val="24"/>
          <w:szCs w:val="24"/>
          <w:lang w:val="en-GB"/>
        </w:rPr>
        <w:t>the</w:t>
      </w:r>
      <w:r w:rsidR="00C01E4D"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 xml:space="preserve">model must be consistent with </w:t>
      </w:r>
      <w:r w:rsidR="008603C5">
        <w:rPr>
          <w:rFonts w:ascii="Times New Roman" w:hAnsi="Times New Roman" w:cs="Times New Roman"/>
          <w:sz w:val="24"/>
          <w:szCs w:val="24"/>
          <w:lang w:val="en-GB"/>
        </w:rPr>
        <w:t xml:space="preserve">the </w:t>
      </w:r>
      <w:r w:rsidRPr="00010EDE">
        <w:rPr>
          <w:rFonts w:ascii="Times New Roman" w:hAnsi="Times New Roman" w:cs="Times New Roman"/>
          <w:sz w:val="24"/>
          <w:szCs w:val="24"/>
          <w:lang w:val="en-GB"/>
        </w:rPr>
        <w:t xml:space="preserve">observed outcomes (p. 94). Empirical evidence thus </w:t>
      </w:r>
      <w:r w:rsidR="00C01E4D">
        <w:rPr>
          <w:rFonts w:ascii="Times New Roman" w:hAnsi="Times New Roman" w:cs="Times New Roman"/>
          <w:sz w:val="24"/>
          <w:szCs w:val="24"/>
          <w:lang w:val="en-GB"/>
        </w:rPr>
        <w:t>has a role</w:t>
      </w:r>
      <w:r w:rsidRPr="00010EDE">
        <w:rPr>
          <w:rFonts w:ascii="Times New Roman" w:hAnsi="Times New Roman" w:cs="Times New Roman"/>
          <w:sz w:val="24"/>
          <w:szCs w:val="24"/>
          <w:lang w:val="en-GB"/>
        </w:rPr>
        <w:t xml:space="preserve"> in </w:t>
      </w:r>
      <w:r w:rsidR="00C01E4D">
        <w:rPr>
          <w:rFonts w:ascii="Times New Roman" w:hAnsi="Times New Roman" w:cs="Times New Roman"/>
          <w:sz w:val="24"/>
          <w:szCs w:val="24"/>
          <w:lang w:val="en-GB"/>
        </w:rPr>
        <w:t xml:space="preserve">model </w:t>
      </w:r>
      <w:r w:rsidRPr="00010EDE">
        <w:rPr>
          <w:rFonts w:ascii="Times New Roman" w:hAnsi="Times New Roman" w:cs="Times New Roman"/>
          <w:sz w:val="24"/>
          <w:szCs w:val="24"/>
          <w:lang w:val="en-GB"/>
        </w:rPr>
        <w:t xml:space="preserve">selection, but </w:t>
      </w:r>
      <w:proofErr w:type="spellStart"/>
      <w:r w:rsidRPr="00010EDE">
        <w:rPr>
          <w:rFonts w:ascii="Times New Roman" w:hAnsi="Times New Roman" w:cs="Times New Roman"/>
          <w:sz w:val="24"/>
          <w:szCs w:val="24"/>
          <w:lang w:val="en-GB"/>
        </w:rPr>
        <w:t>Rodrik</w:t>
      </w:r>
      <w:proofErr w:type="spellEnd"/>
      <w:r w:rsidRPr="00010EDE">
        <w:rPr>
          <w:rFonts w:ascii="Times New Roman" w:hAnsi="Times New Roman" w:cs="Times New Roman"/>
          <w:sz w:val="24"/>
          <w:szCs w:val="24"/>
          <w:lang w:val="en-GB"/>
        </w:rPr>
        <w:t xml:space="preserve"> is aware that some models are very difficult to test, and </w:t>
      </w:r>
      <w:r w:rsidR="00C01E4D">
        <w:rPr>
          <w:rFonts w:ascii="Times New Roman" w:hAnsi="Times New Roman" w:cs="Times New Roman"/>
          <w:sz w:val="24"/>
          <w:szCs w:val="24"/>
          <w:lang w:val="en-GB"/>
        </w:rPr>
        <w:t xml:space="preserve">that </w:t>
      </w:r>
      <w:r w:rsidRPr="00010EDE">
        <w:rPr>
          <w:rFonts w:ascii="Times New Roman" w:hAnsi="Times New Roman" w:cs="Times New Roman"/>
          <w:sz w:val="24"/>
          <w:szCs w:val="24"/>
          <w:lang w:val="en-GB"/>
        </w:rPr>
        <w:t xml:space="preserve">many empirical tests are brittle (p. 65). Consequently, the empirical results are often weakened or overturned by subsequent empirical analyses, hence ‘the profession's progression of favoured models tends to follow fad and fashion, or changing tastes about what is an appropriate modelling strategy, instead of evidence per se’ (p. 65). </w:t>
      </w:r>
      <w:r w:rsidR="00C01E4D">
        <w:rPr>
          <w:rFonts w:ascii="Times New Roman" w:hAnsi="Times New Roman" w:cs="Times New Roman"/>
          <w:sz w:val="24"/>
          <w:szCs w:val="24"/>
          <w:lang w:val="en-GB"/>
        </w:rPr>
        <w:t>Nevertheless,</w:t>
      </w:r>
      <w:r w:rsidR="00C01E4D"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 xml:space="preserve">the horizontal expansion of models is </w:t>
      </w:r>
      <w:r w:rsidR="00C01E4D">
        <w:rPr>
          <w:rFonts w:ascii="Times New Roman" w:hAnsi="Times New Roman" w:cs="Times New Roman"/>
          <w:sz w:val="24"/>
          <w:szCs w:val="24"/>
          <w:lang w:val="en-GB"/>
        </w:rPr>
        <w:t>frequently</w:t>
      </w:r>
      <w:r w:rsidR="00C01E4D"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 xml:space="preserve">based on empirical observations that contradict existing models (p. 70). Finally, what makes economists engage in model selection is either a change in circumstances or a change </w:t>
      </w:r>
      <w:r w:rsidR="00C01E4D">
        <w:rPr>
          <w:rFonts w:ascii="Times New Roman" w:hAnsi="Times New Roman" w:cs="Times New Roman"/>
          <w:sz w:val="24"/>
          <w:szCs w:val="24"/>
          <w:lang w:val="en-GB"/>
        </w:rPr>
        <w:t>in</w:t>
      </w:r>
      <w:r w:rsidR="00C01E4D"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 xml:space="preserve">the setting </w:t>
      </w:r>
      <w:r w:rsidR="00C01E4D">
        <w:rPr>
          <w:rFonts w:ascii="Times New Roman" w:hAnsi="Times New Roman" w:cs="Times New Roman"/>
          <w:sz w:val="24"/>
          <w:szCs w:val="24"/>
          <w:lang w:val="en-GB"/>
        </w:rPr>
        <w:t>on which</w:t>
      </w:r>
      <w:r w:rsidR="00C01E4D" w:rsidRPr="00010EDE">
        <w:rPr>
          <w:rFonts w:ascii="Times New Roman" w:hAnsi="Times New Roman" w:cs="Times New Roman"/>
          <w:sz w:val="24"/>
          <w:szCs w:val="24"/>
          <w:lang w:val="en-GB"/>
        </w:rPr>
        <w:t xml:space="preserve"> </w:t>
      </w:r>
      <w:r w:rsidR="00C01E4D">
        <w:rPr>
          <w:rFonts w:ascii="Times New Roman" w:hAnsi="Times New Roman" w:cs="Times New Roman"/>
          <w:sz w:val="24"/>
          <w:szCs w:val="24"/>
          <w:lang w:val="en-GB"/>
        </w:rPr>
        <w:t>they</w:t>
      </w:r>
      <w:r w:rsidRPr="00010EDE">
        <w:rPr>
          <w:rFonts w:ascii="Times New Roman" w:hAnsi="Times New Roman" w:cs="Times New Roman"/>
          <w:sz w:val="24"/>
          <w:szCs w:val="24"/>
          <w:lang w:val="en-GB"/>
        </w:rPr>
        <w:t xml:space="preserve"> focus (p. 6).</w:t>
      </w:r>
    </w:p>
    <w:p w14:paraId="660E526A" w14:textId="77777777" w:rsidR="00E633D2" w:rsidRPr="00010EDE" w:rsidRDefault="00E633D2" w:rsidP="00E633D2">
      <w:pPr>
        <w:spacing w:line="240" w:lineRule="auto"/>
        <w:jc w:val="both"/>
        <w:rPr>
          <w:rFonts w:ascii="Times New Roman" w:hAnsi="Times New Roman" w:cs="Times New Roman"/>
          <w:sz w:val="24"/>
          <w:szCs w:val="24"/>
          <w:lang w:val="en-GB"/>
        </w:rPr>
      </w:pPr>
    </w:p>
    <w:p w14:paraId="4E7C93D5" w14:textId="0EDF2F1F" w:rsidR="00E633D2" w:rsidRPr="00010EDE" w:rsidRDefault="00630DCA" w:rsidP="00E633D2">
      <w:pPr>
        <w:spacing w:line="240" w:lineRule="auto"/>
        <w:jc w:val="both"/>
        <w:rPr>
          <w:rFonts w:ascii="Times New Roman" w:hAnsi="Times New Roman" w:cs="Times New Roman"/>
          <w:sz w:val="24"/>
          <w:szCs w:val="24"/>
          <w:lang w:val="en-GB"/>
        </w:rPr>
      </w:pPr>
      <w:r w:rsidRPr="00010EDE">
        <w:rPr>
          <w:rFonts w:ascii="Times New Roman" w:hAnsi="Times New Roman" w:cs="Times New Roman"/>
          <w:sz w:val="24"/>
          <w:szCs w:val="24"/>
          <w:lang w:val="en-GB"/>
        </w:rPr>
        <w:t>In principle, if m</w:t>
      </w:r>
      <w:r w:rsidR="00E633D2" w:rsidRPr="00010EDE">
        <w:rPr>
          <w:rFonts w:ascii="Times New Roman" w:hAnsi="Times New Roman" w:cs="Times New Roman"/>
          <w:sz w:val="24"/>
          <w:szCs w:val="24"/>
          <w:lang w:val="en-GB"/>
        </w:rPr>
        <w:t>odel</w:t>
      </w:r>
      <w:r w:rsidR="00C01E4D">
        <w:rPr>
          <w:rFonts w:ascii="Times New Roman" w:hAnsi="Times New Roman" w:cs="Times New Roman"/>
          <w:sz w:val="24"/>
          <w:szCs w:val="24"/>
          <w:lang w:val="en-GB"/>
        </w:rPr>
        <w:t xml:space="preserve"> </w:t>
      </w:r>
      <w:r w:rsidR="00E633D2" w:rsidRPr="00010EDE">
        <w:rPr>
          <w:rFonts w:ascii="Times New Roman" w:hAnsi="Times New Roman" w:cs="Times New Roman"/>
          <w:sz w:val="24"/>
          <w:szCs w:val="24"/>
          <w:lang w:val="en-GB"/>
        </w:rPr>
        <w:t xml:space="preserve">selection </w:t>
      </w:r>
      <w:r w:rsidR="008603C5">
        <w:rPr>
          <w:rFonts w:ascii="Times New Roman" w:hAnsi="Times New Roman" w:cs="Times New Roman"/>
          <w:sz w:val="24"/>
          <w:szCs w:val="24"/>
          <w:lang w:val="en-GB"/>
        </w:rPr>
        <w:t>is</w:t>
      </w:r>
      <w:r w:rsidR="008603C5"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 xml:space="preserve">interpreted as simply </w:t>
      </w:r>
      <w:r w:rsidR="00E633D2" w:rsidRPr="00010EDE">
        <w:rPr>
          <w:rFonts w:ascii="Times New Roman" w:hAnsi="Times New Roman" w:cs="Times New Roman"/>
          <w:sz w:val="24"/>
          <w:szCs w:val="24"/>
          <w:lang w:val="en-GB"/>
        </w:rPr>
        <w:t xml:space="preserve">selecting individual models from a given menu, </w:t>
      </w:r>
      <w:r w:rsidR="00C753F4" w:rsidRPr="00010EDE">
        <w:rPr>
          <w:rFonts w:ascii="Times New Roman" w:hAnsi="Times New Roman" w:cs="Times New Roman"/>
          <w:sz w:val="24"/>
          <w:szCs w:val="24"/>
          <w:lang w:val="en-GB"/>
        </w:rPr>
        <w:t>one</w:t>
      </w:r>
      <w:r w:rsidRPr="00010EDE">
        <w:rPr>
          <w:rFonts w:ascii="Times New Roman" w:hAnsi="Times New Roman" w:cs="Times New Roman"/>
          <w:sz w:val="24"/>
          <w:szCs w:val="24"/>
          <w:lang w:val="en-GB"/>
        </w:rPr>
        <w:t xml:space="preserve"> might</w:t>
      </w:r>
      <w:r w:rsidR="00C753F4" w:rsidRPr="00010EDE">
        <w:rPr>
          <w:rFonts w:ascii="Times New Roman" w:hAnsi="Times New Roman" w:cs="Times New Roman"/>
          <w:sz w:val="24"/>
          <w:szCs w:val="24"/>
          <w:lang w:val="en-GB"/>
        </w:rPr>
        <w:t xml:space="preserve"> think that it would</w:t>
      </w:r>
      <w:r w:rsidRPr="00010EDE">
        <w:rPr>
          <w:rFonts w:ascii="Times New Roman" w:hAnsi="Times New Roman" w:cs="Times New Roman"/>
          <w:sz w:val="24"/>
          <w:szCs w:val="24"/>
          <w:lang w:val="en-GB"/>
        </w:rPr>
        <w:t xml:space="preserve"> </w:t>
      </w:r>
      <w:r w:rsidR="00C01E4D">
        <w:rPr>
          <w:rFonts w:ascii="Times New Roman" w:hAnsi="Times New Roman" w:cs="Times New Roman"/>
          <w:sz w:val="24"/>
          <w:szCs w:val="24"/>
          <w:lang w:val="en-GB"/>
        </w:rPr>
        <w:t>be more applicable</w:t>
      </w:r>
      <w:r w:rsidRPr="00010EDE">
        <w:rPr>
          <w:rFonts w:ascii="Times New Roman" w:hAnsi="Times New Roman" w:cs="Times New Roman"/>
          <w:sz w:val="24"/>
          <w:szCs w:val="24"/>
          <w:lang w:val="en-GB"/>
        </w:rPr>
        <w:t xml:space="preserve"> to central bankers </w:t>
      </w:r>
      <w:r w:rsidR="007D78F5" w:rsidRPr="00010EDE">
        <w:rPr>
          <w:rFonts w:ascii="Times New Roman" w:hAnsi="Times New Roman" w:cs="Times New Roman"/>
          <w:sz w:val="24"/>
          <w:szCs w:val="24"/>
          <w:lang w:val="en-GB"/>
        </w:rPr>
        <w:t xml:space="preserve">or advisors to governments </w:t>
      </w:r>
      <w:r w:rsidRPr="00010EDE">
        <w:rPr>
          <w:rFonts w:ascii="Times New Roman" w:hAnsi="Times New Roman" w:cs="Times New Roman"/>
          <w:sz w:val="24"/>
          <w:szCs w:val="24"/>
          <w:lang w:val="en-GB"/>
        </w:rPr>
        <w:t xml:space="preserve">than to academic researchers. However, given that even many macroeconomists outside academia </w:t>
      </w:r>
      <w:r w:rsidR="00E633D2" w:rsidRPr="00010EDE">
        <w:rPr>
          <w:rFonts w:ascii="Times New Roman" w:hAnsi="Times New Roman" w:cs="Times New Roman"/>
          <w:sz w:val="24"/>
          <w:szCs w:val="24"/>
          <w:lang w:val="en-GB"/>
        </w:rPr>
        <w:t>modify and combin</w:t>
      </w:r>
      <w:r w:rsidRPr="00010EDE">
        <w:rPr>
          <w:rFonts w:ascii="Times New Roman" w:hAnsi="Times New Roman" w:cs="Times New Roman"/>
          <w:sz w:val="24"/>
          <w:szCs w:val="24"/>
          <w:lang w:val="en-GB"/>
        </w:rPr>
        <w:t>e</w:t>
      </w:r>
      <w:r w:rsidR="00E633D2" w:rsidRPr="00010EDE">
        <w:rPr>
          <w:rFonts w:ascii="Times New Roman" w:hAnsi="Times New Roman" w:cs="Times New Roman"/>
          <w:sz w:val="24"/>
          <w:szCs w:val="24"/>
          <w:lang w:val="en-GB"/>
        </w:rPr>
        <w:t xml:space="preserve"> </w:t>
      </w:r>
      <w:r w:rsidR="00C40008">
        <w:rPr>
          <w:rFonts w:ascii="Times New Roman" w:hAnsi="Times New Roman" w:cs="Times New Roman"/>
          <w:sz w:val="24"/>
          <w:szCs w:val="24"/>
          <w:lang w:val="en-GB"/>
        </w:rPr>
        <w:t xml:space="preserve">existing </w:t>
      </w:r>
      <w:r w:rsidR="00E633D2" w:rsidRPr="00010EDE">
        <w:rPr>
          <w:rFonts w:ascii="Times New Roman" w:hAnsi="Times New Roman" w:cs="Times New Roman"/>
          <w:sz w:val="24"/>
          <w:szCs w:val="24"/>
          <w:lang w:val="en-GB"/>
        </w:rPr>
        <w:t xml:space="preserve">models to create new ones </w:t>
      </w:r>
      <w:r w:rsidR="00E633D2" w:rsidRPr="00010EDE">
        <w:rPr>
          <w:rFonts w:ascii="Times New Roman" w:hAnsi="Times New Roman" w:cs="Times New Roman"/>
          <w:sz w:val="24"/>
          <w:szCs w:val="24"/>
          <w:lang w:val="en-GB"/>
        </w:rPr>
        <w:fldChar w:fldCharType="begin"/>
      </w:r>
      <w:r w:rsidR="00E633D2" w:rsidRPr="00010EDE">
        <w:rPr>
          <w:rFonts w:ascii="Times New Roman" w:hAnsi="Times New Roman" w:cs="Times New Roman"/>
          <w:sz w:val="24"/>
          <w:szCs w:val="24"/>
          <w:lang w:val="en-GB"/>
        </w:rPr>
        <w:instrText>ADDIN RW.CITE{{4291 Boumans,Marcel 1999 /pcf. }}</w:instrText>
      </w:r>
      <w:r w:rsidR="00E633D2" w:rsidRPr="00010EDE">
        <w:rPr>
          <w:rFonts w:ascii="Times New Roman" w:hAnsi="Times New Roman" w:cs="Times New Roman"/>
          <w:sz w:val="24"/>
          <w:szCs w:val="24"/>
          <w:lang w:val="en-GB"/>
        </w:rPr>
        <w:fldChar w:fldCharType="separate"/>
      </w:r>
      <w:r w:rsidR="00E633D2" w:rsidRPr="00010EDE">
        <w:rPr>
          <w:rFonts w:ascii="Times New Roman" w:hAnsi="Times New Roman" w:cs="Times New Roman"/>
          <w:sz w:val="24"/>
          <w:szCs w:val="24"/>
          <w:lang w:val="en-GB"/>
        </w:rPr>
        <w:t>(cf. Boumans 1999)</w:t>
      </w:r>
      <w:r w:rsidR="00E633D2" w:rsidRPr="00010EDE">
        <w:rPr>
          <w:rFonts w:ascii="Times New Roman" w:hAnsi="Times New Roman" w:cs="Times New Roman"/>
          <w:sz w:val="24"/>
          <w:szCs w:val="24"/>
          <w:lang w:val="en-GB"/>
        </w:rPr>
        <w:fldChar w:fldCharType="end"/>
      </w:r>
      <w:r w:rsidRPr="00010EDE">
        <w:rPr>
          <w:rFonts w:ascii="Times New Roman" w:hAnsi="Times New Roman" w:cs="Times New Roman"/>
          <w:sz w:val="24"/>
          <w:szCs w:val="24"/>
          <w:lang w:val="en-GB"/>
        </w:rPr>
        <w:t>, we adopt a flexible interpretation of model ‘selection’ includ</w:t>
      </w:r>
      <w:r w:rsidR="007D78F5" w:rsidRPr="00010EDE">
        <w:rPr>
          <w:rFonts w:ascii="Times New Roman" w:hAnsi="Times New Roman" w:cs="Times New Roman"/>
          <w:sz w:val="24"/>
          <w:szCs w:val="24"/>
          <w:lang w:val="en-GB"/>
        </w:rPr>
        <w:t>ing</w:t>
      </w:r>
      <w:r w:rsidRPr="00010EDE">
        <w:rPr>
          <w:rFonts w:ascii="Times New Roman" w:hAnsi="Times New Roman" w:cs="Times New Roman"/>
          <w:sz w:val="24"/>
          <w:szCs w:val="24"/>
          <w:lang w:val="en-GB"/>
        </w:rPr>
        <w:t xml:space="preserve"> the whole business of selecti</w:t>
      </w:r>
      <w:r w:rsidR="00C01E4D">
        <w:rPr>
          <w:rFonts w:ascii="Times New Roman" w:hAnsi="Times New Roman" w:cs="Times New Roman"/>
          <w:sz w:val="24"/>
          <w:szCs w:val="24"/>
          <w:lang w:val="en-GB"/>
        </w:rPr>
        <w:t>on</w:t>
      </w:r>
      <w:r w:rsidR="007D78F5" w:rsidRPr="00010EDE">
        <w:rPr>
          <w:rFonts w:ascii="Times New Roman" w:hAnsi="Times New Roman" w:cs="Times New Roman"/>
          <w:sz w:val="24"/>
          <w:szCs w:val="24"/>
          <w:lang w:val="en-GB"/>
        </w:rPr>
        <w:t>, modif</w:t>
      </w:r>
      <w:r w:rsidR="00C01E4D">
        <w:rPr>
          <w:rFonts w:ascii="Times New Roman" w:hAnsi="Times New Roman" w:cs="Times New Roman"/>
          <w:sz w:val="24"/>
          <w:szCs w:val="24"/>
          <w:lang w:val="en-GB"/>
        </w:rPr>
        <w:t>ication</w:t>
      </w:r>
      <w:r w:rsidR="007D78F5" w:rsidRPr="00010EDE">
        <w:rPr>
          <w:rFonts w:ascii="Times New Roman" w:hAnsi="Times New Roman" w:cs="Times New Roman"/>
          <w:sz w:val="24"/>
          <w:szCs w:val="24"/>
          <w:lang w:val="en-GB"/>
        </w:rPr>
        <w:t xml:space="preserve"> and appl</w:t>
      </w:r>
      <w:r w:rsidR="00C01E4D">
        <w:rPr>
          <w:rFonts w:ascii="Times New Roman" w:hAnsi="Times New Roman" w:cs="Times New Roman"/>
          <w:sz w:val="24"/>
          <w:szCs w:val="24"/>
          <w:lang w:val="en-GB"/>
        </w:rPr>
        <w:t>ication</w:t>
      </w:r>
      <w:r w:rsidR="00E633D2" w:rsidRPr="00010EDE">
        <w:rPr>
          <w:rFonts w:ascii="Times New Roman" w:hAnsi="Times New Roman" w:cs="Times New Roman"/>
          <w:sz w:val="24"/>
          <w:szCs w:val="24"/>
          <w:lang w:val="en-GB"/>
        </w:rPr>
        <w:t xml:space="preserve">. If </w:t>
      </w:r>
      <w:proofErr w:type="spellStart"/>
      <w:r w:rsidR="00E633D2" w:rsidRPr="00010EDE">
        <w:rPr>
          <w:rFonts w:ascii="Times New Roman" w:hAnsi="Times New Roman" w:cs="Times New Roman"/>
          <w:sz w:val="24"/>
          <w:szCs w:val="24"/>
          <w:lang w:val="en-GB"/>
        </w:rPr>
        <w:t>Rodrik’s</w:t>
      </w:r>
      <w:proofErr w:type="spellEnd"/>
      <w:r w:rsidR="00E633D2" w:rsidRPr="00010EDE">
        <w:rPr>
          <w:rFonts w:ascii="Times New Roman" w:hAnsi="Times New Roman" w:cs="Times New Roman"/>
          <w:sz w:val="24"/>
          <w:szCs w:val="24"/>
          <w:lang w:val="en-GB"/>
        </w:rPr>
        <w:t xml:space="preserve"> model</w:t>
      </w:r>
      <w:r w:rsidR="00C01E4D">
        <w:rPr>
          <w:rFonts w:ascii="Times New Roman" w:hAnsi="Times New Roman" w:cs="Times New Roman"/>
          <w:sz w:val="24"/>
          <w:szCs w:val="24"/>
          <w:lang w:val="en-GB"/>
        </w:rPr>
        <w:t>-</w:t>
      </w:r>
      <w:r w:rsidR="00E633D2" w:rsidRPr="00010EDE">
        <w:rPr>
          <w:rFonts w:ascii="Times New Roman" w:hAnsi="Times New Roman" w:cs="Times New Roman"/>
          <w:sz w:val="24"/>
          <w:szCs w:val="24"/>
          <w:lang w:val="en-GB"/>
        </w:rPr>
        <w:t xml:space="preserve">selection story is to be understood as a methodological guideline, one </w:t>
      </w:r>
      <w:r w:rsidR="00C01E4D">
        <w:rPr>
          <w:rFonts w:ascii="Times New Roman" w:hAnsi="Times New Roman" w:cs="Times New Roman"/>
          <w:sz w:val="24"/>
          <w:szCs w:val="24"/>
          <w:lang w:val="en-GB"/>
        </w:rPr>
        <w:t>might</w:t>
      </w:r>
      <w:r w:rsidR="00C01E4D" w:rsidRPr="00010EDE">
        <w:rPr>
          <w:rFonts w:ascii="Times New Roman" w:hAnsi="Times New Roman" w:cs="Times New Roman"/>
          <w:sz w:val="24"/>
          <w:szCs w:val="24"/>
          <w:lang w:val="en-GB"/>
        </w:rPr>
        <w:t xml:space="preserve"> </w:t>
      </w:r>
      <w:r w:rsidR="00E633D2" w:rsidRPr="00010EDE">
        <w:rPr>
          <w:rFonts w:ascii="Times New Roman" w:hAnsi="Times New Roman" w:cs="Times New Roman"/>
          <w:sz w:val="24"/>
          <w:szCs w:val="24"/>
          <w:lang w:val="en-GB"/>
        </w:rPr>
        <w:t xml:space="preserve">ask what exactly </w:t>
      </w:r>
      <w:proofErr w:type="gramStart"/>
      <w:r w:rsidR="00E633D2" w:rsidRPr="00010EDE">
        <w:rPr>
          <w:rFonts w:ascii="Times New Roman" w:hAnsi="Times New Roman" w:cs="Times New Roman"/>
          <w:sz w:val="24"/>
          <w:szCs w:val="24"/>
          <w:lang w:val="en-GB"/>
        </w:rPr>
        <w:t>is it that it rules out</w:t>
      </w:r>
      <w:proofErr w:type="gramEnd"/>
      <w:r w:rsidR="00C01E4D">
        <w:rPr>
          <w:rFonts w:ascii="Times New Roman" w:hAnsi="Times New Roman" w:cs="Times New Roman"/>
          <w:sz w:val="24"/>
          <w:szCs w:val="24"/>
          <w:lang w:val="en-GB"/>
        </w:rPr>
        <w:t>.</w:t>
      </w:r>
      <w:r w:rsidR="00E633D2" w:rsidRPr="00010EDE">
        <w:rPr>
          <w:rFonts w:ascii="Times New Roman" w:hAnsi="Times New Roman" w:cs="Times New Roman"/>
          <w:sz w:val="24"/>
          <w:szCs w:val="24"/>
          <w:lang w:val="en-GB"/>
        </w:rPr>
        <w:t xml:space="preserve"> One of the clearest morals </w:t>
      </w:r>
      <w:r w:rsidR="00D237D7">
        <w:rPr>
          <w:rFonts w:ascii="Times New Roman" w:hAnsi="Times New Roman" w:cs="Times New Roman"/>
          <w:sz w:val="24"/>
          <w:szCs w:val="24"/>
          <w:lang w:val="en-GB"/>
        </w:rPr>
        <w:t xml:space="preserve">of the story </w:t>
      </w:r>
      <w:r w:rsidR="00E633D2" w:rsidRPr="00010EDE">
        <w:rPr>
          <w:rFonts w:ascii="Times New Roman" w:hAnsi="Times New Roman" w:cs="Times New Roman"/>
          <w:sz w:val="24"/>
          <w:szCs w:val="24"/>
          <w:lang w:val="en-GB"/>
        </w:rPr>
        <w:t xml:space="preserve">is that economists should be careful with benchmark models </w:t>
      </w:r>
      <w:r w:rsidR="00D237D7">
        <w:rPr>
          <w:rFonts w:ascii="Times New Roman" w:hAnsi="Times New Roman" w:cs="Times New Roman"/>
          <w:sz w:val="24"/>
          <w:szCs w:val="24"/>
          <w:lang w:val="en-GB"/>
        </w:rPr>
        <w:t>that</w:t>
      </w:r>
      <w:r w:rsidR="00D237D7" w:rsidRPr="00010EDE">
        <w:rPr>
          <w:rFonts w:ascii="Times New Roman" w:hAnsi="Times New Roman" w:cs="Times New Roman"/>
          <w:sz w:val="24"/>
          <w:szCs w:val="24"/>
          <w:lang w:val="en-GB"/>
        </w:rPr>
        <w:t xml:space="preserve"> </w:t>
      </w:r>
      <w:r w:rsidR="00E633D2" w:rsidRPr="00010EDE">
        <w:rPr>
          <w:rFonts w:ascii="Times New Roman" w:hAnsi="Times New Roman" w:cs="Times New Roman"/>
          <w:sz w:val="24"/>
          <w:szCs w:val="24"/>
          <w:lang w:val="en-GB"/>
        </w:rPr>
        <w:t>presume well-functioning markets: ‘common blueprints are out; model selection is in’</w:t>
      </w:r>
      <w:r w:rsidR="00FE2250" w:rsidRPr="00010EDE">
        <w:rPr>
          <w:rFonts w:ascii="Times New Roman" w:hAnsi="Times New Roman" w:cs="Times New Roman"/>
          <w:sz w:val="24"/>
          <w:szCs w:val="24"/>
          <w:lang w:val="en-GB"/>
        </w:rPr>
        <w:t xml:space="preserve"> (p. 166)</w:t>
      </w:r>
      <w:r w:rsidR="00E633D2" w:rsidRPr="00010EDE">
        <w:rPr>
          <w:rFonts w:ascii="Times New Roman" w:hAnsi="Times New Roman" w:cs="Times New Roman"/>
          <w:sz w:val="24"/>
          <w:szCs w:val="24"/>
          <w:lang w:val="en-GB"/>
        </w:rPr>
        <w:t>. One size does not fit many, and models often need to be modified with case-specific market imperfections (p. 61). He also notes that model selection is not a onetime affair, but a continuous process of modif</w:t>
      </w:r>
      <w:r w:rsidR="00D237D7">
        <w:rPr>
          <w:rFonts w:ascii="Times New Roman" w:hAnsi="Times New Roman" w:cs="Times New Roman"/>
          <w:sz w:val="24"/>
          <w:szCs w:val="24"/>
          <w:lang w:val="en-GB"/>
        </w:rPr>
        <w:t>ication</w:t>
      </w:r>
      <w:r w:rsidR="00E633D2" w:rsidRPr="00010EDE">
        <w:rPr>
          <w:rFonts w:ascii="Times New Roman" w:hAnsi="Times New Roman" w:cs="Times New Roman"/>
          <w:sz w:val="24"/>
          <w:szCs w:val="24"/>
          <w:lang w:val="en-GB"/>
        </w:rPr>
        <w:t xml:space="preserve"> and accommodati</w:t>
      </w:r>
      <w:r w:rsidR="00D237D7">
        <w:rPr>
          <w:rFonts w:ascii="Times New Roman" w:hAnsi="Times New Roman" w:cs="Times New Roman"/>
          <w:sz w:val="24"/>
          <w:szCs w:val="24"/>
          <w:lang w:val="en-GB"/>
        </w:rPr>
        <w:t>on</w:t>
      </w:r>
      <w:r w:rsidR="00E633D2" w:rsidRPr="00010EDE">
        <w:rPr>
          <w:rFonts w:ascii="Times New Roman" w:hAnsi="Times New Roman" w:cs="Times New Roman"/>
          <w:sz w:val="24"/>
          <w:szCs w:val="24"/>
          <w:lang w:val="en-GB"/>
        </w:rPr>
        <w:t xml:space="preserve"> to changing epistemic needs.</w:t>
      </w:r>
    </w:p>
    <w:p w14:paraId="1C403EBA" w14:textId="77777777" w:rsidR="00E633D2" w:rsidRPr="00010EDE" w:rsidRDefault="00E633D2" w:rsidP="00E633D2">
      <w:pPr>
        <w:spacing w:line="240" w:lineRule="auto"/>
        <w:jc w:val="both"/>
        <w:rPr>
          <w:rFonts w:ascii="Times New Roman" w:hAnsi="Times New Roman" w:cs="Times New Roman"/>
          <w:sz w:val="24"/>
          <w:szCs w:val="24"/>
          <w:lang w:val="en-GB"/>
        </w:rPr>
      </w:pPr>
    </w:p>
    <w:p w14:paraId="67B33212" w14:textId="3D7C8817" w:rsidR="00E633D2" w:rsidRPr="00010EDE" w:rsidRDefault="00D237D7" w:rsidP="00E633D2">
      <w:pPr>
        <w:spacing w:line="240" w:lineRule="auto"/>
        <w:jc w:val="both"/>
        <w:rPr>
          <w:sz w:val="24"/>
          <w:szCs w:val="24"/>
          <w:lang w:val="en-GB"/>
        </w:rPr>
      </w:pPr>
      <w:r>
        <w:rPr>
          <w:rFonts w:ascii="Times New Roman" w:hAnsi="Times New Roman" w:cs="Times New Roman"/>
          <w:sz w:val="24"/>
          <w:szCs w:val="24"/>
          <w:lang w:val="en-GB"/>
        </w:rPr>
        <w:t>How</w:t>
      </w:r>
      <w:r w:rsidRPr="00010EDE">
        <w:rPr>
          <w:rFonts w:ascii="Times New Roman" w:hAnsi="Times New Roman" w:cs="Times New Roman"/>
          <w:sz w:val="24"/>
          <w:szCs w:val="24"/>
          <w:lang w:val="en-GB"/>
        </w:rPr>
        <w:t xml:space="preserve"> exactly</w:t>
      </w:r>
      <w:r>
        <w:rPr>
          <w:rFonts w:ascii="Times New Roman" w:hAnsi="Times New Roman" w:cs="Times New Roman"/>
          <w:sz w:val="24"/>
          <w:szCs w:val="24"/>
          <w:lang w:val="en-GB"/>
        </w:rPr>
        <w:t>,</w:t>
      </w:r>
      <w:r w:rsidRPr="00010EDE">
        <w:rPr>
          <w:rFonts w:ascii="Times New Roman" w:hAnsi="Times New Roman" w:cs="Times New Roman"/>
          <w:sz w:val="24"/>
          <w:szCs w:val="24"/>
          <w:lang w:val="en-GB"/>
        </w:rPr>
        <w:t xml:space="preserve"> </w:t>
      </w:r>
      <w:r w:rsidR="00E633D2" w:rsidRPr="00010EDE">
        <w:rPr>
          <w:rFonts w:ascii="Times New Roman" w:hAnsi="Times New Roman" w:cs="Times New Roman"/>
          <w:sz w:val="24"/>
          <w:szCs w:val="24"/>
          <w:lang w:val="en-GB"/>
        </w:rPr>
        <w:t xml:space="preserve">then, are models to be selected? </w:t>
      </w:r>
      <w:r>
        <w:rPr>
          <w:rFonts w:ascii="Times New Roman" w:hAnsi="Times New Roman" w:cs="Times New Roman"/>
          <w:sz w:val="24"/>
          <w:szCs w:val="24"/>
          <w:lang w:val="en-GB"/>
        </w:rPr>
        <w:t>H</w:t>
      </w:r>
      <w:r w:rsidR="00E633D2" w:rsidRPr="00010EDE">
        <w:rPr>
          <w:rFonts w:ascii="Times New Roman" w:hAnsi="Times New Roman" w:cs="Times New Roman"/>
          <w:sz w:val="24"/>
          <w:szCs w:val="24"/>
          <w:lang w:val="en-GB"/>
        </w:rPr>
        <w:t xml:space="preserve">ow should one weigh the different models when making judgments about, say, </w:t>
      </w:r>
      <w:proofErr w:type="gramStart"/>
      <w:r w:rsidR="00E633D2" w:rsidRPr="00010EDE">
        <w:rPr>
          <w:rFonts w:ascii="Times New Roman" w:hAnsi="Times New Roman" w:cs="Times New Roman"/>
          <w:sz w:val="24"/>
          <w:szCs w:val="24"/>
          <w:lang w:val="en-GB"/>
        </w:rPr>
        <w:t>appropriate</w:t>
      </w:r>
      <w:proofErr w:type="gramEnd"/>
      <w:r w:rsidR="00E633D2" w:rsidRPr="00010EDE">
        <w:rPr>
          <w:rFonts w:ascii="Times New Roman" w:hAnsi="Times New Roman" w:cs="Times New Roman"/>
          <w:sz w:val="24"/>
          <w:szCs w:val="24"/>
          <w:lang w:val="en-GB"/>
        </w:rPr>
        <w:t xml:space="preserve"> monetary policy? It is easy to understand </w:t>
      </w:r>
      <w:r>
        <w:rPr>
          <w:rFonts w:ascii="Times New Roman" w:hAnsi="Times New Roman" w:cs="Times New Roman"/>
          <w:sz w:val="24"/>
          <w:szCs w:val="24"/>
          <w:lang w:val="en-GB"/>
        </w:rPr>
        <w:t>why</w:t>
      </w:r>
      <w:r w:rsidRPr="00010EDE">
        <w:rPr>
          <w:rFonts w:ascii="Times New Roman" w:hAnsi="Times New Roman" w:cs="Times New Roman"/>
          <w:sz w:val="24"/>
          <w:szCs w:val="24"/>
          <w:lang w:val="en-GB"/>
        </w:rPr>
        <w:t xml:space="preserve"> </w:t>
      </w:r>
      <w:proofErr w:type="spellStart"/>
      <w:r w:rsidR="00E633D2" w:rsidRPr="00010EDE">
        <w:rPr>
          <w:rFonts w:ascii="Times New Roman" w:hAnsi="Times New Roman" w:cs="Times New Roman"/>
          <w:sz w:val="24"/>
          <w:szCs w:val="24"/>
          <w:lang w:val="en-GB"/>
        </w:rPr>
        <w:t>Rodrik</w:t>
      </w:r>
      <w:proofErr w:type="spellEnd"/>
      <w:r w:rsidR="00E633D2" w:rsidRPr="00010EDE">
        <w:rPr>
          <w:rFonts w:ascii="Times New Roman" w:hAnsi="Times New Roman" w:cs="Times New Roman"/>
          <w:sz w:val="24"/>
          <w:szCs w:val="24"/>
          <w:lang w:val="en-GB"/>
        </w:rPr>
        <w:t xml:space="preserve"> does not really have much to say about this, other than noting that economics may also advance </w:t>
      </w:r>
      <w:r>
        <w:rPr>
          <w:rFonts w:ascii="Times New Roman" w:hAnsi="Times New Roman" w:cs="Times New Roman"/>
          <w:sz w:val="24"/>
          <w:szCs w:val="24"/>
          <w:lang w:val="en-GB"/>
        </w:rPr>
        <w:t>through</w:t>
      </w:r>
      <w:r w:rsidRPr="00010EDE">
        <w:rPr>
          <w:rFonts w:ascii="Times New Roman" w:hAnsi="Times New Roman" w:cs="Times New Roman"/>
          <w:sz w:val="24"/>
          <w:szCs w:val="24"/>
          <w:lang w:val="en-GB"/>
        </w:rPr>
        <w:t xml:space="preserve"> </w:t>
      </w:r>
      <w:r w:rsidR="00E633D2" w:rsidRPr="00010EDE">
        <w:rPr>
          <w:rFonts w:ascii="Times New Roman" w:hAnsi="Times New Roman" w:cs="Times New Roman"/>
          <w:sz w:val="24"/>
          <w:szCs w:val="24"/>
          <w:lang w:val="en-GB"/>
        </w:rPr>
        <w:t xml:space="preserve">better methods of model selection, by ‘improving the match between model and real-world setting’ (p. 183). When it comes to macroeconomics, it is easy to say with hindsight that ‘there was too much </w:t>
      </w:r>
      <w:proofErr w:type="spellStart"/>
      <w:r w:rsidR="00E633D2" w:rsidRPr="00010EDE">
        <w:rPr>
          <w:rFonts w:ascii="Times New Roman" w:hAnsi="Times New Roman" w:cs="Times New Roman"/>
          <w:sz w:val="24"/>
          <w:szCs w:val="24"/>
          <w:lang w:val="en-GB"/>
        </w:rPr>
        <w:t>Fama</w:t>
      </w:r>
      <w:proofErr w:type="spellEnd"/>
      <w:r w:rsidR="00E633D2" w:rsidRPr="00010EDE">
        <w:rPr>
          <w:rFonts w:ascii="Times New Roman" w:hAnsi="Times New Roman" w:cs="Times New Roman"/>
          <w:sz w:val="24"/>
          <w:szCs w:val="24"/>
          <w:lang w:val="en-GB"/>
        </w:rPr>
        <w:t xml:space="preserve">, too little Shiller’ (p. 159). Willem </w:t>
      </w:r>
      <w:proofErr w:type="spellStart"/>
      <w:r w:rsidR="00E633D2" w:rsidRPr="00010EDE">
        <w:rPr>
          <w:rFonts w:ascii="Times New Roman" w:hAnsi="Times New Roman" w:cs="Times New Roman"/>
          <w:sz w:val="24"/>
          <w:szCs w:val="24"/>
          <w:lang w:val="en-GB"/>
        </w:rPr>
        <w:t>Buiter’s</w:t>
      </w:r>
      <w:proofErr w:type="spellEnd"/>
      <w:r w:rsidR="00E633D2" w:rsidRPr="00010EDE">
        <w:rPr>
          <w:rFonts w:ascii="Times New Roman" w:hAnsi="Times New Roman" w:cs="Times New Roman"/>
          <w:sz w:val="24"/>
          <w:szCs w:val="24"/>
          <w:lang w:val="en-GB"/>
        </w:rPr>
        <w:t xml:space="preserve"> </w:t>
      </w:r>
      <w:r w:rsidR="00E633D2" w:rsidRPr="00010EDE">
        <w:rPr>
          <w:rFonts w:ascii="Times New Roman" w:hAnsi="Times New Roman" w:cs="Times New Roman"/>
          <w:sz w:val="24"/>
          <w:szCs w:val="24"/>
          <w:lang w:val="en-GB"/>
        </w:rPr>
        <w:fldChar w:fldCharType="begin"/>
      </w:r>
      <w:r w:rsidR="00B7425F">
        <w:rPr>
          <w:rFonts w:ascii="Times New Roman" w:hAnsi="Times New Roman" w:cs="Times New Roman"/>
          <w:sz w:val="24"/>
          <w:szCs w:val="24"/>
          <w:lang w:val="en-GB"/>
        </w:rPr>
        <w:instrText>ADDIN RW.CITE{{4832 Buiter,Willem 2009 /a}}</w:instrText>
      </w:r>
      <w:r w:rsidR="00E633D2" w:rsidRPr="00010EDE">
        <w:rPr>
          <w:rFonts w:ascii="Times New Roman" w:hAnsi="Times New Roman" w:cs="Times New Roman"/>
          <w:sz w:val="24"/>
          <w:szCs w:val="24"/>
          <w:lang w:val="en-GB"/>
        </w:rPr>
        <w:fldChar w:fldCharType="separate"/>
      </w:r>
      <w:r w:rsidR="00B7425F" w:rsidRPr="00B7425F">
        <w:rPr>
          <w:rFonts w:ascii="Times New Roman" w:hAnsi="Times New Roman" w:cs="Times New Roman"/>
          <w:sz w:val="24"/>
          <w:szCs w:val="24"/>
          <w:lang w:val="en-GB"/>
        </w:rPr>
        <w:t>(2009)</w:t>
      </w:r>
      <w:r w:rsidR="00E633D2" w:rsidRPr="00010EDE">
        <w:rPr>
          <w:rFonts w:ascii="Times New Roman" w:hAnsi="Times New Roman" w:cs="Times New Roman"/>
          <w:sz w:val="24"/>
          <w:szCs w:val="24"/>
          <w:lang w:val="en-GB"/>
        </w:rPr>
        <w:fldChar w:fldCharType="end"/>
      </w:r>
      <w:r w:rsidR="00E633D2" w:rsidRPr="00010EDE">
        <w:rPr>
          <w:rFonts w:ascii="Times New Roman" w:hAnsi="Times New Roman" w:cs="Times New Roman"/>
          <w:sz w:val="24"/>
          <w:szCs w:val="24"/>
          <w:lang w:val="en-GB"/>
        </w:rPr>
        <w:t xml:space="preserve"> lament that during the recent turmoil central banks could not find any useful support from highly-trained young economists is well known. There was very little </w:t>
      </w:r>
      <w:r w:rsidR="005324F7">
        <w:rPr>
          <w:rFonts w:ascii="Times New Roman" w:hAnsi="Times New Roman" w:cs="Times New Roman"/>
          <w:sz w:val="24"/>
          <w:szCs w:val="24"/>
          <w:lang w:val="en-GB"/>
        </w:rPr>
        <w:t>demand</w:t>
      </w:r>
      <w:r w:rsidR="005324F7" w:rsidRPr="00010EDE">
        <w:rPr>
          <w:rFonts w:ascii="Times New Roman" w:hAnsi="Times New Roman" w:cs="Times New Roman"/>
          <w:sz w:val="24"/>
          <w:szCs w:val="24"/>
          <w:lang w:val="en-GB"/>
        </w:rPr>
        <w:t xml:space="preserve"> </w:t>
      </w:r>
      <w:r w:rsidR="00E633D2" w:rsidRPr="00010EDE">
        <w:rPr>
          <w:rFonts w:ascii="Times New Roman" w:hAnsi="Times New Roman" w:cs="Times New Roman"/>
          <w:sz w:val="24"/>
          <w:szCs w:val="24"/>
          <w:lang w:val="en-GB"/>
        </w:rPr>
        <w:t xml:space="preserve">for dynamic programmers in central banks when financial instability became the main concern. All of a sudden central banks were implementing policies that could only be justified </w:t>
      </w:r>
      <w:r w:rsidR="0006246A">
        <w:rPr>
          <w:rFonts w:ascii="Times New Roman" w:hAnsi="Times New Roman" w:cs="Times New Roman"/>
          <w:sz w:val="24"/>
          <w:szCs w:val="24"/>
          <w:lang w:val="en-GB"/>
        </w:rPr>
        <w:t>with recourse to</w:t>
      </w:r>
      <w:r w:rsidR="0006246A" w:rsidRPr="00010EDE">
        <w:rPr>
          <w:rFonts w:ascii="Times New Roman" w:hAnsi="Times New Roman" w:cs="Times New Roman"/>
          <w:sz w:val="24"/>
          <w:szCs w:val="24"/>
          <w:lang w:val="en-GB"/>
        </w:rPr>
        <w:t xml:space="preserve"> </w:t>
      </w:r>
      <w:r w:rsidR="00E633D2" w:rsidRPr="00010EDE">
        <w:rPr>
          <w:rFonts w:ascii="Times New Roman" w:hAnsi="Times New Roman" w:cs="Times New Roman"/>
          <w:sz w:val="24"/>
          <w:szCs w:val="24"/>
          <w:lang w:val="en-GB"/>
        </w:rPr>
        <w:t xml:space="preserve">economic theories developed decades ago. Such events indicate that there has been a deeper problem with the kind of macroeconomics that economic scientists have developed, and its use by the central banks: if economists are not actively developing models that central banks can use, choosing from </w:t>
      </w:r>
      <w:r w:rsidR="00E633D2" w:rsidRPr="00010EDE">
        <w:rPr>
          <w:rFonts w:ascii="Times New Roman" w:hAnsi="Times New Roman" w:cs="Times New Roman"/>
          <w:i/>
          <w:sz w:val="24"/>
          <w:szCs w:val="24"/>
          <w:lang w:val="en-GB"/>
        </w:rPr>
        <w:t>such</w:t>
      </w:r>
      <w:r w:rsidR="00E633D2" w:rsidRPr="00010EDE">
        <w:rPr>
          <w:rFonts w:ascii="Times New Roman" w:hAnsi="Times New Roman" w:cs="Times New Roman"/>
          <w:sz w:val="24"/>
          <w:szCs w:val="24"/>
          <w:lang w:val="en-GB"/>
        </w:rPr>
        <w:t xml:space="preserve"> a menu is not a good idea </w:t>
      </w:r>
      <w:r w:rsidR="00E633D2" w:rsidRPr="00010EDE">
        <w:rPr>
          <w:rFonts w:ascii="Times New Roman" w:hAnsi="Times New Roman" w:cs="Times New Roman"/>
          <w:sz w:val="24"/>
          <w:szCs w:val="24"/>
          <w:lang w:val="en-GB"/>
        </w:rPr>
        <w:fldChar w:fldCharType="begin"/>
      </w:r>
      <w:r w:rsidR="00E633D2" w:rsidRPr="00010EDE">
        <w:rPr>
          <w:rFonts w:ascii="Times New Roman" w:hAnsi="Times New Roman" w:cs="Times New Roman"/>
          <w:sz w:val="24"/>
          <w:szCs w:val="24"/>
          <w:lang w:val="en-GB"/>
        </w:rPr>
        <w:instrText>ADDIN RW.CITE{{4847 Solow,RobertM. 2012}}</w:instrText>
      </w:r>
      <w:r w:rsidR="00E633D2" w:rsidRPr="00010EDE">
        <w:rPr>
          <w:rFonts w:ascii="Times New Roman" w:hAnsi="Times New Roman" w:cs="Times New Roman"/>
          <w:sz w:val="24"/>
          <w:szCs w:val="24"/>
          <w:lang w:val="en-GB"/>
        </w:rPr>
        <w:fldChar w:fldCharType="separate"/>
      </w:r>
      <w:r w:rsidR="00E633D2" w:rsidRPr="00010EDE">
        <w:rPr>
          <w:rFonts w:ascii="Times New Roman" w:hAnsi="Times New Roman" w:cs="Times New Roman"/>
          <w:sz w:val="24"/>
          <w:szCs w:val="24"/>
          <w:lang w:val="en-GB"/>
        </w:rPr>
        <w:t>(Solow and Touffut 2012)</w:t>
      </w:r>
      <w:r w:rsidR="00E633D2" w:rsidRPr="00010EDE">
        <w:rPr>
          <w:rFonts w:ascii="Times New Roman" w:hAnsi="Times New Roman" w:cs="Times New Roman"/>
          <w:sz w:val="24"/>
          <w:szCs w:val="24"/>
          <w:lang w:val="en-GB"/>
        </w:rPr>
        <w:fldChar w:fldCharType="end"/>
      </w:r>
      <w:r w:rsidR="00E633D2" w:rsidRPr="00010EDE">
        <w:rPr>
          <w:rFonts w:ascii="Times New Roman" w:hAnsi="Times New Roman" w:cs="Times New Roman"/>
          <w:sz w:val="24"/>
          <w:szCs w:val="24"/>
          <w:lang w:val="en-GB"/>
        </w:rPr>
        <w:t>. Nevertheless, Bernanke</w:t>
      </w:r>
      <w:r w:rsidR="00E633D2" w:rsidRPr="00010EDE">
        <w:rPr>
          <w:rStyle w:val="FootnoteReference"/>
          <w:rFonts w:ascii="Times New Roman" w:hAnsi="Times New Roman" w:cs="Times New Roman"/>
          <w:sz w:val="24"/>
          <w:szCs w:val="24"/>
          <w:lang w:val="en-GB"/>
        </w:rPr>
        <w:footnoteReference w:id="1"/>
      </w:r>
      <w:r w:rsidR="00E633D2" w:rsidRPr="00010EDE">
        <w:rPr>
          <w:rFonts w:ascii="Times New Roman" w:hAnsi="Times New Roman" w:cs="Times New Roman"/>
          <w:sz w:val="24"/>
          <w:szCs w:val="24"/>
          <w:lang w:val="en-GB"/>
        </w:rPr>
        <w:t xml:space="preserve"> argued that the financial crisis was more of a failure of economic engineering and management</w:t>
      </w:r>
      <w:r w:rsidR="00C753F4" w:rsidRPr="00010EDE">
        <w:rPr>
          <w:rFonts w:ascii="Times New Roman" w:hAnsi="Times New Roman" w:cs="Times New Roman"/>
          <w:sz w:val="24"/>
          <w:szCs w:val="24"/>
          <w:lang w:val="en-GB"/>
        </w:rPr>
        <w:t xml:space="preserve">, </w:t>
      </w:r>
      <w:r w:rsidR="00E633D2" w:rsidRPr="00010EDE">
        <w:rPr>
          <w:rFonts w:ascii="Times New Roman" w:hAnsi="Times New Roman" w:cs="Times New Roman"/>
          <w:sz w:val="24"/>
          <w:szCs w:val="24"/>
          <w:lang w:val="en-GB"/>
        </w:rPr>
        <w:t xml:space="preserve">than </w:t>
      </w:r>
      <w:r w:rsidR="00C753F4" w:rsidRPr="00010EDE">
        <w:rPr>
          <w:rFonts w:ascii="Times New Roman" w:hAnsi="Times New Roman" w:cs="Times New Roman"/>
          <w:sz w:val="24"/>
          <w:szCs w:val="24"/>
          <w:lang w:val="en-GB"/>
        </w:rPr>
        <w:t xml:space="preserve">of </w:t>
      </w:r>
      <w:r w:rsidR="00E633D2" w:rsidRPr="00010EDE">
        <w:rPr>
          <w:rFonts w:ascii="Times New Roman" w:hAnsi="Times New Roman" w:cs="Times New Roman"/>
          <w:sz w:val="24"/>
          <w:szCs w:val="24"/>
          <w:lang w:val="en-GB"/>
        </w:rPr>
        <w:t>economic science</w:t>
      </w:r>
      <w:r w:rsidR="00E633D2" w:rsidRPr="00010EDE">
        <w:rPr>
          <w:sz w:val="24"/>
          <w:szCs w:val="24"/>
          <w:lang w:val="en-GB"/>
        </w:rPr>
        <w:t>.</w:t>
      </w:r>
    </w:p>
    <w:p w14:paraId="6094C7D6" w14:textId="77777777" w:rsidR="00E633D2" w:rsidRPr="00010EDE" w:rsidRDefault="00E633D2" w:rsidP="00E633D2">
      <w:pPr>
        <w:spacing w:line="240" w:lineRule="auto"/>
        <w:jc w:val="both"/>
        <w:rPr>
          <w:rFonts w:ascii="Times New Roman" w:hAnsi="Times New Roman" w:cs="Times New Roman"/>
          <w:sz w:val="24"/>
          <w:szCs w:val="24"/>
          <w:lang w:val="en-GB"/>
        </w:rPr>
      </w:pPr>
    </w:p>
    <w:p w14:paraId="46C33AC7" w14:textId="2E1800B8" w:rsidR="00E633D2" w:rsidRPr="00010EDE" w:rsidRDefault="0006246A" w:rsidP="00E633D2">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Let us now c</w:t>
      </w:r>
      <w:r w:rsidR="00E633D2" w:rsidRPr="00010EDE">
        <w:rPr>
          <w:rFonts w:ascii="Times New Roman" w:hAnsi="Times New Roman" w:cs="Times New Roman"/>
          <w:sz w:val="24"/>
          <w:szCs w:val="24"/>
          <w:lang w:val="en-GB"/>
        </w:rPr>
        <w:t xml:space="preserve">onsider the development of macroeconomics since the </w:t>
      </w:r>
      <w:r w:rsidR="007A7D68" w:rsidRPr="00010EDE">
        <w:rPr>
          <w:rFonts w:ascii="Times New Roman" w:hAnsi="Times New Roman" w:cs="Times New Roman"/>
          <w:sz w:val="24"/>
          <w:szCs w:val="24"/>
          <w:lang w:val="en-GB"/>
        </w:rPr>
        <w:t>emergence</w:t>
      </w:r>
      <w:r w:rsidR="00E633D2" w:rsidRPr="00010EDE">
        <w:rPr>
          <w:rFonts w:ascii="Times New Roman" w:hAnsi="Times New Roman" w:cs="Times New Roman"/>
          <w:sz w:val="24"/>
          <w:szCs w:val="24"/>
          <w:lang w:val="en-GB"/>
        </w:rPr>
        <w:t xml:space="preserve"> of real business cycle </w:t>
      </w:r>
      <w:r w:rsidR="007A7D68" w:rsidRPr="00010EDE">
        <w:rPr>
          <w:rFonts w:ascii="Times New Roman" w:hAnsi="Times New Roman" w:cs="Times New Roman"/>
          <w:sz w:val="24"/>
          <w:szCs w:val="24"/>
          <w:lang w:val="en-GB"/>
        </w:rPr>
        <w:t xml:space="preserve">(RBC) </w:t>
      </w:r>
      <w:r w:rsidR="00E633D2" w:rsidRPr="00010EDE">
        <w:rPr>
          <w:rFonts w:ascii="Times New Roman" w:hAnsi="Times New Roman" w:cs="Times New Roman"/>
          <w:sz w:val="24"/>
          <w:szCs w:val="24"/>
          <w:lang w:val="en-GB"/>
        </w:rPr>
        <w:t xml:space="preserve">economics circa 1982 </w:t>
      </w:r>
      <w:r w:rsidR="00E633D2" w:rsidRPr="00010EDE">
        <w:rPr>
          <w:rFonts w:ascii="Times New Roman" w:hAnsi="Times New Roman" w:cs="Times New Roman"/>
          <w:sz w:val="24"/>
          <w:szCs w:val="24"/>
          <w:lang w:val="en-GB"/>
        </w:rPr>
        <w:fldChar w:fldCharType="begin"/>
      </w:r>
      <w:r w:rsidR="00E633D2" w:rsidRPr="00010EDE">
        <w:rPr>
          <w:rFonts w:ascii="Times New Roman" w:hAnsi="Times New Roman" w:cs="Times New Roman"/>
          <w:sz w:val="24"/>
          <w:szCs w:val="24"/>
          <w:lang w:val="en-GB"/>
        </w:rPr>
        <w:instrText>ADDIN RW.CITE{{4850 Kydland,Finn 1982}}</w:instrText>
      </w:r>
      <w:r w:rsidR="00E633D2" w:rsidRPr="00010EDE">
        <w:rPr>
          <w:rFonts w:ascii="Times New Roman" w:hAnsi="Times New Roman" w:cs="Times New Roman"/>
          <w:sz w:val="24"/>
          <w:szCs w:val="24"/>
          <w:lang w:val="en-GB"/>
        </w:rPr>
        <w:fldChar w:fldCharType="separate"/>
      </w:r>
      <w:r w:rsidR="00E633D2" w:rsidRPr="00010EDE">
        <w:rPr>
          <w:rFonts w:ascii="Times New Roman" w:hAnsi="Times New Roman" w:cs="Times New Roman"/>
          <w:sz w:val="24"/>
          <w:szCs w:val="24"/>
          <w:lang w:val="en-GB"/>
        </w:rPr>
        <w:t>(Kydland and Prescott 1982)</w:t>
      </w:r>
      <w:r w:rsidR="00E633D2" w:rsidRPr="00010EDE">
        <w:rPr>
          <w:rFonts w:ascii="Times New Roman" w:hAnsi="Times New Roman" w:cs="Times New Roman"/>
          <w:sz w:val="24"/>
          <w:szCs w:val="24"/>
          <w:lang w:val="en-GB"/>
        </w:rPr>
        <w:fldChar w:fldCharType="end"/>
      </w:r>
      <w:r w:rsidR="00E633D2" w:rsidRPr="00010EDE">
        <w:rPr>
          <w:rFonts w:ascii="Times New Roman" w:hAnsi="Times New Roman" w:cs="Times New Roman"/>
          <w:sz w:val="24"/>
          <w:szCs w:val="24"/>
          <w:lang w:val="en-GB"/>
        </w:rPr>
        <w:t xml:space="preserve">. It was clear from the outset that </w:t>
      </w:r>
      <w:r w:rsidR="00C753F4" w:rsidRPr="00010EDE">
        <w:rPr>
          <w:rFonts w:ascii="Times New Roman" w:hAnsi="Times New Roman" w:cs="Times New Roman"/>
          <w:sz w:val="24"/>
          <w:szCs w:val="24"/>
          <w:lang w:val="en-GB"/>
        </w:rPr>
        <w:t xml:space="preserve">the </w:t>
      </w:r>
      <w:r w:rsidR="00E633D2" w:rsidRPr="00010EDE">
        <w:rPr>
          <w:rFonts w:ascii="Times New Roman" w:hAnsi="Times New Roman" w:cs="Times New Roman"/>
          <w:sz w:val="24"/>
          <w:szCs w:val="24"/>
          <w:lang w:val="en-GB"/>
        </w:rPr>
        <w:t xml:space="preserve">RBC models would not be able to track empirical data particularly well. </w:t>
      </w:r>
      <w:r>
        <w:rPr>
          <w:rFonts w:ascii="Times New Roman" w:hAnsi="Times New Roman" w:cs="Times New Roman"/>
          <w:sz w:val="24"/>
          <w:szCs w:val="24"/>
          <w:lang w:val="en-GB"/>
        </w:rPr>
        <w:t>Consequently, they</w:t>
      </w:r>
      <w:r w:rsidR="00E633D2" w:rsidRPr="00010EDE">
        <w:rPr>
          <w:rFonts w:ascii="Times New Roman" w:hAnsi="Times New Roman" w:cs="Times New Roman"/>
          <w:sz w:val="24"/>
          <w:szCs w:val="24"/>
          <w:lang w:val="en-GB"/>
        </w:rPr>
        <w:t xml:space="preserve"> were </w:t>
      </w:r>
      <w:r w:rsidR="00A50124" w:rsidRPr="00010EDE">
        <w:rPr>
          <w:rFonts w:ascii="Times New Roman" w:hAnsi="Times New Roman" w:cs="Times New Roman"/>
          <w:sz w:val="24"/>
          <w:szCs w:val="24"/>
          <w:lang w:val="en-GB"/>
        </w:rPr>
        <w:t>amended</w:t>
      </w:r>
      <w:r w:rsidR="00E633D2" w:rsidRPr="00010EDE">
        <w:rPr>
          <w:rFonts w:ascii="Times New Roman" w:hAnsi="Times New Roman" w:cs="Times New Roman"/>
          <w:sz w:val="24"/>
          <w:szCs w:val="24"/>
          <w:lang w:val="en-GB"/>
        </w:rPr>
        <w:t xml:space="preserve"> by increasing the number of shocks and </w:t>
      </w:r>
      <w:r>
        <w:rPr>
          <w:rFonts w:ascii="Times New Roman" w:hAnsi="Times New Roman" w:cs="Times New Roman"/>
          <w:sz w:val="24"/>
          <w:szCs w:val="24"/>
          <w:lang w:val="en-GB"/>
        </w:rPr>
        <w:t xml:space="preserve">were </w:t>
      </w:r>
      <w:r w:rsidR="00A50124" w:rsidRPr="00010EDE">
        <w:rPr>
          <w:rFonts w:ascii="Times New Roman" w:hAnsi="Times New Roman" w:cs="Times New Roman"/>
          <w:sz w:val="24"/>
          <w:szCs w:val="24"/>
          <w:lang w:val="en-GB"/>
        </w:rPr>
        <w:t xml:space="preserve">later </w:t>
      </w:r>
      <w:r>
        <w:rPr>
          <w:rFonts w:ascii="Times New Roman" w:hAnsi="Times New Roman" w:cs="Times New Roman"/>
          <w:sz w:val="24"/>
          <w:szCs w:val="24"/>
          <w:lang w:val="en-GB"/>
        </w:rPr>
        <w:t xml:space="preserve">transformed </w:t>
      </w:r>
      <w:r w:rsidR="00E633D2" w:rsidRPr="00010EDE">
        <w:rPr>
          <w:rFonts w:ascii="Times New Roman" w:hAnsi="Times New Roman" w:cs="Times New Roman"/>
          <w:sz w:val="24"/>
          <w:szCs w:val="24"/>
          <w:lang w:val="en-GB"/>
        </w:rPr>
        <w:t xml:space="preserve">into NK-DSGE models by introducing various frictions. </w:t>
      </w:r>
      <w:r>
        <w:rPr>
          <w:rFonts w:ascii="Times New Roman" w:hAnsi="Times New Roman" w:cs="Times New Roman"/>
          <w:sz w:val="24"/>
          <w:szCs w:val="24"/>
          <w:lang w:val="en-GB"/>
        </w:rPr>
        <w:t>N</w:t>
      </w:r>
      <w:r w:rsidR="00E633D2" w:rsidRPr="00010EDE">
        <w:rPr>
          <w:rFonts w:ascii="Times New Roman" w:hAnsi="Times New Roman" w:cs="Times New Roman"/>
          <w:sz w:val="24"/>
          <w:szCs w:val="24"/>
          <w:lang w:val="en-GB"/>
        </w:rPr>
        <w:t xml:space="preserve">ew Keynesian models </w:t>
      </w:r>
      <w:r>
        <w:rPr>
          <w:rFonts w:ascii="Times New Roman" w:hAnsi="Times New Roman" w:cs="Times New Roman"/>
          <w:sz w:val="24"/>
          <w:szCs w:val="24"/>
          <w:lang w:val="en-GB"/>
        </w:rPr>
        <w:t xml:space="preserve">such as these </w:t>
      </w:r>
      <w:r w:rsidR="00E633D2" w:rsidRPr="00010EDE">
        <w:rPr>
          <w:rFonts w:ascii="Times New Roman" w:hAnsi="Times New Roman" w:cs="Times New Roman"/>
          <w:sz w:val="24"/>
          <w:szCs w:val="24"/>
          <w:lang w:val="en-GB"/>
        </w:rPr>
        <w:t xml:space="preserve">have </w:t>
      </w:r>
      <w:r w:rsidR="005324F7">
        <w:rPr>
          <w:rFonts w:ascii="Times New Roman" w:hAnsi="Times New Roman" w:cs="Times New Roman"/>
          <w:sz w:val="24"/>
          <w:szCs w:val="24"/>
          <w:lang w:val="en-GB"/>
        </w:rPr>
        <w:t>since</w:t>
      </w:r>
      <w:r w:rsidR="005324F7" w:rsidRPr="00010EDE">
        <w:rPr>
          <w:rFonts w:ascii="Times New Roman" w:hAnsi="Times New Roman" w:cs="Times New Roman"/>
          <w:sz w:val="24"/>
          <w:szCs w:val="24"/>
          <w:lang w:val="en-GB"/>
        </w:rPr>
        <w:t xml:space="preserve"> </w:t>
      </w:r>
      <w:r w:rsidR="00E633D2" w:rsidRPr="00010EDE">
        <w:rPr>
          <w:rFonts w:ascii="Times New Roman" w:hAnsi="Times New Roman" w:cs="Times New Roman"/>
          <w:sz w:val="24"/>
          <w:szCs w:val="24"/>
          <w:lang w:val="en-GB"/>
        </w:rPr>
        <w:t xml:space="preserve">been </w:t>
      </w:r>
      <w:r>
        <w:rPr>
          <w:rFonts w:ascii="Times New Roman" w:hAnsi="Times New Roman" w:cs="Times New Roman"/>
          <w:sz w:val="24"/>
          <w:szCs w:val="24"/>
          <w:lang w:val="en-GB"/>
        </w:rPr>
        <w:t>changed</w:t>
      </w:r>
      <w:r w:rsidRPr="00010EDE">
        <w:rPr>
          <w:rFonts w:ascii="Times New Roman" w:hAnsi="Times New Roman" w:cs="Times New Roman"/>
          <w:sz w:val="24"/>
          <w:szCs w:val="24"/>
          <w:lang w:val="en-GB"/>
        </w:rPr>
        <w:t xml:space="preserve"> </w:t>
      </w:r>
      <w:r w:rsidR="00E633D2" w:rsidRPr="00010EDE">
        <w:rPr>
          <w:rFonts w:ascii="Times New Roman" w:hAnsi="Times New Roman" w:cs="Times New Roman"/>
          <w:sz w:val="24"/>
          <w:szCs w:val="24"/>
          <w:lang w:val="en-GB"/>
        </w:rPr>
        <w:t xml:space="preserve">into a form in which they can be estimated by first calibrating a few parameters. The latest incarnations take into account the lessons learned </w:t>
      </w:r>
      <w:r w:rsidR="0027242C" w:rsidRPr="00010EDE">
        <w:rPr>
          <w:rFonts w:ascii="Times New Roman" w:hAnsi="Times New Roman" w:cs="Times New Roman"/>
          <w:sz w:val="24"/>
          <w:szCs w:val="24"/>
          <w:lang w:val="en-GB"/>
        </w:rPr>
        <w:t>from</w:t>
      </w:r>
      <w:r w:rsidR="00E633D2" w:rsidRPr="00010EDE">
        <w:rPr>
          <w:rFonts w:ascii="Times New Roman" w:hAnsi="Times New Roman" w:cs="Times New Roman"/>
          <w:sz w:val="24"/>
          <w:szCs w:val="24"/>
          <w:lang w:val="en-GB"/>
        </w:rPr>
        <w:t xml:space="preserve"> the financial crisis </w:t>
      </w:r>
      <w:r>
        <w:rPr>
          <w:rFonts w:ascii="Times New Roman" w:hAnsi="Times New Roman" w:cs="Times New Roman"/>
          <w:sz w:val="24"/>
          <w:szCs w:val="24"/>
          <w:lang w:val="en-GB"/>
        </w:rPr>
        <w:t>in</w:t>
      </w:r>
      <w:r w:rsidRPr="00010EDE">
        <w:rPr>
          <w:rFonts w:ascii="Times New Roman" w:hAnsi="Times New Roman" w:cs="Times New Roman"/>
          <w:sz w:val="24"/>
          <w:szCs w:val="24"/>
          <w:lang w:val="en-GB"/>
        </w:rPr>
        <w:t xml:space="preserve"> </w:t>
      </w:r>
      <w:r w:rsidR="00E633D2" w:rsidRPr="00010EDE">
        <w:rPr>
          <w:rFonts w:ascii="Times New Roman" w:hAnsi="Times New Roman" w:cs="Times New Roman"/>
          <w:sz w:val="24"/>
          <w:szCs w:val="24"/>
          <w:lang w:val="en-GB"/>
        </w:rPr>
        <w:t xml:space="preserve">explicitly modelling the financial sector. </w:t>
      </w:r>
      <w:r w:rsidR="009D3AFB">
        <w:rPr>
          <w:rFonts w:ascii="Times New Roman" w:hAnsi="Times New Roman" w:cs="Times New Roman"/>
          <w:sz w:val="24"/>
          <w:szCs w:val="24"/>
          <w:lang w:val="en-GB"/>
        </w:rPr>
        <w:t>Nevertheless</w:t>
      </w:r>
      <w:r w:rsidR="00E633D2" w:rsidRPr="00010EDE">
        <w:rPr>
          <w:rFonts w:ascii="Times New Roman" w:hAnsi="Times New Roman" w:cs="Times New Roman"/>
          <w:sz w:val="24"/>
          <w:szCs w:val="24"/>
          <w:lang w:val="en-GB"/>
        </w:rPr>
        <w:t xml:space="preserve">, there is a </w:t>
      </w:r>
      <w:r w:rsidR="009D3AFB">
        <w:rPr>
          <w:rFonts w:ascii="Times New Roman" w:hAnsi="Times New Roman" w:cs="Times New Roman"/>
          <w:sz w:val="24"/>
          <w:szCs w:val="24"/>
          <w:lang w:val="en-GB"/>
        </w:rPr>
        <w:t>fundamental</w:t>
      </w:r>
      <w:r w:rsidR="009D3AFB" w:rsidRPr="00010EDE">
        <w:rPr>
          <w:rFonts w:ascii="Times New Roman" w:hAnsi="Times New Roman" w:cs="Times New Roman"/>
          <w:sz w:val="24"/>
          <w:szCs w:val="24"/>
          <w:lang w:val="en-GB"/>
        </w:rPr>
        <w:t xml:space="preserve"> </w:t>
      </w:r>
      <w:r w:rsidR="00E633D2" w:rsidRPr="00010EDE">
        <w:rPr>
          <w:rFonts w:ascii="Times New Roman" w:hAnsi="Times New Roman" w:cs="Times New Roman"/>
          <w:sz w:val="24"/>
          <w:szCs w:val="24"/>
          <w:lang w:val="en-GB"/>
        </w:rPr>
        <w:t>sense in which the core model has remained the same: what some call the ‘Ramsey model’ of intertemporal optimization has been a key ingredient of all these models. Th</w:t>
      </w:r>
      <w:r w:rsidR="009D3AFB">
        <w:rPr>
          <w:rFonts w:ascii="Times New Roman" w:hAnsi="Times New Roman" w:cs="Times New Roman"/>
          <w:sz w:val="24"/>
          <w:szCs w:val="24"/>
          <w:lang w:val="en-GB"/>
        </w:rPr>
        <w:t>e</w:t>
      </w:r>
      <w:r w:rsidR="00E633D2" w:rsidRPr="00010EDE">
        <w:rPr>
          <w:rFonts w:ascii="Times New Roman" w:hAnsi="Times New Roman" w:cs="Times New Roman"/>
          <w:sz w:val="24"/>
          <w:szCs w:val="24"/>
          <w:lang w:val="en-GB"/>
        </w:rPr>
        <w:t xml:space="preserve"> </w:t>
      </w:r>
      <w:r w:rsidR="00D528B5" w:rsidRPr="00010EDE">
        <w:rPr>
          <w:rFonts w:ascii="Times New Roman" w:hAnsi="Times New Roman" w:cs="Times New Roman"/>
          <w:sz w:val="24"/>
          <w:szCs w:val="24"/>
          <w:lang w:val="en-GB"/>
        </w:rPr>
        <w:t xml:space="preserve">core </w:t>
      </w:r>
      <w:r w:rsidR="00E633D2" w:rsidRPr="00010EDE">
        <w:rPr>
          <w:rFonts w:ascii="Times New Roman" w:hAnsi="Times New Roman" w:cs="Times New Roman"/>
          <w:sz w:val="24"/>
          <w:szCs w:val="24"/>
          <w:lang w:val="en-GB"/>
        </w:rPr>
        <w:t xml:space="preserve">model has </w:t>
      </w:r>
      <w:r w:rsidR="009D3AFB">
        <w:rPr>
          <w:rFonts w:ascii="Times New Roman" w:hAnsi="Times New Roman" w:cs="Times New Roman"/>
          <w:sz w:val="24"/>
          <w:szCs w:val="24"/>
          <w:lang w:val="en-GB"/>
        </w:rPr>
        <w:t>thus</w:t>
      </w:r>
      <w:r w:rsidR="009D3AFB" w:rsidRPr="00010EDE">
        <w:rPr>
          <w:rFonts w:ascii="Times New Roman" w:hAnsi="Times New Roman" w:cs="Times New Roman"/>
          <w:sz w:val="24"/>
          <w:szCs w:val="24"/>
          <w:lang w:val="en-GB"/>
        </w:rPr>
        <w:t xml:space="preserve"> </w:t>
      </w:r>
      <w:r w:rsidR="00E633D2" w:rsidRPr="00010EDE">
        <w:rPr>
          <w:rFonts w:ascii="Times New Roman" w:hAnsi="Times New Roman" w:cs="Times New Roman"/>
          <w:sz w:val="24"/>
          <w:szCs w:val="24"/>
          <w:lang w:val="en-GB"/>
        </w:rPr>
        <w:t xml:space="preserve">been </w:t>
      </w:r>
      <w:r w:rsidR="00D528B5" w:rsidRPr="00010EDE">
        <w:rPr>
          <w:rFonts w:ascii="Times New Roman" w:hAnsi="Times New Roman" w:cs="Times New Roman"/>
          <w:sz w:val="24"/>
          <w:szCs w:val="24"/>
          <w:lang w:val="en-GB"/>
        </w:rPr>
        <w:t>extensively</w:t>
      </w:r>
      <w:r w:rsidR="00E633D2" w:rsidRPr="00010EDE">
        <w:rPr>
          <w:rFonts w:ascii="Times New Roman" w:hAnsi="Times New Roman" w:cs="Times New Roman"/>
          <w:sz w:val="24"/>
          <w:szCs w:val="24"/>
          <w:lang w:val="en-GB"/>
        </w:rPr>
        <w:t xml:space="preserve"> supplemented with various components so as to obtain a better fit with the data.</w:t>
      </w:r>
    </w:p>
    <w:p w14:paraId="4AB2BC8F" w14:textId="77777777" w:rsidR="00E633D2" w:rsidRPr="00010EDE" w:rsidRDefault="00E633D2" w:rsidP="00E633D2">
      <w:pPr>
        <w:spacing w:line="240" w:lineRule="auto"/>
        <w:jc w:val="both"/>
        <w:rPr>
          <w:rFonts w:ascii="Times New Roman" w:hAnsi="Times New Roman" w:cs="Times New Roman"/>
          <w:sz w:val="24"/>
          <w:szCs w:val="24"/>
          <w:lang w:val="en-GB"/>
        </w:rPr>
      </w:pPr>
    </w:p>
    <w:p w14:paraId="45F892BD" w14:textId="64AAAEA7" w:rsidR="00717E6C" w:rsidRPr="00010EDE" w:rsidRDefault="00E633D2" w:rsidP="00E633D2">
      <w:pPr>
        <w:spacing w:line="240" w:lineRule="auto"/>
        <w:jc w:val="both"/>
        <w:rPr>
          <w:rFonts w:ascii="Times New Roman" w:hAnsi="Times New Roman" w:cs="Times New Roman"/>
          <w:sz w:val="24"/>
          <w:szCs w:val="24"/>
          <w:lang w:val="en-GB"/>
        </w:rPr>
      </w:pPr>
      <w:r w:rsidRPr="00010EDE">
        <w:rPr>
          <w:rFonts w:ascii="Times New Roman" w:hAnsi="Times New Roman" w:cs="Times New Roman"/>
          <w:sz w:val="24"/>
          <w:szCs w:val="24"/>
          <w:lang w:val="en-GB"/>
        </w:rPr>
        <w:t>Although both theoretical and applied macroeconomics certainly involve model</w:t>
      </w:r>
      <w:r w:rsidR="009D3AFB">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 xml:space="preserve">selection, </w:t>
      </w:r>
      <w:r w:rsidR="009D3AFB">
        <w:rPr>
          <w:rFonts w:ascii="Times New Roman" w:hAnsi="Times New Roman" w:cs="Times New Roman"/>
          <w:sz w:val="24"/>
          <w:szCs w:val="24"/>
          <w:lang w:val="en-GB"/>
        </w:rPr>
        <w:t xml:space="preserve">it does not mean that </w:t>
      </w:r>
      <w:r w:rsidRPr="00010EDE">
        <w:rPr>
          <w:rFonts w:ascii="Times New Roman" w:hAnsi="Times New Roman" w:cs="Times New Roman"/>
          <w:sz w:val="24"/>
          <w:szCs w:val="24"/>
          <w:lang w:val="en-GB"/>
        </w:rPr>
        <w:t>the development described above can be characterized as horizontal expansion. This is understand</w:t>
      </w:r>
      <w:r w:rsidR="009D3AFB">
        <w:rPr>
          <w:rFonts w:ascii="Times New Roman" w:hAnsi="Times New Roman" w:cs="Times New Roman"/>
          <w:sz w:val="24"/>
          <w:szCs w:val="24"/>
          <w:lang w:val="en-GB"/>
        </w:rPr>
        <w:t>able</w:t>
      </w:r>
      <w:r w:rsidRPr="00010EDE">
        <w:rPr>
          <w:rFonts w:ascii="Times New Roman" w:hAnsi="Times New Roman" w:cs="Times New Roman"/>
          <w:sz w:val="24"/>
          <w:szCs w:val="24"/>
          <w:lang w:val="en-GB"/>
        </w:rPr>
        <w:t xml:space="preserve"> </w:t>
      </w:r>
      <w:r w:rsidR="009D3AFB">
        <w:rPr>
          <w:rFonts w:ascii="Times New Roman" w:hAnsi="Times New Roman" w:cs="Times New Roman"/>
          <w:sz w:val="24"/>
          <w:szCs w:val="24"/>
          <w:lang w:val="en-GB"/>
        </w:rPr>
        <w:t>given</w:t>
      </w:r>
      <w:r w:rsidRPr="00010EDE">
        <w:rPr>
          <w:rFonts w:ascii="Times New Roman" w:hAnsi="Times New Roman" w:cs="Times New Roman"/>
          <w:sz w:val="24"/>
          <w:szCs w:val="24"/>
          <w:lang w:val="en-GB"/>
        </w:rPr>
        <w:t xml:space="preserve"> that macro-modelling seems less suitable for progress</w:t>
      </w:r>
      <w:r w:rsidR="009D3AFB">
        <w:rPr>
          <w:rFonts w:ascii="Times New Roman" w:hAnsi="Times New Roman" w:cs="Times New Roman"/>
          <w:sz w:val="24"/>
          <w:szCs w:val="24"/>
          <w:lang w:val="en-GB"/>
        </w:rPr>
        <w:t>ing</w:t>
      </w:r>
      <w:r w:rsidRPr="00010EDE">
        <w:rPr>
          <w:rFonts w:ascii="Times New Roman" w:hAnsi="Times New Roman" w:cs="Times New Roman"/>
          <w:sz w:val="24"/>
          <w:szCs w:val="24"/>
          <w:lang w:val="en-GB"/>
        </w:rPr>
        <w:t xml:space="preserve"> via horizontal expansion than other fields of economics simply because macro</w:t>
      </w:r>
      <w:r w:rsidR="009D3AFB">
        <w:rPr>
          <w:rFonts w:ascii="Times New Roman" w:hAnsi="Times New Roman" w:cs="Times New Roman"/>
          <w:sz w:val="24"/>
          <w:szCs w:val="24"/>
          <w:lang w:val="en-GB"/>
        </w:rPr>
        <w:t>-</w:t>
      </w:r>
      <w:r w:rsidRPr="00010EDE">
        <w:rPr>
          <w:rFonts w:ascii="Times New Roman" w:hAnsi="Times New Roman" w:cs="Times New Roman"/>
          <w:sz w:val="24"/>
          <w:szCs w:val="24"/>
          <w:lang w:val="en-GB"/>
        </w:rPr>
        <w:t xml:space="preserve">models, at least those used for </w:t>
      </w:r>
      <w:r w:rsidR="00D528B5" w:rsidRPr="00010EDE">
        <w:rPr>
          <w:rFonts w:ascii="Times New Roman" w:hAnsi="Times New Roman" w:cs="Times New Roman"/>
          <w:sz w:val="24"/>
          <w:szCs w:val="24"/>
          <w:lang w:val="en-GB"/>
        </w:rPr>
        <w:t>forecasting</w:t>
      </w:r>
      <w:r w:rsidRPr="00010EDE">
        <w:rPr>
          <w:rFonts w:ascii="Times New Roman" w:hAnsi="Times New Roman" w:cs="Times New Roman"/>
          <w:sz w:val="24"/>
          <w:szCs w:val="24"/>
          <w:lang w:val="en-GB"/>
        </w:rPr>
        <w:t xml:space="preserve">, </w:t>
      </w:r>
      <w:r w:rsidR="00D528B5" w:rsidRPr="00010EDE">
        <w:rPr>
          <w:rFonts w:ascii="Times New Roman" w:hAnsi="Times New Roman" w:cs="Times New Roman"/>
          <w:sz w:val="24"/>
          <w:szCs w:val="24"/>
          <w:lang w:val="en-GB"/>
        </w:rPr>
        <w:t xml:space="preserve">simply </w:t>
      </w:r>
      <w:r w:rsidRPr="00010EDE">
        <w:rPr>
          <w:rFonts w:ascii="Times New Roman" w:hAnsi="Times New Roman" w:cs="Times New Roman"/>
          <w:sz w:val="24"/>
          <w:szCs w:val="24"/>
          <w:lang w:val="en-GB"/>
        </w:rPr>
        <w:t xml:space="preserve">cannot ignore some parts of the economy </w:t>
      </w:r>
      <w:r w:rsidR="009D3AFB">
        <w:rPr>
          <w:rFonts w:ascii="Times New Roman" w:hAnsi="Times New Roman" w:cs="Times New Roman"/>
          <w:sz w:val="24"/>
          <w:szCs w:val="24"/>
          <w:lang w:val="en-GB"/>
        </w:rPr>
        <w:t>to allow one to</w:t>
      </w:r>
      <w:r w:rsidRPr="00010EDE">
        <w:rPr>
          <w:rFonts w:ascii="Times New Roman" w:hAnsi="Times New Roman" w:cs="Times New Roman"/>
          <w:sz w:val="24"/>
          <w:szCs w:val="24"/>
          <w:lang w:val="en-GB"/>
        </w:rPr>
        <w:t xml:space="preserve"> concentrat</w:t>
      </w:r>
      <w:r w:rsidR="009D3AFB">
        <w:rPr>
          <w:rFonts w:ascii="Times New Roman" w:hAnsi="Times New Roman" w:cs="Times New Roman"/>
          <w:sz w:val="24"/>
          <w:szCs w:val="24"/>
          <w:lang w:val="en-GB"/>
        </w:rPr>
        <w:t>e</w:t>
      </w:r>
      <w:r w:rsidRPr="00010EDE">
        <w:rPr>
          <w:rFonts w:ascii="Times New Roman" w:hAnsi="Times New Roman" w:cs="Times New Roman"/>
          <w:sz w:val="24"/>
          <w:szCs w:val="24"/>
          <w:lang w:val="en-GB"/>
        </w:rPr>
        <w:t xml:space="preserve"> one’s modelling efforts on something else. This is especially evident in large</w:t>
      </w:r>
      <w:r w:rsidR="009D3AFB">
        <w:rPr>
          <w:rFonts w:ascii="Times New Roman" w:hAnsi="Times New Roman" w:cs="Times New Roman"/>
          <w:sz w:val="24"/>
          <w:szCs w:val="24"/>
          <w:lang w:val="en-GB"/>
        </w:rPr>
        <w:t>-</w:t>
      </w:r>
      <w:r w:rsidRPr="00010EDE">
        <w:rPr>
          <w:rFonts w:ascii="Times New Roman" w:hAnsi="Times New Roman" w:cs="Times New Roman"/>
          <w:sz w:val="24"/>
          <w:szCs w:val="24"/>
          <w:lang w:val="en-GB"/>
        </w:rPr>
        <w:t>scale, country</w:t>
      </w:r>
      <w:r w:rsidR="009D3AFB">
        <w:rPr>
          <w:rFonts w:ascii="Times New Roman" w:hAnsi="Times New Roman" w:cs="Times New Roman"/>
          <w:sz w:val="24"/>
          <w:szCs w:val="24"/>
          <w:lang w:val="en-GB"/>
        </w:rPr>
        <w:t>-</w:t>
      </w:r>
      <w:r w:rsidRPr="00010EDE">
        <w:rPr>
          <w:rFonts w:ascii="Times New Roman" w:hAnsi="Times New Roman" w:cs="Times New Roman"/>
          <w:sz w:val="24"/>
          <w:szCs w:val="24"/>
          <w:lang w:val="en-GB"/>
        </w:rPr>
        <w:t xml:space="preserve"> or region</w:t>
      </w:r>
      <w:r w:rsidR="009D3AFB">
        <w:rPr>
          <w:rFonts w:ascii="Times New Roman" w:hAnsi="Times New Roman" w:cs="Times New Roman"/>
          <w:sz w:val="24"/>
          <w:szCs w:val="24"/>
          <w:lang w:val="en-GB"/>
        </w:rPr>
        <w:t>-</w:t>
      </w:r>
      <w:r w:rsidRPr="00010EDE">
        <w:rPr>
          <w:rFonts w:ascii="Times New Roman" w:hAnsi="Times New Roman" w:cs="Times New Roman"/>
          <w:sz w:val="24"/>
          <w:szCs w:val="24"/>
          <w:lang w:val="en-GB"/>
        </w:rPr>
        <w:t xml:space="preserve">specific models used by central banks, </w:t>
      </w:r>
      <w:r w:rsidR="009D3AFB">
        <w:rPr>
          <w:rFonts w:ascii="Times New Roman" w:hAnsi="Times New Roman" w:cs="Times New Roman"/>
          <w:sz w:val="24"/>
          <w:szCs w:val="24"/>
          <w:lang w:val="en-GB"/>
        </w:rPr>
        <w:t xml:space="preserve">the aim of </w:t>
      </w:r>
      <w:r w:rsidRPr="00010EDE">
        <w:rPr>
          <w:rFonts w:ascii="Times New Roman" w:hAnsi="Times New Roman" w:cs="Times New Roman"/>
          <w:sz w:val="24"/>
          <w:szCs w:val="24"/>
          <w:lang w:val="en-GB"/>
        </w:rPr>
        <w:t xml:space="preserve">which </w:t>
      </w:r>
      <w:r w:rsidR="009D3AFB">
        <w:rPr>
          <w:rFonts w:ascii="Times New Roman" w:hAnsi="Times New Roman" w:cs="Times New Roman"/>
          <w:sz w:val="24"/>
          <w:szCs w:val="24"/>
          <w:lang w:val="en-GB"/>
        </w:rPr>
        <w:t>is</w:t>
      </w:r>
      <w:r w:rsidRPr="00010EDE">
        <w:rPr>
          <w:rFonts w:ascii="Times New Roman" w:hAnsi="Times New Roman" w:cs="Times New Roman"/>
          <w:sz w:val="24"/>
          <w:szCs w:val="24"/>
          <w:lang w:val="en-GB"/>
        </w:rPr>
        <w:t xml:space="preserve"> simultaneously </w:t>
      </w:r>
      <w:r w:rsidR="009D3AFB">
        <w:rPr>
          <w:rFonts w:ascii="Times New Roman" w:hAnsi="Times New Roman" w:cs="Times New Roman"/>
          <w:sz w:val="24"/>
          <w:szCs w:val="24"/>
          <w:lang w:val="en-GB"/>
        </w:rPr>
        <w:t xml:space="preserve">to </w:t>
      </w:r>
      <w:r w:rsidRPr="00010EDE">
        <w:rPr>
          <w:rFonts w:ascii="Times New Roman" w:hAnsi="Times New Roman" w:cs="Times New Roman"/>
          <w:sz w:val="24"/>
          <w:szCs w:val="24"/>
          <w:lang w:val="en-GB"/>
        </w:rPr>
        <w:t>includ</w:t>
      </w:r>
      <w:r w:rsidR="009D3AFB">
        <w:rPr>
          <w:rFonts w:ascii="Times New Roman" w:hAnsi="Times New Roman" w:cs="Times New Roman"/>
          <w:sz w:val="24"/>
          <w:szCs w:val="24"/>
          <w:lang w:val="en-GB"/>
        </w:rPr>
        <w:t>e</w:t>
      </w:r>
      <w:r w:rsidRPr="00010EDE">
        <w:rPr>
          <w:rFonts w:ascii="Times New Roman" w:hAnsi="Times New Roman" w:cs="Times New Roman"/>
          <w:sz w:val="24"/>
          <w:szCs w:val="24"/>
          <w:lang w:val="en-GB"/>
        </w:rPr>
        <w:t xml:space="preserve"> as many sectors, market imperfections and other amendments as possible while retaining the essential core elements. This is vertical expansion in that new modifications and ‘improvements’ are added to the generally accepted but in itself simplified and idealized core model to improve its </w:t>
      </w:r>
      <w:proofErr w:type="spellStart"/>
      <w:r w:rsidRPr="00010EDE">
        <w:rPr>
          <w:rFonts w:ascii="Times New Roman" w:hAnsi="Times New Roman" w:cs="Times New Roman"/>
          <w:sz w:val="24"/>
          <w:szCs w:val="24"/>
          <w:lang w:val="en-GB"/>
        </w:rPr>
        <w:t>realis</w:t>
      </w:r>
      <w:r w:rsidR="007A7D68" w:rsidRPr="00010EDE">
        <w:rPr>
          <w:rFonts w:ascii="Times New Roman" w:hAnsi="Times New Roman" w:cs="Times New Roman"/>
          <w:sz w:val="24"/>
          <w:szCs w:val="24"/>
          <w:lang w:val="en-GB"/>
        </w:rPr>
        <w:t>ticness</w:t>
      </w:r>
      <w:proofErr w:type="spellEnd"/>
      <w:r w:rsidRPr="00010EDE">
        <w:rPr>
          <w:rFonts w:ascii="Times New Roman" w:hAnsi="Times New Roman" w:cs="Times New Roman"/>
          <w:sz w:val="24"/>
          <w:szCs w:val="24"/>
          <w:lang w:val="en-GB"/>
        </w:rPr>
        <w:t xml:space="preserve"> and empirical accuracy.</w:t>
      </w:r>
    </w:p>
    <w:p w14:paraId="6C223FDD" w14:textId="77777777" w:rsidR="00717E6C" w:rsidRPr="00010EDE" w:rsidRDefault="00717E6C" w:rsidP="00E633D2">
      <w:pPr>
        <w:spacing w:line="240" w:lineRule="auto"/>
        <w:jc w:val="both"/>
        <w:rPr>
          <w:rFonts w:ascii="Times New Roman" w:hAnsi="Times New Roman" w:cs="Times New Roman"/>
          <w:sz w:val="24"/>
          <w:szCs w:val="24"/>
          <w:lang w:val="en-GB"/>
        </w:rPr>
      </w:pPr>
    </w:p>
    <w:p w14:paraId="78F8EE01" w14:textId="4996C080" w:rsidR="00E633D2" w:rsidRPr="00010EDE" w:rsidRDefault="00662916" w:rsidP="00E633D2">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Differing from</w:t>
      </w:r>
      <w:r w:rsidR="00A0124C" w:rsidRPr="00010EDE">
        <w:rPr>
          <w:rFonts w:ascii="Times New Roman" w:hAnsi="Times New Roman" w:cs="Times New Roman"/>
          <w:sz w:val="24"/>
          <w:szCs w:val="24"/>
          <w:lang w:val="en-GB"/>
        </w:rPr>
        <w:t xml:space="preserve"> </w:t>
      </w:r>
      <w:proofErr w:type="spellStart"/>
      <w:r w:rsidR="00A0124C" w:rsidRPr="00010EDE">
        <w:rPr>
          <w:rFonts w:ascii="Times New Roman" w:hAnsi="Times New Roman" w:cs="Times New Roman"/>
          <w:sz w:val="24"/>
          <w:szCs w:val="24"/>
          <w:lang w:val="en-GB"/>
        </w:rPr>
        <w:t>Rodrik’s</w:t>
      </w:r>
      <w:proofErr w:type="spellEnd"/>
      <w:r w:rsidR="00A0124C" w:rsidRPr="00010EDE">
        <w:rPr>
          <w:rFonts w:ascii="Times New Roman" w:hAnsi="Times New Roman" w:cs="Times New Roman"/>
          <w:sz w:val="24"/>
          <w:szCs w:val="24"/>
          <w:lang w:val="en-GB"/>
        </w:rPr>
        <w:t xml:space="preserve"> horizontal expansion, model development in macroeconomics appears, at least </w:t>
      </w:r>
      <w:r w:rsidR="000E75AF">
        <w:rPr>
          <w:rFonts w:ascii="Times New Roman" w:hAnsi="Times New Roman" w:cs="Times New Roman"/>
          <w:sz w:val="24"/>
          <w:szCs w:val="24"/>
          <w:lang w:val="en-GB"/>
        </w:rPr>
        <w:t>at</w:t>
      </w:r>
      <w:r w:rsidR="000E75AF" w:rsidRPr="00010EDE">
        <w:rPr>
          <w:rFonts w:ascii="Times New Roman" w:hAnsi="Times New Roman" w:cs="Times New Roman"/>
          <w:sz w:val="24"/>
          <w:szCs w:val="24"/>
          <w:lang w:val="en-GB"/>
        </w:rPr>
        <w:t xml:space="preserve"> </w:t>
      </w:r>
      <w:r w:rsidR="00A0124C" w:rsidRPr="00010EDE">
        <w:rPr>
          <w:rFonts w:ascii="Times New Roman" w:hAnsi="Times New Roman" w:cs="Times New Roman"/>
          <w:sz w:val="24"/>
          <w:szCs w:val="24"/>
          <w:lang w:val="en-GB"/>
        </w:rPr>
        <w:t xml:space="preserve">the outset, to proceed along the lines proposed by </w:t>
      </w:r>
      <w:r w:rsidR="00717E6C" w:rsidRPr="00010EDE">
        <w:rPr>
          <w:rFonts w:ascii="Times New Roman" w:hAnsi="Times New Roman" w:cs="Times New Roman"/>
          <w:sz w:val="24"/>
          <w:szCs w:val="24"/>
          <w:lang w:val="en-GB"/>
        </w:rPr>
        <w:t xml:space="preserve">Aydinonat &amp; Ylikoski </w:t>
      </w:r>
      <w:r w:rsidR="00717E6C" w:rsidRPr="00010EDE">
        <w:rPr>
          <w:rFonts w:ascii="Times New Roman" w:hAnsi="Times New Roman" w:cs="Times New Roman"/>
          <w:sz w:val="24"/>
          <w:szCs w:val="24"/>
          <w:lang w:val="en-GB"/>
        </w:rPr>
        <w:fldChar w:fldCharType="begin"/>
      </w:r>
      <w:r w:rsidR="00717E6C" w:rsidRPr="00010EDE">
        <w:rPr>
          <w:rFonts w:ascii="Times New Roman" w:hAnsi="Times New Roman" w:cs="Times New Roman"/>
          <w:sz w:val="24"/>
          <w:szCs w:val="24"/>
          <w:lang w:val="en-GB"/>
        </w:rPr>
        <w:instrText>ADDIN RW.CITE{{4424 Ylikoski,Petri 2014 /a}}</w:instrText>
      </w:r>
      <w:r w:rsidR="00717E6C" w:rsidRPr="00010EDE">
        <w:rPr>
          <w:rFonts w:ascii="Times New Roman" w:hAnsi="Times New Roman" w:cs="Times New Roman"/>
          <w:sz w:val="24"/>
          <w:szCs w:val="24"/>
          <w:lang w:val="en-GB"/>
        </w:rPr>
        <w:fldChar w:fldCharType="separate"/>
      </w:r>
      <w:r w:rsidR="00717E6C" w:rsidRPr="00010EDE">
        <w:rPr>
          <w:rFonts w:ascii="Times New Roman" w:hAnsi="Times New Roman" w:cs="Times New Roman"/>
          <w:sz w:val="24"/>
          <w:szCs w:val="24"/>
          <w:lang w:val="en-GB"/>
        </w:rPr>
        <w:t>(2014)</w:t>
      </w:r>
      <w:r w:rsidR="00717E6C" w:rsidRPr="00010EDE">
        <w:rPr>
          <w:rFonts w:ascii="Times New Roman" w:hAnsi="Times New Roman" w:cs="Times New Roman"/>
          <w:sz w:val="24"/>
          <w:szCs w:val="24"/>
          <w:lang w:val="en-GB"/>
        </w:rPr>
        <w:fldChar w:fldCharType="end"/>
      </w:r>
      <w:r w:rsidR="00A0124C" w:rsidRPr="00010EDE">
        <w:rPr>
          <w:rFonts w:ascii="Times New Roman" w:hAnsi="Times New Roman" w:cs="Times New Roman"/>
          <w:sz w:val="24"/>
          <w:szCs w:val="24"/>
          <w:lang w:val="en-GB"/>
        </w:rPr>
        <w:t>, who</w:t>
      </w:r>
      <w:r w:rsidR="00717E6C" w:rsidRPr="00010EDE">
        <w:rPr>
          <w:rFonts w:ascii="Times New Roman" w:hAnsi="Times New Roman" w:cs="Times New Roman"/>
          <w:sz w:val="24"/>
          <w:szCs w:val="24"/>
          <w:lang w:val="en-GB"/>
        </w:rPr>
        <w:t xml:space="preserve"> emphasi</w:t>
      </w:r>
      <w:r w:rsidR="00387C1F">
        <w:rPr>
          <w:rFonts w:ascii="Times New Roman" w:hAnsi="Times New Roman" w:cs="Times New Roman"/>
          <w:sz w:val="24"/>
          <w:szCs w:val="24"/>
          <w:lang w:val="en-GB"/>
        </w:rPr>
        <w:t>ze</w:t>
      </w:r>
      <w:r w:rsidR="00717E6C" w:rsidRPr="00010EDE">
        <w:rPr>
          <w:rFonts w:ascii="Times New Roman" w:hAnsi="Times New Roman" w:cs="Times New Roman"/>
          <w:sz w:val="24"/>
          <w:szCs w:val="24"/>
          <w:lang w:val="en-GB"/>
        </w:rPr>
        <w:t xml:space="preserve"> the notion of a </w:t>
      </w:r>
      <w:r w:rsidR="00717E6C" w:rsidRPr="00010EDE">
        <w:rPr>
          <w:rFonts w:ascii="Times New Roman" w:hAnsi="Times New Roman" w:cs="Times New Roman"/>
          <w:i/>
          <w:sz w:val="24"/>
          <w:szCs w:val="24"/>
          <w:lang w:val="en-GB"/>
        </w:rPr>
        <w:t>model family</w:t>
      </w:r>
      <w:r w:rsidR="0040463F" w:rsidRPr="00010EDE">
        <w:rPr>
          <w:rFonts w:ascii="Times New Roman" w:hAnsi="Times New Roman" w:cs="Times New Roman"/>
          <w:i/>
          <w:sz w:val="24"/>
          <w:szCs w:val="24"/>
          <w:lang w:val="en-GB"/>
        </w:rPr>
        <w:t xml:space="preserve"> </w:t>
      </w:r>
      <w:r w:rsidR="0040463F" w:rsidRPr="00010EDE">
        <w:rPr>
          <w:rFonts w:ascii="Times New Roman" w:hAnsi="Times New Roman" w:cs="Times New Roman"/>
          <w:sz w:val="24"/>
          <w:szCs w:val="24"/>
          <w:lang w:val="en-GB"/>
        </w:rPr>
        <w:fldChar w:fldCharType="begin"/>
      </w:r>
      <w:r w:rsidR="0040463F" w:rsidRPr="00010EDE">
        <w:rPr>
          <w:rFonts w:ascii="Times New Roman" w:hAnsi="Times New Roman" w:cs="Times New Roman"/>
          <w:sz w:val="24"/>
          <w:szCs w:val="24"/>
          <w:lang w:val="en-GB"/>
        </w:rPr>
        <w:instrText>ADDIN RW.CITE{{2936 Balzer,Wolfgang 1999 /psee also }}</w:instrText>
      </w:r>
      <w:r w:rsidR="0040463F" w:rsidRPr="00010EDE">
        <w:rPr>
          <w:rFonts w:ascii="Times New Roman" w:hAnsi="Times New Roman" w:cs="Times New Roman"/>
          <w:sz w:val="24"/>
          <w:szCs w:val="24"/>
          <w:lang w:val="en-GB"/>
        </w:rPr>
        <w:fldChar w:fldCharType="separate"/>
      </w:r>
      <w:r w:rsidR="0040463F" w:rsidRPr="00010EDE">
        <w:rPr>
          <w:rFonts w:ascii="Times New Roman" w:hAnsi="Times New Roman" w:cs="Times New Roman"/>
          <w:sz w:val="24"/>
          <w:szCs w:val="24"/>
          <w:lang w:val="en-GB"/>
        </w:rPr>
        <w:t>(see also Balzer and Dreier 1999)</w:t>
      </w:r>
      <w:r w:rsidR="0040463F" w:rsidRPr="00010EDE">
        <w:rPr>
          <w:rFonts w:ascii="Times New Roman" w:hAnsi="Times New Roman" w:cs="Times New Roman"/>
          <w:sz w:val="24"/>
          <w:szCs w:val="24"/>
          <w:lang w:val="en-GB"/>
        </w:rPr>
        <w:fldChar w:fldCharType="end"/>
      </w:r>
      <w:r w:rsidR="00717E6C" w:rsidRPr="00010EDE">
        <w:rPr>
          <w:rFonts w:ascii="Times New Roman" w:hAnsi="Times New Roman" w:cs="Times New Roman"/>
          <w:sz w:val="24"/>
          <w:szCs w:val="24"/>
          <w:lang w:val="en-GB"/>
        </w:rPr>
        <w:t>.</w:t>
      </w:r>
      <w:r w:rsidR="006D5D46" w:rsidRPr="00010EDE">
        <w:rPr>
          <w:rFonts w:ascii="Times New Roman" w:hAnsi="Times New Roman" w:cs="Times New Roman"/>
          <w:sz w:val="24"/>
          <w:szCs w:val="24"/>
          <w:lang w:val="en-GB"/>
        </w:rPr>
        <w:t xml:space="preserve"> </w:t>
      </w:r>
      <w:r w:rsidR="00A0124C" w:rsidRPr="00010EDE">
        <w:rPr>
          <w:rFonts w:ascii="Times New Roman" w:hAnsi="Times New Roman" w:cs="Times New Roman"/>
          <w:sz w:val="24"/>
          <w:szCs w:val="24"/>
          <w:lang w:val="en-GB"/>
        </w:rPr>
        <w:t>According to Aydinonat and Ylikoski,</w:t>
      </w:r>
      <w:r w:rsidR="00717E6C" w:rsidRPr="00010EDE">
        <w:rPr>
          <w:rFonts w:ascii="Times New Roman" w:hAnsi="Times New Roman" w:cs="Times New Roman"/>
          <w:sz w:val="24"/>
          <w:szCs w:val="24"/>
          <w:lang w:val="en-GB"/>
        </w:rPr>
        <w:t xml:space="preserve"> </w:t>
      </w:r>
      <w:r w:rsidR="00A0124C" w:rsidRPr="00010EDE">
        <w:rPr>
          <w:rFonts w:ascii="Times New Roman" w:hAnsi="Times New Roman" w:cs="Times New Roman"/>
          <w:sz w:val="24"/>
          <w:szCs w:val="24"/>
          <w:lang w:val="en-GB"/>
        </w:rPr>
        <w:t xml:space="preserve">a model family </w:t>
      </w:r>
      <w:r w:rsidR="0088082E" w:rsidRPr="00010EDE">
        <w:rPr>
          <w:rFonts w:ascii="Times New Roman" w:hAnsi="Times New Roman" w:cs="Times New Roman"/>
          <w:sz w:val="24"/>
          <w:szCs w:val="24"/>
          <w:lang w:val="en-GB"/>
        </w:rPr>
        <w:t xml:space="preserve">is formed around a set of </w:t>
      </w:r>
      <w:r w:rsidR="00A0124C" w:rsidRPr="00010EDE">
        <w:rPr>
          <w:rFonts w:ascii="Times New Roman" w:hAnsi="Times New Roman" w:cs="Times New Roman"/>
          <w:sz w:val="24"/>
          <w:szCs w:val="24"/>
          <w:lang w:val="en-GB"/>
        </w:rPr>
        <w:t xml:space="preserve">critical assumptions (the </w:t>
      </w:r>
      <w:r w:rsidR="006D5D46" w:rsidRPr="00010EDE">
        <w:rPr>
          <w:rFonts w:ascii="Times New Roman" w:hAnsi="Times New Roman" w:cs="Times New Roman"/>
          <w:sz w:val="24"/>
          <w:szCs w:val="24"/>
          <w:lang w:val="en-GB"/>
        </w:rPr>
        <w:t>central mechanism</w:t>
      </w:r>
      <w:r w:rsidR="00A0124C" w:rsidRPr="00010EDE">
        <w:rPr>
          <w:rFonts w:ascii="Times New Roman" w:hAnsi="Times New Roman" w:cs="Times New Roman"/>
          <w:sz w:val="24"/>
          <w:szCs w:val="24"/>
          <w:lang w:val="en-GB"/>
        </w:rPr>
        <w:t>)</w:t>
      </w:r>
      <w:r w:rsidR="0088082E" w:rsidRPr="00010EDE">
        <w:rPr>
          <w:rFonts w:ascii="Times New Roman" w:hAnsi="Times New Roman" w:cs="Times New Roman"/>
          <w:sz w:val="24"/>
          <w:szCs w:val="24"/>
          <w:lang w:val="en-GB"/>
        </w:rPr>
        <w:t>, which</w:t>
      </w:r>
      <w:r w:rsidR="006D5D46" w:rsidRPr="00010EDE">
        <w:rPr>
          <w:rFonts w:ascii="Times New Roman" w:hAnsi="Times New Roman" w:cs="Times New Roman"/>
          <w:sz w:val="24"/>
          <w:szCs w:val="24"/>
          <w:lang w:val="en-GB"/>
        </w:rPr>
        <w:t xml:space="preserve"> </w:t>
      </w:r>
      <w:r w:rsidR="00A0124C" w:rsidRPr="00010EDE">
        <w:rPr>
          <w:rFonts w:ascii="Times New Roman" w:hAnsi="Times New Roman" w:cs="Times New Roman"/>
          <w:sz w:val="24"/>
          <w:szCs w:val="24"/>
          <w:lang w:val="en-GB"/>
        </w:rPr>
        <w:t>remains</w:t>
      </w:r>
      <w:r w:rsidR="006D5D46" w:rsidRPr="00010EDE">
        <w:rPr>
          <w:rFonts w:ascii="Times New Roman" w:hAnsi="Times New Roman" w:cs="Times New Roman"/>
          <w:sz w:val="24"/>
          <w:szCs w:val="24"/>
          <w:lang w:val="en-GB"/>
        </w:rPr>
        <w:t xml:space="preserve"> the same within </w:t>
      </w:r>
      <w:r w:rsidR="0088082E" w:rsidRPr="00010EDE">
        <w:rPr>
          <w:rFonts w:ascii="Times New Roman" w:hAnsi="Times New Roman" w:cs="Times New Roman"/>
          <w:sz w:val="24"/>
          <w:szCs w:val="24"/>
          <w:lang w:val="en-GB"/>
        </w:rPr>
        <w:t>the</w:t>
      </w:r>
      <w:r w:rsidR="006D5D46" w:rsidRPr="00010EDE">
        <w:rPr>
          <w:rFonts w:ascii="Times New Roman" w:hAnsi="Times New Roman" w:cs="Times New Roman"/>
          <w:sz w:val="24"/>
          <w:szCs w:val="24"/>
          <w:lang w:val="en-GB"/>
        </w:rPr>
        <w:t xml:space="preserve"> family</w:t>
      </w:r>
      <w:r w:rsidR="0088082E" w:rsidRPr="00010EDE">
        <w:rPr>
          <w:rFonts w:ascii="Times New Roman" w:hAnsi="Times New Roman" w:cs="Times New Roman"/>
          <w:sz w:val="24"/>
          <w:szCs w:val="24"/>
          <w:lang w:val="en-GB"/>
        </w:rPr>
        <w:t>,</w:t>
      </w:r>
      <w:r w:rsidR="006D5D46" w:rsidRPr="00010EDE">
        <w:rPr>
          <w:rFonts w:ascii="Times New Roman" w:hAnsi="Times New Roman" w:cs="Times New Roman"/>
          <w:sz w:val="24"/>
          <w:szCs w:val="24"/>
          <w:lang w:val="en-GB"/>
        </w:rPr>
        <w:t xml:space="preserve"> </w:t>
      </w:r>
      <w:r w:rsidR="0040463F" w:rsidRPr="00010EDE">
        <w:rPr>
          <w:rFonts w:ascii="Times New Roman" w:hAnsi="Times New Roman" w:cs="Times New Roman"/>
          <w:sz w:val="24"/>
          <w:szCs w:val="24"/>
          <w:lang w:val="en-GB"/>
        </w:rPr>
        <w:t xml:space="preserve">and </w:t>
      </w:r>
      <w:r w:rsidR="006D5D46" w:rsidRPr="00010EDE">
        <w:rPr>
          <w:rFonts w:ascii="Times New Roman" w:hAnsi="Times New Roman" w:cs="Times New Roman"/>
          <w:sz w:val="24"/>
          <w:szCs w:val="24"/>
          <w:lang w:val="en-GB"/>
        </w:rPr>
        <w:t xml:space="preserve">testing the robustness of the main results is </w:t>
      </w:r>
      <w:r>
        <w:rPr>
          <w:rFonts w:ascii="Times New Roman" w:hAnsi="Times New Roman" w:cs="Times New Roman"/>
          <w:sz w:val="24"/>
          <w:szCs w:val="24"/>
          <w:lang w:val="en-GB"/>
        </w:rPr>
        <w:t>essential</w:t>
      </w:r>
      <w:r w:rsidRPr="00010EDE">
        <w:rPr>
          <w:rFonts w:ascii="Times New Roman" w:hAnsi="Times New Roman" w:cs="Times New Roman"/>
          <w:sz w:val="24"/>
          <w:szCs w:val="24"/>
          <w:lang w:val="en-GB"/>
        </w:rPr>
        <w:t xml:space="preserve"> </w:t>
      </w:r>
      <w:r w:rsidR="00A0124C" w:rsidRPr="00010EDE">
        <w:rPr>
          <w:rFonts w:ascii="Times New Roman" w:hAnsi="Times New Roman" w:cs="Times New Roman"/>
          <w:sz w:val="24"/>
          <w:szCs w:val="24"/>
          <w:lang w:val="en-GB"/>
        </w:rPr>
        <w:t xml:space="preserve">to the </w:t>
      </w:r>
      <w:r w:rsidR="0088082E" w:rsidRPr="00010EDE">
        <w:rPr>
          <w:rFonts w:ascii="Times New Roman" w:hAnsi="Times New Roman" w:cs="Times New Roman"/>
          <w:sz w:val="24"/>
          <w:szCs w:val="24"/>
          <w:lang w:val="en-GB"/>
        </w:rPr>
        <w:t xml:space="preserve">empirical </w:t>
      </w:r>
      <w:r w:rsidR="00A0124C" w:rsidRPr="00010EDE">
        <w:rPr>
          <w:rFonts w:ascii="Times New Roman" w:hAnsi="Times New Roman" w:cs="Times New Roman"/>
          <w:sz w:val="24"/>
          <w:szCs w:val="24"/>
          <w:lang w:val="en-GB"/>
        </w:rPr>
        <w:t>interpretability of the model</w:t>
      </w:r>
      <w:r w:rsidR="0088082E" w:rsidRPr="00010EDE">
        <w:rPr>
          <w:rFonts w:ascii="Times New Roman" w:hAnsi="Times New Roman" w:cs="Times New Roman"/>
          <w:sz w:val="24"/>
          <w:szCs w:val="24"/>
          <w:lang w:val="en-GB"/>
        </w:rPr>
        <w:t xml:space="preserve"> family as a whole</w:t>
      </w:r>
      <w:r w:rsidR="0040463F" w:rsidRPr="00010EDE">
        <w:rPr>
          <w:rFonts w:ascii="Times New Roman" w:hAnsi="Times New Roman" w:cs="Times New Roman"/>
          <w:sz w:val="24"/>
          <w:szCs w:val="24"/>
          <w:lang w:val="en-GB"/>
        </w:rPr>
        <w:t xml:space="preserve"> </w:t>
      </w:r>
      <w:r w:rsidR="0040463F" w:rsidRPr="00010EDE">
        <w:rPr>
          <w:rFonts w:ascii="Times New Roman" w:hAnsi="Times New Roman" w:cs="Times New Roman"/>
          <w:sz w:val="24"/>
          <w:szCs w:val="24"/>
          <w:lang w:val="en-GB"/>
        </w:rPr>
        <w:fldChar w:fldCharType="begin"/>
      </w:r>
      <w:r w:rsidR="0040463F" w:rsidRPr="00010EDE">
        <w:rPr>
          <w:rFonts w:ascii="Times New Roman" w:hAnsi="Times New Roman" w:cs="Times New Roman"/>
          <w:sz w:val="24"/>
          <w:szCs w:val="24"/>
          <w:lang w:val="en-GB"/>
        </w:rPr>
        <w:instrText>ADDIN RW.CITE{{2602 Kuorikoski,Jaakko 2010 /psee also }}</w:instrText>
      </w:r>
      <w:r w:rsidR="0040463F" w:rsidRPr="00010EDE">
        <w:rPr>
          <w:rFonts w:ascii="Times New Roman" w:hAnsi="Times New Roman" w:cs="Times New Roman"/>
          <w:sz w:val="24"/>
          <w:szCs w:val="24"/>
          <w:lang w:val="en-GB"/>
        </w:rPr>
        <w:fldChar w:fldCharType="separate"/>
      </w:r>
      <w:r w:rsidR="00C1735C" w:rsidRPr="00C1735C">
        <w:rPr>
          <w:rFonts w:ascii="Times New Roman" w:hAnsi="Times New Roman" w:cs="Times New Roman"/>
          <w:sz w:val="24"/>
          <w:szCs w:val="24"/>
          <w:lang w:val="en-GB"/>
        </w:rPr>
        <w:t>(see also Kuorikoski, Lehtinen and Marchionni 2010)</w:t>
      </w:r>
      <w:r w:rsidR="0040463F" w:rsidRPr="00010EDE">
        <w:rPr>
          <w:rFonts w:ascii="Times New Roman" w:hAnsi="Times New Roman" w:cs="Times New Roman"/>
          <w:sz w:val="24"/>
          <w:szCs w:val="24"/>
          <w:lang w:val="en-GB"/>
        </w:rPr>
        <w:fldChar w:fldCharType="end"/>
      </w:r>
      <w:r w:rsidR="006D5D46" w:rsidRPr="00010EDE">
        <w:rPr>
          <w:rFonts w:ascii="Times New Roman" w:hAnsi="Times New Roman" w:cs="Times New Roman"/>
          <w:sz w:val="24"/>
          <w:szCs w:val="24"/>
          <w:lang w:val="en-GB"/>
        </w:rPr>
        <w:t xml:space="preserve">. </w:t>
      </w:r>
      <w:r w:rsidR="00A0124C" w:rsidRPr="00010EDE">
        <w:rPr>
          <w:rFonts w:ascii="Times New Roman" w:hAnsi="Times New Roman" w:cs="Times New Roman"/>
          <w:sz w:val="24"/>
          <w:szCs w:val="24"/>
          <w:lang w:val="en-GB"/>
        </w:rPr>
        <w:t xml:space="preserve">Although clearly </w:t>
      </w:r>
      <w:r w:rsidR="00BA17D2" w:rsidRPr="00010EDE">
        <w:rPr>
          <w:rFonts w:ascii="Times New Roman" w:hAnsi="Times New Roman" w:cs="Times New Roman"/>
          <w:sz w:val="24"/>
          <w:szCs w:val="24"/>
          <w:lang w:val="en-GB"/>
        </w:rPr>
        <w:t xml:space="preserve">constituting </w:t>
      </w:r>
      <w:r w:rsidR="00A0124C" w:rsidRPr="00010EDE">
        <w:rPr>
          <w:rFonts w:ascii="Times New Roman" w:hAnsi="Times New Roman" w:cs="Times New Roman"/>
          <w:sz w:val="24"/>
          <w:szCs w:val="24"/>
          <w:lang w:val="en-GB"/>
        </w:rPr>
        <w:t xml:space="preserve">a family of models in some sense, DSGE modelling </w:t>
      </w:r>
      <w:r w:rsidR="00BA17D2" w:rsidRPr="00010EDE">
        <w:rPr>
          <w:rFonts w:ascii="Times New Roman" w:hAnsi="Times New Roman" w:cs="Times New Roman"/>
          <w:sz w:val="24"/>
          <w:szCs w:val="24"/>
          <w:lang w:val="en-GB"/>
        </w:rPr>
        <w:t xml:space="preserve">also </w:t>
      </w:r>
      <w:r w:rsidR="00A0124C" w:rsidRPr="00010EDE">
        <w:rPr>
          <w:rFonts w:ascii="Times New Roman" w:hAnsi="Times New Roman" w:cs="Times New Roman"/>
          <w:sz w:val="24"/>
          <w:szCs w:val="24"/>
          <w:lang w:val="en-GB"/>
        </w:rPr>
        <w:t xml:space="preserve">differs from Aydinonat &amp; </w:t>
      </w:r>
      <w:proofErr w:type="spellStart"/>
      <w:r w:rsidR="00A0124C" w:rsidRPr="00010EDE">
        <w:rPr>
          <w:rFonts w:ascii="Times New Roman" w:hAnsi="Times New Roman" w:cs="Times New Roman"/>
          <w:sz w:val="24"/>
          <w:szCs w:val="24"/>
          <w:lang w:val="en-GB"/>
        </w:rPr>
        <w:t>Ylikoski’s</w:t>
      </w:r>
      <w:proofErr w:type="spellEnd"/>
      <w:r w:rsidR="00A0124C" w:rsidRPr="00010EDE">
        <w:rPr>
          <w:rFonts w:ascii="Times New Roman" w:hAnsi="Times New Roman" w:cs="Times New Roman"/>
          <w:sz w:val="24"/>
          <w:szCs w:val="24"/>
          <w:lang w:val="en-GB"/>
        </w:rPr>
        <w:t xml:space="preserve"> account in crucial respects. </w:t>
      </w:r>
      <w:r w:rsidR="0088082E" w:rsidRPr="00010EDE">
        <w:rPr>
          <w:rFonts w:ascii="Times New Roman" w:hAnsi="Times New Roman" w:cs="Times New Roman"/>
          <w:sz w:val="24"/>
          <w:szCs w:val="24"/>
          <w:lang w:val="en-GB"/>
        </w:rPr>
        <w:t>DSGE</w:t>
      </w:r>
      <w:r w:rsidR="00387C1F">
        <w:rPr>
          <w:rFonts w:ascii="Times New Roman" w:hAnsi="Times New Roman" w:cs="Times New Roman"/>
          <w:sz w:val="24"/>
          <w:szCs w:val="24"/>
          <w:lang w:val="en-GB"/>
        </w:rPr>
        <w:t xml:space="preserve"> model</w:t>
      </w:r>
      <w:r w:rsidR="0088082E" w:rsidRPr="00010EDE">
        <w:rPr>
          <w:rFonts w:ascii="Times New Roman" w:hAnsi="Times New Roman" w:cs="Times New Roman"/>
          <w:sz w:val="24"/>
          <w:szCs w:val="24"/>
          <w:lang w:val="en-GB"/>
        </w:rPr>
        <w:t xml:space="preserve">s are also built to </w:t>
      </w:r>
      <w:r w:rsidR="00B253DA" w:rsidRPr="00010EDE">
        <w:rPr>
          <w:rFonts w:ascii="Times New Roman" w:hAnsi="Times New Roman" w:cs="Times New Roman"/>
          <w:sz w:val="24"/>
          <w:szCs w:val="24"/>
          <w:lang w:val="en-GB"/>
        </w:rPr>
        <w:t>capture new macroeconomic mechanism</w:t>
      </w:r>
      <w:r w:rsidR="0088082E" w:rsidRPr="00010EDE">
        <w:rPr>
          <w:rFonts w:ascii="Times New Roman" w:hAnsi="Times New Roman" w:cs="Times New Roman"/>
          <w:sz w:val="24"/>
          <w:szCs w:val="24"/>
          <w:lang w:val="en-GB"/>
        </w:rPr>
        <w:t>s</w:t>
      </w:r>
      <w:r w:rsidR="00B253DA" w:rsidRPr="00010EDE">
        <w:rPr>
          <w:rFonts w:ascii="Times New Roman" w:hAnsi="Times New Roman" w:cs="Times New Roman"/>
          <w:sz w:val="24"/>
          <w:szCs w:val="24"/>
          <w:lang w:val="en-GB"/>
        </w:rPr>
        <w:t xml:space="preserve">, </w:t>
      </w:r>
      <w:r w:rsidR="0088082E" w:rsidRPr="00010EDE">
        <w:rPr>
          <w:rFonts w:ascii="Times New Roman" w:hAnsi="Times New Roman" w:cs="Times New Roman"/>
          <w:sz w:val="24"/>
          <w:szCs w:val="24"/>
          <w:lang w:val="en-GB"/>
        </w:rPr>
        <w:t>and this</w:t>
      </w:r>
      <w:r w:rsidR="00B253DA" w:rsidRPr="00010EDE">
        <w:rPr>
          <w:rFonts w:ascii="Times New Roman" w:hAnsi="Times New Roman" w:cs="Times New Roman"/>
          <w:sz w:val="24"/>
          <w:szCs w:val="24"/>
          <w:lang w:val="en-GB"/>
        </w:rPr>
        <w:t xml:space="preserve"> brings </w:t>
      </w:r>
      <w:r>
        <w:rPr>
          <w:rFonts w:ascii="Times New Roman" w:hAnsi="Times New Roman" w:cs="Times New Roman"/>
          <w:sz w:val="24"/>
          <w:szCs w:val="24"/>
          <w:lang w:val="en-GB"/>
        </w:rPr>
        <w:t xml:space="preserve">in </w:t>
      </w:r>
      <w:r w:rsidR="00A0124C" w:rsidRPr="00010EDE">
        <w:rPr>
          <w:rFonts w:ascii="Times New Roman" w:hAnsi="Times New Roman" w:cs="Times New Roman"/>
          <w:sz w:val="24"/>
          <w:szCs w:val="24"/>
          <w:lang w:val="en-GB"/>
        </w:rPr>
        <w:t xml:space="preserve">an aspect of </w:t>
      </w:r>
      <w:r w:rsidR="00B253DA" w:rsidRPr="00010EDE">
        <w:rPr>
          <w:rFonts w:ascii="Times New Roman" w:hAnsi="Times New Roman" w:cs="Times New Roman"/>
          <w:sz w:val="24"/>
          <w:szCs w:val="24"/>
          <w:lang w:val="en-GB"/>
        </w:rPr>
        <w:t>horizontal development.</w:t>
      </w:r>
      <w:r w:rsidR="0088082E" w:rsidRPr="00010EDE">
        <w:rPr>
          <w:rFonts w:ascii="Times New Roman" w:hAnsi="Times New Roman" w:cs="Times New Roman"/>
          <w:sz w:val="24"/>
          <w:szCs w:val="24"/>
          <w:lang w:val="en-GB"/>
        </w:rPr>
        <w:t xml:space="preserve"> </w:t>
      </w:r>
      <w:r>
        <w:rPr>
          <w:rFonts w:ascii="Times New Roman" w:hAnsi="Times New Roman" w:cs="Times New Roman"/>
          <w:sz w:val="24"/>
          <w:szCs w:val="24"/>
          <w:lang w:val="en-GB"/>
        </w:rPr>
        <w:t>In addition,</w:t>
      </w:r>
      <w:r w:rsidRPr="00010EDE">
        <w:rPr>
          <w:rFonts w:ascii="Times New Roman" w:hAnsi="Times New Roman" w:cs="Times New Roman"/>
          <w:sz w:val="24"/>
          <w:szCs w:val="24"/>
          <w:lang w:val="en-GB"/>
        </w:rPr>
        <w:t xml:space="preserve"> </w:t>
      </w:r>
      <w:r w:rsidR="0088082E" w:rsidRPr="00010EDE">
        <w:rPr>
          <w:rFonts w:ascii="Times New Roman" w:hAnsi="Times New Roman" w:cs="Times New Roman"/>
          <w:sz w:val="24"/>
          <w:szCs w:val="24"/>
          <w:lang w:val="en-GB"/>
        </w:rPr>
        <w:t xml:space="preserve">robustness analysis is problematic within the DSGE family, as </w:t>
      </w:r>
      <w:r>
        <w:rPr>
          <w:rFonts w:ascii="Times New Roman" w:hAnsi="Times New Roman" w:cs="Times New Roman"/>
          <w:sz w:val="24"/>
          <w:szCs w:val="24"/>
          <w:lang w:val="en-GB"/>
        </w:rPr>
        <w:t>shown</w:t>
      </w:r>
      <w:r w:rsidR="0088082E" w:rsidRPr="00010EDE">
        <w:rPr>
          <w:rFonts w:ascii="Times New Roman" w:hAnsi="Times New Roman" w:cs="Times New Roman"/>
          <w:sz w:val="24"/>
          <w:szCs w:val="24"/>
          <w:lang w:val="en-GB"/>
        </w:rPr>
        <w:t xml:space="preserve"> below.</w:t>
      </w:r>
      <w:r w:rsidR="00B253DA" w:rsidRPr="00010EDE">
        <w:rPr>
          <w:rFonts w:ascii="Times New Roman" w:hAnsi="Times New Roman" w:cs="Times New Roman"/>
          <w:sz w:val="24"/>
          <w:szCs w:val="24"/>
          <w:lang w:val="en-GB"/>
        </w:rPr>
        <w:t xml:space="preserve"> However, insofar as the new model </w:t>
      </w:r>
      <w:r w:rsidR="0065233F">
        <w:rPr>
          <w:rFonts w:ascii="Times New Roman" w:hAnsi="Times New Roman" w:cs="Times New Roman"/>
          <w:sz w:val="24"/>
          <w:szCs w:val="24"/>
          <w:lang w:val="en-GB"/>
        </w:rPr>
        <w:t>is built on top of</w:t>
      </w:r>
      <w:r w:rsidR="0065233F" w:rsidRPr="00010EDE">
        <w:rPr>
          <w:rFonts w:ascii="Times New Roman" w:hAnsi="Times New Roman" w:cs="Times New Roman"/>
          <w:sz w:val="24"/>
          <w:szCs w:val="24"/>
          <w:lang w:val="en-GB"/>
        </w:rPr>
        <w:t xml:space="preserve"> </w:t>
      </w:r>
      <w:r w:rsidR="00B253DA" w:rsidRPr="00010EDE">
        <w:rPr>
          <w:rFonts w:ascii="Times New Roman" w:hAnsi="Times New Roman" w:cs="Times New Roman"/>
          <w:sz w:val="24"/>
          <w:szCs w:val="24"/>
          <w:lang w:val="en-GB"/>
        </w:rPr>
        <w:t>a large number of familiar theory-based elements, it bring</w:t>
      </w:r>
      <w:r>
        <w:rPr>
          <w:rFonts w:ascii="Times New Roman" w:hAnsi="Times New Roman" w:cs="Times New Roman"/>
          <w:sz w:val="24"/>
          <w:szCs w:val="24"/>
          <w:lang w:val="en-GB"/>
        </w:rPr>
        <w:t>s vertical rather than</w:t>
      </w:r>
      <w:r w:rsidR="00B253DA" w:rsidRPr="00010EDE">
        <w:rPr>
          <w:rFonts w:ascii="Times New Roman" w:hAnsi="Times New Roman" w:cs="Times New Roman"/>
          <w:sz w:val="24"/>
          <w:szCs w:val="24"/>
          <w:lang w:val="en-GB"/>
        </w:rPr>
        <w:t xml:space="preserve"> horizontal progress.</w:t>
      </w:r>
      <w:r w:rsidR="002F2602" w:rsidRPr="00010EDE">
        <w:rPr>
          <w:rStyle w:val="FootnoteReference"/>
          <w:rFonts w:ascii="Times New Roman" w:hAnsi="Times New Roman" w:cs="Times New Roman"/>
          <w:sz w:val="24"/>
          <w:szCs w:val="24"/>
          <w:lang w:val="en-GB"/>
        </w:rPr>
        <w:footnoteReference w:id="2"/>
      </w:r>
      <w:r w:rsidR="00B253DA" w:rsidRPr="00010EDE">
        <w:rPr>
          <w:rFonts w:ascii="Times New Roman" w:hAnsi="Times New Roman" w:cs="Times New Roman"/>
          <w:sz w:val="24"/>
          <w:szCs w:val="24"/>
          <w:lang w:val="en-GB"/>
        </w:rPr>
        <w:t xml:space="preserve"> </w:t>
      </w:r>
      <w:r w:rsidR="00E633D2" w:rsidRPr="00010EDE">
        <w:rPr>
          <w:rFonts w:ascii="Times New Roman" w:hAnsi="Times New Roman" w:cs="Times New Roman"/>
          <w:sz w:val="24"/>
          <w:szCs w:val="24"/>
          <w:lang w:val="en-GB"/>
        </w:rPr>
        <w:t>A common blueprint</w:t>
      </w:r>
      <w:r w:rsidR="001A60D1">
        <w:rPr>
          <w:rFonts w:ascii="Times New Roman" w:hAnsi="Times New Roman" w:cs="Times New Roman"/>
          <w:sz w:val="24"/>
          <w:szCs w:val="24"/>
          <w:lang w:val="en-GB"/>
        </w:rPr>
        <w:t>, a model template into which more context-specific additions are plugged into,</w:t>
      </w:r>
      <w:r w:rsidR="00E633D2" w:rsidRPr="00010EDE">
        <w:rPr>
          <w:rFonts w:ascii="Times New Roman" w:hAnsi="Times New Roman" w:cs="Times New Roman"/>
          <w:sz w:val="24"/>
          <w:szCs w:val="24"/>
          <w:lang w:val="en-GB"/>
        </w:rPr>
        <w:t xml:space="preserve"> is definitely in, and advocates of the blueprint credit it with turning macroeconomics back into a normal science. Whether what has transpired has been a desirable development from the </w:t>
      </w:r>
      <w:r>
        <w:rPr>
          <w:rFonts w:ascii="Times New Roman" w:hAnsi="Times New Roman" w:cs="Times New Roman"/>
          <w:sz w:val="24"/>
          <w:szCs w:val="24"/>
          <w:lang w:val="en-GB"/>
        </w:rPr>
        <w:t>perspective</w:t>
      </w:r>
      <w:r w:rsidR="00E633D2" w:rsidRPr="00010EDE">
        <w:rPr>
          <w:rFonts w:ascii="Times New Roman" w:hAnsi="Times New Roman" w:cs="Times New Roman"/>
          <w:sz w:val="24"/>
          <w:szCs w:val="24"/>
          <w:lang w:val="en-GB"/>
        </w:rPr>
        <w:t xml:space="preserve"> of </w:t>
      </w:r>
      <w:proofErr w:type="spellStart"/>
      <w:r w:rsidR="00E633D2" w:rsidRPr="00010EDE">
        <w:rPr>
          <w:rFonts w:ascii="Times New Roman" w:hAnsi="Times New Roman" w:cs="Times New Roman"/>
          <w:sz w:val="24"/>
          <w:szCs w:val="24"/>
          <w:lang w:val="en-GB"/>
        </w:rPr>
        <w:t>Rodrik’s</w:t>
      </w:r>
      <w:proofErr w:type="spellEnd"/>
      <w:r w:rsidR="00E633D2" w:rsidRPr="00010EDE">
        <w:rPr>
          <w:rFonts w:ascii="Times New Roman" w:hAnsi="Times New Roman" w:cs="Times New Roman"/>
          <w:sz w:val="24"/>
          <w:szCs w:val="24"/>
          <w:lang w:val="en-GB"/>
        </w:rPr>
        <w:t xml:space="preserve"> account of model selection depends, in part, on </w:t>
      </w:r>
      <w:r w:rsidR="00C53795" w:rsidRPr="00010EDE">
        <w:rPr>
          <w:rFonts w:ascii="Times New Roman" w:hAnsi="Times New Roman" w:cs="Times New Roman"/>
          <w:sz w:val="24"/>
          <w:szCs w:val="24"/>
          <w:lang w:val="en-GB"/>
        </w:rPr>
        <w:t>the stance one takes on the necessity of</w:t>
      </w:r>
      <w:r w:rsidR="00E633D2" w:rsidRPr="00010EDE">
        <w:rPr>
          <w:rFonts w:ascii="Times New Roman" w:hAnsi="Times New Roman" w:cs="Times New Roman"/>
          <w:sz w:val="24"/>
          <w:szCs w:val="24"/>
          <w:lang w:val="en-GB"/>
        </w:rPr>
        <w:t xml:space="preserve"> </w:t>
      </w:r>
      <w:proofErr w:type="spellStart"/>
      <w:r w:rsidR="00E633D2" w:rsidRPr="00010EDE">
        <w:rPr>
          <w:rFonts w:ascii="Times New Roman" w:hAnsi="Times New Roman" w:cs="Times New Roman"/>
          <w:sz w:val="24"/>
          <w:szCs w:val="24"/>
          <w:lang w:val="en-GB"/>
        </w:rPr>
        <w:t>microfound</w:t>
      </w:r>
      <w:r w:rsidR="00C53795" w:rsidRPr="00010EDE">
        <w:rPr>
          <w:rFonts w:ascii="Times New Roman" w:hAnsi="Times New Roman" w:cs="Times New Roman"/>
          <w:sz w:val="24"/>
          <w:szCs w:val="24"/>
          <w:lang w:val="en-GB"/>
        </w:rPr>
        <w:t>ations</w:t>
      </w:r>
      <w:proofErr w:type="spellEnd"/>
      <w:r w:rsidR="00C53795" w:rsidRPr="00010EDE">
        <w:rPr>
          <w:rFonts w:ascii="Times New Roman" w:hAnsi="Times New Roman" w:cs="Times New Roman"/>
          <w:sz w:val="24"/>
          <w:szCs w:val="24"/>
          <w:lang w:val="en-GB"/>
        </w:rPr>
        <w:t xml:space="preserve"> </w:t>
      </w:r>
      <w:r w:rsidR="00E633D2" w:rsidRPr="00010EDE">
        <w:rPr>
          <w:rFonts w:ascii="Times New Roman" w:hAnsi="Times New Roman" w:cs="Times New Roman"/>
          <w:sz w:val="24"/>
          <w:szCs w:val="24"/>
          <w:lang w:val="en-GB"/>
        </w:rPr>
        <w:t>and intertemporal maximization.</w:t>
      </w:r>
    </w:p>
    <w:p w14:paraId="00CF8BC9" w14:textId="77777777" w:rsidR="00E633D2" w:rsidRPr="00010EDE" w:rsidRDefault="00E633D2" w:rsidP="00B633ED">
      <w:pPr>
        <w:spacing w:line="240" w:lineRule="auto"/>
        <w:jc w:val="both"/>
        <w:rPr>
          <w:rFonts w:ascii="Times New Roman" w:eastAsia="Times New Roman" w:hAnsi="Times New Roman" w:cs="Times New Roman"/>
          <w:b/>
          <w:sz w:val="24"/>
          <w:szCs w:val="24"/>
          <w:lang w:val="en-GB"/>
        </w:rPr>
      </w:pPr>
    </w:p>
    <w:p w14:paraId="35325564" w14:textId="5E283603" w:rsidR="00C77EA6" w:rsidRPr="00010EDE" w:rsidRDefault="00C77EA6" w:rsidP="00B633ED">
      <w:pPr>
        <w:spacing w:line="240" w:lineRule="auto"/>
        <w:jc w:val="both"/>
        <w:rPr>
          <w:rFonts w:ascii="Times New Roman" w:eastAsia="Times New Roman" w:hAnsi="Times New Roman" w:cs="Times New Roman"/>
          <w:b/>
          <w:sz w:val="24"/>
          <w:szCs w:val="24"/>
          <w:lang w:val="en-GB"/>
        </w:rPr>
      </w:pPr>
      <w:r w:rsidRPr="00010EDE">
        <w:rPr>
          <w:rFonts w:ascii="Times New Roman" w:eastAsia="Times New Roman" w:hAnsi="Times New Roman" w:cs="Times New Roman"/>
          <w:b/>
          <w:sz w:val="24"/>
          <w:szCs w:val="24"/>
          <w:lang w:val="en-GB"/>
        </w:rPr>
        <w:t>Selecting the ‘right’ DSGE</w:t>
      </w:r>
      <w:r w:rsidR="00387C1F">
        <w:rPr>
          <w:rFonts w:ascii="Times New Roman" w:eastAsia="Times New Roman" w:hAnsi="Times New Roman" w:cs="Times New Roman"/>
          <w:b/>
          <w:sz w:val="24"/>
          <w:szCs w:val="24"/>
          <w:lang w:val="en-GB"/>
        </w:rPr>
        <w:t xml:space="preserve"> model</w:t>
      </w:r>
    </w:p>
    <w:p w14:paraId="6702C015" w14:textId="4C6E2516" w:rsidR="003162F5" w:rsidRPr="00010EDE" w:rsidRDefault="00373CC1" w:rsidP="00B633ED">
      <w:pPr>
        <w:spacing w:line="240" w:lineRule="auto"/>
        <w:jc w:val="both"/>
        <w:rPr>
          <w:rFonts w:ascii="Times New Roman" w:eastAsia="Times New Roman" w:hAnsi="Times New Roman" w:cs="Times New Roman"/>
          <w:sz w:val="24"/>
          <w:szCs w:val="24"/>
          <w:lang w:val="en-GB"/>
        </w:rPr>
      </w:pPr>
      <w:r w:rsidRPr="00010EDE">
        <w:rPr>
          <w:rFonts w:ascii="Times New Roman" w:eastAsia="Times New Roman" w:hAnsi="Times New Roman" w:cs="Times New Roman"/>
          <w:sz w:val="24"/>
          <w:szCs w:val="24"/>
          <w:lang w:val="en-GB"/>
        </w:rPr>
        <w:t xml:space="preserve">According to </w:t>
      </w:r>
      <w:proofErr w:type="spellStart"/>
      <w:r w:rsidRPr="00010EDE">
        <w:rPr>
          <w:rFonts w:ascii="Times New Roman" w:eastAsia="Times New Roman" w:hAnsi="Times New Roman" w:cs="Times New Roman"/>
          <w:sz w:val="24"/>
          <w:szCs w:val="24"/>
          <w:lang w:val="en-GB"/>
        </w:rPr>
        <w:t>Rodrik</w:t>
      </w:r>
      <w:proofErr w:type="spellEnd"/>
      <w:r w:rsidRPr="00010EDE">
        <w:rPr>
          <w:rFonts w:ascii="Times New Roman" w:eastAsia="Times New Roman" w:hAnsi="Times New Roman" w:cs="Times New Roman"/>
          <w:sz w:val="24"/>
          <w:szCs w:val="24"/>
          <w:lang w:val="en-GB"/>
        </w:rPr>
        <w:t>, the function of an economic model is to capture the central causal mechanism(s) at work in the particular empirical context of application. DSGE models are indeed tailored to fit particular contexts: big models used for forecasting and for running alternative policy scenarios are built to be country</w:t>
      </w:r>
      <w:r w:rsidR="00A862B1">
        <w:rPr>
          <w:rFonts w:ascii="Times New Roman" w:eastAsia="Times New Roman" w:hAnsi="Times New Roman" w:cs="Times New Roman"/>
          <w:sz w:val="24"/>
          <w:szCs w:val="24"/>
          <w:lang w:val="en-GB"/>
        </w:rPr>
        <w:t>-</w:t>
      </w:r>
      <w:r w:rsidR="00C53795" w:rsidRPr="00010EDE">
        <w:rPr>
          <w:rFonts w:ascii="Times New Roman" w:eastAsia="Times New Roman" w:hAnsi="Times New Roman" w:cs="Times New Roman"/>
          <w:sz w:val="24"/>
          <w:szCs w:val="24"/>
          <w:lang w:val="en-GB"/>
        </w:rPr>
        <w:t xml:space="preserve"> or region</w:t>
      </w:r>
      <w:r w:rsidR="00A862B1">
        <w:rPr>
          <w:rFonts w:ascii="Times New Roman" w:eastAsia="Times New Roman" w:hAnsi="Times New Roman" w:cs="Times New Roman"/>
          <w:sz w:val="24"/>
          <w:szCs w:val="24"/>
          <w:lang w:val="en-GB"/>
        </w:rPr>
        <w:t>-</w:t>
      </w:r>
      <w:r w:rsidRPr="00010EDE">
        <w:rPr>
          <w:rFonts w:ascii="Times New Roman" w:eastAsia="Times New Roman" w:hAnsi="Times New Roman" w:cs="Times New Roman"/>
          <w:sz w:val="24"/>
          <w:szCs w:val="24"/>
          <w:lang w:val="en-GB"/>
        </w:rPr>
        <w:t xml:space="preserve">specific, </w:t>
      </w:r>
      <w:r w:rsidR="00471FD6" w:rsidRPr="00010EDE">
        <w:rPr>
          <w:rFonts w:ascii="Times New Roman" w:eastAsia="Times New Roman" w:hAnsi="Times New Roman" w:cs="Times New Roman"/>
          <w:sz w:val="24"/>
          <w:szCs w:val="24"/>
          <w:lang w:val="en-GB"/>
        </w:rPr>
        <w:t xml:space="preserve">whereas </w:t>
      </w:r>
      <w:r w:rsidRPr="00010EDE">
        <w:rPr>
          <w:rFonts w:ascii="Times New Roman" w:eastAsia="Times New Roman" w:hAnsi="Times New Roman" w:cs="Times New Roman"/>
          <w:sz w:val="24"/>
          <w:szCs w:val="24"/>
          <w:lang w:val="en-GB"/>
        </w:rPr>
        <w:t>theoretical models are built to highlight only some macroeconomic relations</w:t>
      </w:r>
      <w:r w:rsidR="00C53795" w:rsidRPr="00010EDE">
        <w:rPr>
          <w:rFonts w:ascii="Times New Roman" w:eastAsia="Times New Roman" w:hAnsi="Times New Roman" w:cs="Times New Roman"/>
          <w:sz w:val="24"/>
          <w:szCs w:val="24"/>
          <w:lang w:val="en-GB"/>
        </w:rPr>
        <w:t xml:space="preserve"> of interest</w:t>
      </w:r>
      <w:r w:rsidRPr="00010EDE">
        <w:rPr>
          <w:rFonts w:ascii="Times New Roman" w:eastAsia="Times New Roman" w:hAnsi="Times New Roman" w:cs="Times New Roman"/>
          <w:sz w:val="24"/>
          <w:szCs w:val="24"/>
          <w:lang w:val="en-GB"/>
        </w:rPr>
        <w:t xml:space="preserve">. </w:t>
      </w:r>
      <w:r w:rsidR="00FE2250" w:rsidRPr="00010EDE">
        <w:rPr>
          <w:rFonts w:ascii="Times New Roman" w:eastAsia="Times New Roman" w:hAnsi="Times New Roman" w:cs="Times New Roman"/>
          <w:sz w:val="24"/>
          <w:szCs w:val="24"/>
          <w:lang w:val="en-GB"/>
        </w:rPr>
        <w:t>S</w:t>
      </w:r>
      <w:r w:rsidRPr="00010EDE">
        <w:rPr>
          <w:rFonts w:ascii="Times New Roman" w:eastAsia="Times New Roman" w:hAnsi="Times New Roman" w:cs="Times New Roman"/>
          <w:sz w:val="24"/>
          <w:szCs w:val="24"/>
          <w:lang w:val="en-GB"/>
        </w:rPr>
        <w:t xml:space="preserve">uch tailoring is achieved by introducing modifications to the core </w:t>
      </w:r>
      <w:r w:rsidR="00884B90" w:rsidRPr="00010EDE">
        <w:rPr>
          <w:rFonts w:ascii="Times New Roman" w:eastAsia="Times New Roman" w:hAnsi="Times New Roman" w:cs="Times New Roman"/>
          <w:sz w:val="24"/>
          <w:szCs w:val="24"/>
          <w:lang w:val="en-GB"/>
        </w:rPr>
        <w:t>‘</w:t>
      </w:r>
      <w:proofErr w:type="spellStart"/>
      <w:r w:rsidRPr="00010EDE">
        <w:rPr>
          <w:rFonts w:ascii="Times New Roman" w:eastAsia="Times New Roman" w:hAnsi="Times New Roman" w:cs="Times New Roman"/>
          <w:sz w:val="24"/>
          <w:szCs w:val="24"/>
          <w:lang w:val="en-GB"/>
        </w:rPr>
        <w:t>microfounded</w:t>
      </w:r>
      <w:proofErr w:type="spellEnd"/>
      <w:r w:rsidR="00884B90" w:rsidRPr="00010EDE">
        <w:rPr>
          <w:rFonts w:ascii="Times New Roman" w:eastAsia="Times New Roman" w:hAnsi="Times New Roman" w:cs="Times New Roman"/>
          <w:sz w:val="24"/>
          <w:szCs w:val="24"/>
          <w:lang w:val="en-GB"/>
        </w:rPr>
        <w:t xml:space="preserve">’ </w:t>
      </w:r>
      <w:r w:rsidRPr="00010EDE">
        <w:rPr>
          <w:rFonts w:ascii="Times New Roman" w:eastAsia="Times New Roman" w:hAnsi="Times New Roman" w:cs="Times New Roman"/>
          <w:sz w:val="24"/>
          <w:szCs w:val="24"/>
          <w:lang w:val="en-GB"/>
        </w:rPr>
        <w:t>growth model, and these modifications may or may not have an underlying justification in terms of individual maximization.</w:t>
      </w:r>
    </w:p>
    <w:p w14:paraId="6F8FDA67" w14:textId="77777777" w:rsidR="003162F5" w:rsidRPr="00010EDE" w:rsidRDefault="003162F5" w:rsidP="00B633ED">
      <w:pPr>
        <w:spacing w:line="240" w:lineRule="auto"/>
        <w:jc w:val="both"/>
        <w:rPr>
          <w:rFonts w:ascii="Times New Roman" w:eastAsia="Times New Roman" w:hAnsi="Times New Roman" w:cs="Times New Roman"/>
          <w:sz w:val="24"/>
          <w:szCs w:val="24"/>
          <w:lang w:val="en-GB"/>
        </w:rPr>
      </w:pPr>
    </w:p>
    <w:p w14:paraId="7CBA91CF" w14:textId="3C85E59D" w:rsidR="002B4DA8" w:rsidRPr="00010EDE" w:rsidRDefault="00D41387" w:rsidP="002B4DA8">
      <w:pPr>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Let us c</w:t>
      </w:r>
      <w:r w:rsidR="003F185B" w:rsidRPr="00010EDE">
        <w:rPr>
          <w:rFonts w:ascii="Times New Roman" w:eastAsia="Times New Roman" w:hAnsi="Times New Roman" w:cs="Times New Roman"/>
          <w:sz w:val="24"/>
          <w:szCs w:val="24"/>
          <w:lang w:val="en-GB"/>
        </w:rPr>
        <w:t xml:space="preserve">onsider </w:t>
      </w:r>
      <w:r w:rsidR="005126D9" w:rsidRPr="00010EDE">
        <w:rPr>
          <w:rFonts w:ascii="Times New Roman" w:eastAsia="Times New Roman" w:hAnsi="Times New Roman" w:cs="Times New Roman"/>
          <w:sz w:val="24"/>
          <w:szCs w:val="24"/>
          <w:lang w:val="en-GB"/>
        </w:rPr>
        <w:t xml:space="preserve">next </w:t>
      </w:r>
      <w:r w:rsidR="003F185B" w:rsidRPr="00010EDE">
        <w:rPr>
          <w:rFonts w:ascii="Times New Roman" w:eastAsia="Times New Roman" w:hAnsi="Times New Roman" w:cs="Times New Roman"/>
          <w:sz w:val="24"/>
          <w:szCs w:val="24"/>
          <w:lang w:val="en-GB"/>
        </w:rPr>
        <w:t xml:space="preserve">the </w:t>
      </w:r>
      <w:r w:rsidR="00373CC1" w:rsidRPr="00010EDE">
        <w:rPr>
          <w:rFonts w:ascii="Times New Roman" w:eastAsia="Times New Roman" w:hAnsi="Times New Roman" w:cs="Times New Roman"/>
          <w:sz w:val="24"/>
          <w:szCs w:val="24"/>
          <w:lang w:val="en-GB"/>
        </w:rPr>
        <w:t xml:space="preserve">questions </w:t>
      </w:r>
      <w:r w:rsidR="003F185B" w:rsidRPr="00010EDE">
        <w:rPr>
          <w:rFonts w:ascii="Times New Roman" w:eastAsia="Times New Roman" w:hAnsi="Times New Roman" w:cs="Times New Roman"/>
          <w:sz w:val="24"/>
          <w:szCs w:val="24"/>
          <w:lang w:val="en-GB"/>
        </w:rPr>
        <w:t xml:space="preserve">that arise </w:t>
      </w:r>
      <w:r w:rsidR="00373CC1" w:rsidRPr="00010EDE">
        <w:rPr>
          <w:rFonts w:ascii="Times New Roman" w:eastAsia="Times New Roman" w:hAnsi="Times New Roman" w:cs="Times New Roman"/>
          <w:sz w:val="24"/>
          <w:szCs w:val="24"/>
          <w:lang w:val="en-GB"/>
        </w:rPr>
        <w:t xml:space="preserve">about </w:t>
      </w:r>
      <w:r>
        <w:rPr>
          <w:rFonts w:ascii="Times New Roman" w:eastAsia="Times New Roman" w:hAnsi="Times New Roman" w:cs="Times New Roman"/>
          <w:sz w:val="24"/>
          <w:szCs w:val="24"/>
          <w:lang w:val="en-GB"/>
        </w:rPr>
        <w:t>how</w:t>
      </w:r>
      <w:r w:rsidR="00373CC1" w:rsidRPr="00010EDE">
        <w:rPr>
          <w:rFonts w:ascii="Times New Roman" w:eastAsia="Times New Roman" w:hAnsi="Times New Roman" w:cs="Times New Roman"/>
          <w:sz w:val="24"/>
          <w:szCs w:val="24"/>
          <w:lang w:val="en-GB"/>
        </w:rPr>
        <w:t xml:space="preserve"> model selection is supposed to work</w:t>
      </w:r>
      <w:r w:rsidR="003F185B" w:rsidRPr="00010EDE">
        <w:rPr>
          <w:rFonts w:ascii="Times New Roman" w:eastAsia="Times New Roman" w:hAnsi="Times New Roman" w:cs="Times New Roman"/>
          <w:sz w:val="24"/>
          <w:szCs w:val="24"/>
          <w:lang w:val="en-GB"/>
        </w:rPr>
        <w:t xml:space="preserve"> when considering the modifications required for tailoring the core DSGE model.</w:t>
      </w:r>
      <w:r w:rsidR="00C77EA6" w:rsidRPr="00010EDE">
        <w:rPr>
          <w:rFonts w:ascii="Times New Roman" w:eastAsia="Times New Roman" w:hAnsi="Times New Roman" w:cs="Times New Roman"/>
          <w:sz w:val="24"/>
          <w:szCs w:val="24"/>
          <w:lang w:val="en-GB"/>
        </w:rPr>
        <w:t xml:space="preserve"> Models should be selected so that </w:t>
      </w:r>
      <w:r>
        <w:rPr>
          <w:rFonts w:ascii="Times New Roman" w:eastAsia="Times New Roman" w:hAnsi="Times New Roman" w:cs="Times New Roman"/>
          <w:sz w:val="24"/>
          <w:szCs w:val="24"/>
          <w:lang w:val="en-GB"/>
        </w:rPr>
        <w:t>their</w:t>
      </w:r>
      <w:r w:rsidR="00C77EA6" w:rsidRPr="00010EDE">
        <w:rPr>
          <w:rFonts w:ascii="Times New Roman" w:eastAsia="Times New Roman" w:hAnsi="Times New Roman" w:cs="Times New Roman"/>
          <w:sz w:val="24"/>
          <w:szCs w:val="24"/>
          <w:lang w:val="en-GB"/>
        </w:rPr>
        <w:t xml:space="preserve"> critical assumptions fit the situation at hand.</w:t>
      </w:r>
      <w:r w:rsidR="00E418AA" w:rsidRPr="00010EDE">
        <w:rPr>
          <w:rFonts w:ascii="Times New Roman" w:eastAsia="Times New Roman" w:hAnsi="Times New Roman" w:cs="Times New Roman"/>
          <w:sz w:val="24"/>
          <w:szCs w:val="24"/>
          <w:lang w:val="en-GB"/>
        </w:rPr>
        <w:t xml:space="preserve"> </w:t>
      </w:r>
      <w:r w:rsidR="002B4DA8" w:rsidRPr="00010EDE">
        <w:rPr>
          <w:rFonts w:ascii="Times New Roman" w:eastAsia="Times New Roman" w:hAnsi="Times New Roman" w:cs="Times New Roman"/>
          <w:sz w:val="24"/>
          <w:szCs w:val="24"/>
          <w:lang w:val="en-GB"/>
        </w:rPr>
        <w:t xml:space="preserve">According to </w:t>
      </w:r>
      <w:proofErr w:type="spellStart"/>
      <w:r w:rsidR="002B4DA8" w:rsidRPr="00010EDE">
        <w:rPr>
          <w:rFonts w:ascii="Times New Roman" w:eastAsia="Times New Roman" w:hAnsi="Times New Roman" w:cs="Times New Roman"/>
          <w:sz w:val="24"/>
          <w:szCs w:val="24"/>
          <w:lang w:val="en-GB"/>
        </w:rPr>
        <w:t>Rodrik</w:t>
      </w:r>
      <w:proofErr w:type="spellEnd"/>
      <w:r w:rsidR="002B4DA8" w:rsidRPr="00010EDE">
        <w:rPr>
          <w:rFonts w:ascii="Times New Roman" w:eastAsia="Times New Roman" w:hAnsi="Times New Roman" w:cs="Times New Roman"/>
          <w:sz w:val="24"/>
          <w:szCs w:val="24"/>
          <w:lang w:val="en-GB"/>
        </w:rPr>
        <w:t xml:space="preserve">, critical assumptions would produce a substantively different result if they were altered to be more realistic (p. 94). The notion of a critical assumption </w:t>
      </w:r>
      <w:r>
        <w:rPr>
          <w:rFonts w:ascii="Times New Roman" w:eastAsia="Times New Roman" w:hAnsi="Times New Roman" w:cs="Times New Roman"/>
          <w:sz w:val="24"/>
          <w:szCs w:val="24"/>
          <w:lang w:val="en-GB"/>
        </w:rPr>
        <w:t xml:space="preserve">is </w:t>
      </w:r>
      <w:r w:rsidR="002B4DA8" w:rsidRPr="00010EDE">
        <w:rPr>
          <w:rFonts w:ascii="Times New Roman" w:eastAsia="Times New Roman" w:hAnsi="Times New Roman" w:cs="Times New Roman"/>
          <w:sz w:val="24"/>
          <w:szCs w:val="24"/>
          <w:lang w:val="en-GB"/>
        </w:rPr>
        <w:t xml:space="preserve">thus </w:t>
      </w:r>
      <w:r>
        <w:rPr>
          <w:rFonts w:ascii="Times New Roman" w:eastAsia="Times New Roman" w:hAnsi="Times New Roman" w:cs="Times New Roman"/>
          <w:sz w:val="24"/>
          <w:szCs w:val="24"/>
          <w:lang w:val="en-GB"/>
        </w:rPr>
        <w:t>multi-</w:t>
      </w:r>
      <w:r w:rsidR="00C53795" w:rsidRPr="00010EDE">
        <w:rPr>
          <w:rFonts w:ascii="Times New Roman" w:eastAsia="Times New Roman" w:hAnsi="Times New Roman" w:cs="Times New Roman"/>
          <w:sz w:val="24"/>
          <w:szCs w:val="24"/>
          <w:lang w:val="en-GB"/>
        </w:rPr>
        <w:t>function</w:t>
      </w:r>
      <w:r>
        <w:rPr>
          <w:rFonts w:ascii="Times New Roman" w:eastAsia="Times New Roman" w:hAnsi="Times New Roman" w:cs="Times New Roman"/>
          <w:sz w:val="24"/>
          <w:szCs w:val="24"/>
          <w:lang w:val="en-GB"/>
        </w:rPr>
        <w:t>al</w:t>
      </w:r>
      <w:r w:rsidR="002B4DA8" w:rsidRPr="00010ED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As a</w:t>
      </w:r>
      <w:r w:rsidRPr="00010EDE">
        <w:rPr>
          <w:rFonts w:ascii="Times New Roman" w:eastAsia="Times New Roman" w:hAnsi="Times New Roman" w:cs="Times New Roman"/>
          <w:sz w:val="24"/>
          <w:szCs w:val="24"/>
          <w:lang w:val="en-GB"/>
        </w:rPr>
        <w:t xml:space="preserve"> </w:t>
      </w:r>
      <w:r w:rsidR="002B4DA8" w:rsidRPr="00010EDE">
        <w:rPr>
          <w:rFonts w:ascii="Times New Roman" w:eastAsia="Times New Roman" w:hAnsi="Times New Roman" w:cs="Times New Roman"/>
          <w:sz w:val="24"/>
          <w:szCs w:val="24"/>
          <w:lang w:val="en-GB"/>
        </w:rPr>
        <w:t xml:space="preserve">concept </w:t>
      </w:r>
      <w:r>
        <w:rPr>
          <w:rFonts w:ascii="Times New Roman" w:eastAsia="Times New Roman" w:hAnsi="Times New Roman" w:cs="Times New Roman"/>
          <w:sz w:val="24"/>
          <w:szCs w:val="24"/>
          <w:lang w:val="en-GB"/>
        </w:rPr>
        <w:t xml:space="preserve">it purports </w:t>
      </w:r>
      <w:r w:rsidR="002B4DA8" w:rsidRPr="00010EDE">
        <w:rPr>
          <w:rFonts w:ascii="Times New Roman" w:eastAsia="Times New Roman" w:hAnsi="Times New Roman" w:cs="Times New Roman"/>
          <w:sz w:val="24"/>
          <w:szCs w:val="24"/>
          <w:lang w:val="en-GB"/>
        </w:rPr>
        <w:t xml:space="preserve">simultaneously </w:t>
      </w:r>
      <w:r>
        <w:rPr>
          <w:rFonts w:ascii="Times New Roman" w:eastAsia="Times New Roman" w:hAnsi="Times New Roman" w:cs="Times New Roman"/>
          <w:sz w:val="24"/>
          <w:szCs w:val="24"/>
          <w:lang w:val="en-GB"/>
        </w:rPr>
        <w:t xml:space="preserve">to </w:t>
      </w:r>
      <w:r w:rsidR="002B4DA8" w:rsidRPr="00010EDE">
        <w:rPr>
          <w:rFonts w:ascii="Times New Roman" w:eastAsia="Times New Roman" w:hAnsi="Times New Roman" w:cs="Times New Roman"/>
          <w:sz w:val="24"/>
          <w:szCs w:val="24"/>
          <w:lang w:val="en-GB"/>
        </w:rPr>
        <w:t xml:space="preserve">define what is crucial (or what is the key causal mechanism), what the modellers’ intended target is in some context, and what changes in assumptions change the results that can be derived. </w:t>
      </w:r>
      <w:r w:rsidR="00C53795" w:rsidRPr="00010EDE">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two main</w:t>
      </w:r>
      <w:r w:rsidRPr="00010EDE">
        <w:rPr>
          <w:rFonts w:ascii="Times New Roman" w:eastAsia="Times New Roman" w:hAnsi="Times New Roman" w:cs="Times New Roman"/>
          <w:sz w:val="24"/>
          <w:szCs w:val="24"/>
          <w:lang w:val="en-GB"/>
        </w:rPr>
        <w:t xml:space="preserve"> </w:t>
      </w:r>
      <w:r w:rsidR="00C53795" w:rsidRPr="00010EDE">
        <w:rPr>
          <w:rFonts w:ascii="Times New Roman" w:eastAsia="Times New Roman" w:hAnsi="Times New Roman" w:cs="Times New Roman"/>
          <w:sz w:val="24"/>
          <w:szCs w:val="24"/>
          <w:lang w:val="en-GB"/>
        </w:rPr>
        <w:t>problems in applying the concept to macroeconomics are that i</w:t>
      </w:r>
      <w:r w:rsidR="002B4DA8" w:rsidRPr="00010EDE">
        <w:rPr>
          <w:rFonts w:ascii="Times New Roman" w:eastAsia="Times New Roman" w:hAnsi="Times New Roman" w:cs="Times New Roman"/>
          <w:sz w:val="24"/>
          <w:szCs w:val="24"/>
          <w:lang w:val="en-GB"/>
        </w:rPr>
        <w:t xml:space="preserve">t is difficult to tell what would count as </w:t>
      </w:r>
      <w:r w:rsidR="004F67BF">
        <w:rPr>
          <w:rFonts w:ascii="Times New Roman" w:eastAsia="Times New Roman" w:hAnsi="Times New Roman" w:cs="Times New Roman"/>
          <w:sz w:val="24"/>
          <w:szCs w:val="24"/>
          <w:lang w:val="en-GB"/>
        </w:rPr>
        <w:t xml:space="preserve">a </w:t>
      </w:r>
      <w:r w:rsidR="002B4DA8" w:rsidRPr="00010EDE">
        <w:rPr>
          <w:rFonts w:ascii="Times New Roman" w:eastAsia="Times New Roman" w:hAnsi="Times New Roman" w:cs="Times New Roman"/>
          <w:sz w:val="24"/>
          <w:szCs w:val="24"/>
          <w:lang w:val="en-GB"/>
        </w:rPr>
        <w:t>critical assumption</w:t>
      </w:r>
      <w:r>
        <w:rPr>
          <w:rFonts w:ascii="Times New Roman" w:eastAsia="Times New Roman" w:hAnsi="Times New Roman" w:cs="Times New Roman"/>
          <w:sz w:val="24"/>
          <w:szCs w:val="24"/>
          <w:lang w:val="en-GB"/>
        </w:rPr>
        <w:t>,</w:t>
      </w:r>
      <w:r w:rsidR="00C53795" w:rsidRPr="00010EDE">
        <w:rPr>
          <w:rFonts w:ascii="Times New Roman" w:eastAsia="Times New Roman" w:hAnsi="Times New Roman" w:cs="Times New Roman"/>
          <w:sz w:val="24"/>
          <w:szCs w:val="24"/>
          <w:lang w:val="en-GB"/>
        </w:rPr>
        <w:t xml:space="preserve"> and that the different functions of the concept come apart</w:t>
      </w:r>
      <w:r w:rsidR="002B4DA8" w:rsidRPr="00010EDE">
        <w:rPr>
          <w:rFonts w:ascii="Times New Roman" w:eastAsia="Times New Roman" w:hAnsi="Times New Roman" w:cs="Times New Roman"/>
          <w:sz w:val="24"/>
          <w:szCs w:val="24"/>
          <w:lang w:val="en-GB"/>
        </w:rPr>
        <w:t xml:space="preserve">. </w:t>
      </w:r>
    </w:p>
    <w:p w14:paraId="1C789DB9" w14:textId="77777777" w:rsidR="002B4DA8" w:rsidRPr="00010EDE" w:rsidRDefault="002B4DA8" w:rsidP="002B4DA8">
      <w:pPr>
        <w:spacing w:line="240" w:lineRule="auto"/>
        <w:jc w:val="both"/>
        <w:rPr>
          <w:rFonts w:ascii="Times New Roman" w:eastAsia="Times New Roman" w:hAnsi="Times New Roman" w:cs="Times New Roman"/>
          <w:sz w:val="24"/>
          <w:szCs w:val="24"/>
          <w:lang w:val="en-GB"/>
        </w:rPr>
      </w:pPr>
    </w:p>
    <w:p w14:paraId="5A478EDB" w14:textId="49B635DE" w:rsidR="003F185B" w:rsidRPr="00010EDE" w:rsidRDefault="00E418AA" w:rsidP="00D83E45">
      <w:pPr>
        <w:spacing w:line="240" w:lineRule="auto"/>
        <w:jc w:val="both"/>
        <w:rPr>
          <w:rFonts w:ascii="Times New Roman" w:eastAsia="Times New Roman" w:hAnsi="Times New Roman" w:cs="Times New Roman"/>
          <w:sz w:val="24"/>
          <w:szCs w:val="24"/>
          <w:lang w:val="en-GB"/>
        </w:rPr>
      </w:pPr>
      <w:r w:rsidRPr="00010EDE">
        <w:rPr>
          <w:rFonts w:ascii="Times New Roman" w:eastAsia="Times New Roman" w:hAnsi="Times New Roman" w:cs="Times New Roman"/>
          <w:sz w:val="24"/>
          <w:szCs w:val="24"/>
          <w:lang w:val="en-GB"/>
        </w:rPr>
        <w:t xml:space="preserve">First, </w:t>
      </w:r>
      <w:r w:rsidR="002B4DA8" w:rsidRPr="00010EDE">
        <w:rPr>
          <w:rFonts w:ascii="Times New Roman" w:eastAsia="Times New Roman" w:hAnsi="Times New Roman" w:cs="Times New Roman"/>
          <w:sz w:val="24"/>
          <w:szCs w:val="24"/>
          <w:lang w:val="en-GB"/>
        </w:rPr>
        <w:t xml:space="preserve">many of the most central assumptions, such </w:t>
      </w:r>
      <w:r w:rsidR="00D41387">
        <w:rPr>
          <w:rFonts w:ascii="Times New Roman" w:eastAsia="Times New Roman" w:hAnsi="Times New Roman" w:cs="Times New Roman"/>
          <w:sz w:val="24"/>
          <w:szCs w:val="24"/>
          <w:lang w:val="en-GB"/>
        </w:rPr>
        <w:t xml:space="preserve">as </w:t>
      </w:r>
      <w:r w:rsidR="002B4DA8" w:rsidRPr="00010EDE">
        <w:rPr>
          <w:rFonts w:ascii="Times New Roman" w:eastAsia="Times New Roman" w:hAnsi="Times New Roman" w:cs="Times New Roman"/>
          <w:sz w:val="24"/>
          <w:szCs w:val="24"/>
          <w:lang w:val="en-GB"/>
        </w:rPr>
        <w:t xml:space="preserve">intertemporal optimization, </w:t>
      </w:r>
      <w:r w:rsidR="00C77EA6" w:rsidRPr="00010EDE">
        <w:rPr>
          <w:rFonts w:ascii="Times New Roman" w:eastAsia="Times New Roman" w:hAnsi="Times New Roman" w:cs="Times New Roman"/>
          <w:sz w:val="24"/>
          <w:szCs w:val="24"/>
          <w:lang w:val="en-GB"/>
        </w:rPr>
        <w:t>n</w:t>
      </w:r>
      <w:r w:rsidRPr="00010EDE">
        <w:rPr>
          <w:rFonts w:ascii="Times New Roman" w:eastAsia="Times New Roman" w:hAnsi="Times New Roman" w:cs="Times New Roman"/>
          <w:sz w:val="24"/>
          <w:szCs w:val="24"/>
          <w:lang w:val="en-GB"/>
        </w:rPr>
        <w:t>ever change in DSGE models</w:t>
      </w:r>
      <w:r w:rsidR="00D41387">
        <w:rPr>
          <w:rFonts w:ascii="Times New Roman" w:eastAsia="Times New Roman" w:hAnsi="Times New Roman" w:cs="Times New Roman"/>
          <w:sz w:val="24"/>
          <w:szCs w:val="24"/>
          <w:lang w:val="en-GB"/>
        </w:rPr>
        <w:t>:</w:t>
      </w:r>
      <w:r w:rsidRPr="00010EDE">
        <w:rPr>
          <w:rFonts w:ascii="Times New Roman" w:eastAsia="Times New Roman" w:hAnsi="Times New Roman" w:cs="Times New Roman"/>
          <w:sz w:val="24"/>
          <w:szCs w:val="24"/>
          <w:lang w:val="en-GB"/>
        </w:rPr>
        <w:t xml:space="preserve"> </w:t>
      </w:r>
      <w:r w:rsidR="00D41387">
        <w:rPr>
          <w:rFonts w:ascii="Times New Roman" w:eastAsia="Times New Roman" w:hAnsi="Times New Roman" w:cs="Times New Roman"/>
          <w:sz w:val="24"/>
          <w:szCs w:val="24"/>
          <w:lang w:val="en-GB"/>
        </w:rPr>
        <w:t>e</w:t>
      </w:r>
      <w:r w:rsidRPr="00010EDE">
        <w:rPr>
          <w:rFonts w:ascii="Times New Roman" w:eastAsia="Times New Roman" w:hAnsi="Times New Roman" w:cs="Times New Roman"/>
          <w:sz w:val="24"/>
          <w:szCs w:val="24"/>
          <w:lang w:val="en-GB"/>
        </w:rPr>
        <w:t xml:space="preserve">ven </w:t>
      </w:r>
      <w:r w:rsidR="006E48E8">
        <w:rPr>
          <w:rFonts w:ascii="Times New Roman" w:eastAsia="Times New Roman" w:hAnsi="Times New Roman" w:cs="Times New Roman"/>
          <w:sz w:val="24"/>
          <w:szCs w:val="24"/>
          <w:lang w:val="en-GB"/>
        </w:rPr>
        <w:t>if</w:t>
      </w:r>
      <w:r w:rsidR="006E48E8" w:rsidRPr="00010EDE">
        <w:rPr>
          <w:rFonts w:ascii="Times New Roman" w:eastAsia="Times New Roman" w:hAnsi="Times New Roman" w:cs="Times New Roman"/>
          <w:sz w:val="24"/>
          <w:szCs w:val="24"/>
          <w:lang w:val="en-GB"/>
        </w:rPr>
        <w:t xml:space="preserve"> </w:t>
      </w:r>
      <w:r w:rsidRPr="00010EDE">
        <w:rPr>
          <w:rFonts w:ascii="Times New Roman" w:eastAsia="Times New Roman" w:hAnsi="Times New Roman" w:cs="Times New Roman"/>
          <w:sz w:val="24"/>
          <w:szCs w:val="24"/>
          <w:lang w:val="en-GB"/>
        </w:rPr>
        <w:t xml:space="preserve">the modifications concern the behavioural assumptions, the </w:t>
      </w:r>
      <w:r w:rsidR="00C53795" w:rsidRPr="00010EDE">
        <w:rPr>
          <w:rFonts w:ascii="Times New Roman" w:eastAsia="Times New Roman" w:hAnsi="Times New Roman" w:cs="Times New Roman"/>
          <w:sz w:val="24"/>
          <w:szCs w:val="24"/>
          <w:lang w:val="en-GB"/>
        </w:rPr>
        <w:t xml:space="preserve">core </w:t>
      </w:r>
      <w:r w:rsidRPr="00010EDE">
        <w:rPr>
          <w:rFonts w:ascii="Times New Roman" w:eastAsia="Times New Roman" w:hAnsi="Times New Roman" w:cs="Times New Roman"/>
          <w:sz w:val="24"/>
          <w:szCs w:val="24"/>
          <w:lang w:val="en-GB"/>
        </w:rPr>
        <w:t xml:space="preserve">optimization model is never abandoned. In other words, </w:t>
      </w:r>
      <w:r w:rsidR="002B271F" w:rsidRPr="00010EDE">
        <w:rPr>
          <w:rFonts w:ascii="Times New Roman" w:eastAsia="Times New Roman" w:hAnsi="Times New Roman" w:cs="Times New Roman"/>
          <w:sz w:val="24"/>
          <w:szCs w:val="24"/>
          <w:lang w:val="en-GB"/>
        </w:rPr>
        <w:t xml:space="preserve">altering this assumption to </w:t>
      </w:r>
      <w:r w:rsidR="006E48E8">
        <w:rPr>
          <w:rFonts w:ascii="Times New Roman" w:eastAsia="Times New Roman" w:hAnsi="Times New Roman" w:cs="Times New Roman"/>
          <w:sz w:val="24"/>
          <w:szCs w:val="24"/>
          <w:lang w:val="en-GB"/>
        </w:rPr>
        <w:t>make it</w:t>
      </w:r>
      <w:r w:rsidR="006E48E8" w:rsidRPr="00010EDE">
        <w:rPr>
          <w:rFonts w:ascii="Times New Roman" w:eastAsia="Times New Roman" w:hAnsi="Times New Roman" w:cs="Times New Roman"/>
          <w:sz w:val="24"/>
          <w:szCs w:val="24"/>
          <w:lang w:val="en-GB"/>
        </w:rPr>
        <w:t xml:space="preserve"> </w:t>
      </w:r>
      <w:r w:rsidR="002B271F" w:rsidRPr="00010EDE">
        <w:rPr>
          <w:rFonts w:ascii="Times New Roman" w:eastAsia="Times New Roman" w:hAnsi="Times New Roman" w:cs="Times New Roman"/>
          <w:sz w:val="24"/>
          <w:szCs w:val="24"/>
          <w:lang w:val="en-GB"/>
        </w:rPr>
        <w:t xml:space="preserve">more realistic is only possible </w:t>
      </w:r>
      <w:r w:rsidR="006E48E8">
        <w:rPr>
          <w:rFonts w:ascii="Times New Roman" w:eastAsia="Times New Roman" w:hAnsi="Times New Roman" w:cs="Times New Roman"/>
          <w:sz w:val="24"/>
          <w:szCs w:val="24"/>
          <w:lang w:val="en-GB"/>
        </w:rPr>
        <w:t>if</w:t>
      </w:r>
      <w:r w:rsidR="006E48E8" w:rsidRPr="00010EDE">
        <w:rPr>
          <w:rFonts w:ascii="Times New Roman" w:eastAsia="Times New Roman" w:hAnsi="Times New Roman" w:cs="Times New Roman"/>
          <w:sz w:val="24"/>
          <w:szCs w:val="24"/>
          <w:lang w:val="en-GB"/>
        </w:rPr>
        <w:t xml:space="preserve"> </w:t>
      </w:r>
      <w:r w:rsidR="002B271F" w:rsidRPr="00010EDE">
        <w:rPr>
          <w:rFonts w:ascii="Times New Roman" w:eastAsia="Times New Roman" w:hAnsi="Times New Roman" w:cs="Times New Roman"/>
          <w:sz w:val="24"/>
          <w:szCs w:val="24"/>
          <w:lang w:val="en-GB"/>
        </w:rPr>
        <w:t>the whole DSGE framework</w:t>
      </w:r>
      <w:r w:rsidR="006E48E8" w:rsidRPr="006E48E8">
        <w:rPr>
          <w:rFonts w:ascii="Times New Roman" w:eastAsia="Times New Roman" w:hAnsi="Times New Roman" w:cs="Times New Roman"/>
          <w:sz w:val="24"/>
          <w:szCs w:val="24"/>
          <w:lang w:val="en-GB"/>
        </w:rPr>
        <w:t xml:space="preserve"> </w:t>
      </w:r>
      <w:r w:rsidR="006E48E8">
        <w:rPr>
          <w:rFonts w:ascii="Times New Roman" w:eastAsia="Times New Roman" w:hAnsi="Times New Roman" w:cs="Times New Roman"/>
          <w:sz w:val="24"/>
          <w:szCs w:val="24"/>
          <w:lang w:val="en-GB"/>
        </w:rPr>
        <w:t xml:space="preserve">is </w:t>
      </w:r>
      <w:r w:rsidR="006E48E8" w:rsidRPr="00010EDE">
        <w:rPr>
          <w:rFonts w:ascii="Times New Roman" w:eastAsia="Times New Roman" w:hAnsi="Times New Roman" w:cs="Times New Roman"/>
          <w:sz w:val="24"/>
          <w:szCs w:val="24"/>
          <w:lang w:val="en-GB"/>
        </w:rPr>
        <w:t>abandon</w:t>
      </w:r>
      <w:r w:rsidR="006E48E8">
        <w:rPr>
          <w:rFonts w:ascii="Times New Roman" w:eastAsia="Times New Roman" w:hAnsi="Times New Roman" w:cs="Times New Roman"/>
          <w:sz w:val="24"/>
          <w:szCs w:val="24"/>
          <w:lang w:val="en-GB"/>
        </w:rPr>
        <w:t>ed, and</w:t>
      </w:r>
      <w:r w:rsidR="002B271F" w:rsidRPr="00010EDE">
        <w:rPr>
          <w:rFonts w:ascii="Times New Roman" w:eastAsia="Times New Roman" w:hAnsi="Times New Roman" w:cs="Times New Roman"/>
          <w:sz w:val="24"/>
          <w:szCs w:val="24"/>
          <w:lang w:val="en-GB"/>
        </w:rPr>
        <w:t xml:space="preserve"> </w:t>
      </w:r>
      <w:r w:rsidR="006E48E8">
        <w:rPr>
          <w:rFonts w:ascii="Times New Roman" w:eastAsia="Times New Roman" w:hAnsi="Times New Roman" w:cs="Times New Roman"/>
          <w:sz w:val="24"/>
          <w:szCs w:val="24"/>
          <w:lang w:val="en-GB"/>
        </w:rPr>
        <w:t>even</w:t>
      </w:r>
      <w:r w:rsidR="006E48E8" w:rsidRPr="00010EDE">
        <w:rPr>
          <w:rFonts w:ascii="Times New Roman" w:eastAsia="Times New Roman" w:hAnsi="Times New Roman" w:cs="Times New Roman"/>
          <w:sz w:val="24"/>
          <w:szCs w:val="24"/>
          <w:lang w:val="en-GB"/>
        </w:rPr>
        <w:t xml:space="preserve"> </w:t>
      </w:r>
      <w:r w:rsidR="002B271F" w:rsidRPr="00010EDE">
        <w:rPr>
          <w:rFonts w:ascii="Times New Roman" w:eastAsia="Times New Roman" w:hAnsi="Times New Roman" w:cs="Times New Roman"/>
          <w:sz w:val="24"/>
          <w:szCs w:val="24"/>
          <w:lang w:val="en-GB"/>
        </w:rPr>
        <w:t xml:space="preserve">then </w:t>
      </w:r>
      <w:r w:rsidR="006E48E8">
        <w:rPr>
          <w:rFonts w:ascii="Times New Roman" w:eastAsia="Times New Roman" w:hAnsi="Times New Roman" w:cs="Times New Roman"/>
          <w:sz w:val="24"/>
          <w:szCs w:val="24"/>
          <w:lang w:val="en-GB"/>
        </w:rPr>
        <w:t>it</w:t>
      </w:r>
      <w:r w:rsidR="002B271F" w:rsidRPr="00010EDE">
        <w:rPr>
          <w:rFonts w:ascii="Times New Roman" w:eastAsia="Times New Roman" w:hAnsi="Times New Roman" w:cs="Times New Roman"/>
          <w:sz w:val="24"/>
          <w:szCs w:val="24"/>
          <w:lang w:val="en-GB"/>
        </w:rPr>
        <w:t xml:space="preserve"> can only be changed along with so many others that it becomes difficult to pin the changes down to this </w:t>
      </w:r>
      <w:r w:rsidR="006E48E8">
        <w:rPr>
          <w:rFonts w:ascii="Times New Roman" w:eastAsia="Times New Roman" w:hAnsi="Times New Roman" w:cs="Times New Roman"/>
          <w:sz w:val="24"/>
          <w:szCs w:val="24"/>
          <w:lang w:val="en-GB"/>
        </w:rPr>
        <w:t xml:space="preserve">specific </w:t>
      </w:r>
      <w:r w:rsidR="002B271F" w:rsidRPr="00010EDE">
        <w:rPr>
          <w:rFonts w:ascii="Times New Roman" w:eastAsia="Times New Roman" w:hAnsi="Times New Roman" w:cs="Times New Roman"/>
          <w:sz w:val="24"/>
          <w:szCs w:val="24"/>
          <w:lang w:val="en-GB"/>
        </w:rPr>
        <w:t>assumption.</w:t>
      </w:r>
    </w:p>
    <w:p w14:paraId="064060CC" w14:textId="15812AF3" w:rsidR="00D83E45" w:rsidRPr="00010EDE" w:rsidRDefault="00D83E45" w:rsidP="00D83E45">
      <w:pPr>
        <w:spacing w:line="240" w:lineRule="auto"/>
        <w:jc w:val="both"/>
        <w:rPr>
          <w:rFonts w:ascii="Times New Roman" w:eastAsia="Times New Roman" w:hAnsi="Times New Roman" w:cs="Times New Roman"/>
          <w:sz w:val="24"/>
          <w:szCs w:val="24"/>
          <w:lang w:val="en-GB"/>
        </w:rPr>
      </w:pPr>
    </w:p>
    <w:p w14:paraId="5A98D2F4" w14:textId="42659D04" w:rsidR="005407EB" w:rsidRDefault="00E418AA" w:rsidP="00B633ED">
      <w:pPr>
        <w:spacing w:line="240" w:lineRule="auto"/>
        <w:jc w:val="both"/>
        <w:rPr>
          <w:rFonts w:ascii="Times New Roman" w:eastAsia="Times New Roman" w:hAnsi="Times New Roman" w:cs="Times New Roman"/>
          <w:sz w:val="24"/>
          <w:szCs w:val="24"/>
          <w:lang w:val="en-GB"/>
        </w:rPr>
      </w:pPr>
      <w:r w:rsidRPr="00010EDE">
        <w:rPr>
          <w:rFonts w:ascii="Times New Roman" w:eastAsia="Times New Roman" w:hAnsi="Times New Roman" w:cs="Times New Roman"/>
          <w:sz w:val="24"/>
          <w:szCs w:val="24"/>
          <w:lang w:val="en-GB"/>
        </w:rPr>
        <w:t>Second</w:t>
      </w:r>
      <w:r w:rsidR="006E48E8">
        <w:rPr>
          <w:rFonts w:ascii="Times New Roman" w:eastAsia="Times New Roman" w:hAnsi="Times New Roman" w:cs="Times New Roman"/>
          <w:sz w:val="24"/>
          <w:szCs w:val="24"/>
          <w:lang w:val="en-GB"/>
        </w:rPr>
        <w:t xml:space="preserve"> and</w:t>
      </w:r>
      <w:r w:rsidR="003162F5" w:rsidRPr="00010EDE">
        <w:rPr>
          <w:rFonts w:ascii="Times New Roman" w:eastAsia="Times New Roman" w:hAnsi="Times New Roman" w:cs="Times New Roman"/>
          <w:sz w:val="24"/>
          <w:szCs w:val="24"/>
          <w:lang w:val="en-GB"/>
        </w:rPr>
        <w:t xml:space="preserve"> </w:t>
      </w:r>
      <w:r w:rsidRPr="00010EDE">
        <w:rPr>
          <w:rFonts w:ascii="Times New Roman" w:eastAsia="Times New Roman" w:hAnsi="Times New Roman" w:cs="Times New Roman"/>
          <w:sz w:val="24"/>
          <w:szCs w:val="24"/>
          <w:lang w:val="en-GB"/>
        </w:rPr>
        <w:t xml:space="preserve">more generally, </w:t>
      </w:r>
      <w:r w:rsidR="00373CC1" w:rsidRPr="00010EDE">
        <w:rPr>
          <w:rFonts w:ascii="Times New Roman" w:eastAsia="Times New Roman" w:hAnsi="Times New Roman" w:cs="Times New Roman"/>
          <w:sz w:val="24"/>
          <w:szCs w:val="24"/>
          <w:lang w:val="en-GB"/>
        </w:rPr>
        <w:t xml:space="preserve">identifying what assumptions are truly critical is much more difficult in the case of DSGE models than </w:t>
      </w:r>
      <w:r w:rsidR="00FE2250" w:rsidRPr="00010EDE">
        <w:rPr>
          <w:rFonts w:ascii="Times New Roman" w:eastAsia="Times New Roman" w:hAnsi="Times New Roman" w:cs="Times New Roman"/>
          <w:sz w:val="24"/>
          <w:szCs w:val="24"/>
          <w:lang w:val="en-GB"/>
        </w:rPr>
        <w:t xml:space="preserve">in </w:t>
      </w:r>
      <w:r w:rsidR="00373CC1" w:rsidRPr="00010EDE">
        <w:rPr>
          <w:rFonts w:ascii="Times New Roman" w:eastAsia="Times New Roman" w:hAnsi="Times New Roman" w:cs="Times New Roman"/>
          <w:sz w:val="24"/>
          <w:szCs w:val="24"/>
          <w:lang w:val="en-GB"/>
        </w:rPr>
        <w:t>simpler applied microeconomic models</w:t>
      </w:r>
      <w:r w:rsidR="003162F5" w:rsidRPr="00010EDE">
        <w:rPr>
          <w:rFonts w:ascii="Times New Roman" w:eastAsia="Times New Roman" w:hAnsi="Times New Roman" w:cs="Times New Roman"/>
          <w:sz w:val="24"/>
          <w:szCs w:val="24"/>
          <w:lang w:val="en-GB"/>
        </w:rPr>
        <w:t>. T</w:t>
      </w:r>
      <w:r w:rsidR="00373CC1" w:rsidRPr="00010EDE">
        <w:rPr>
          <w:rFonts w:ascii="Times New Roman" w:eastAsia="Times New Roman" w:hAnsi="Times New Roman" w:cs="Times New Roman"/>
          <w:sz w:val="24"/>
          <w:szCs w:val="24"/>
          <w:lang w:val="en-GB"/>
        </w:rPr>
        <w:t xml:space="preserve">he </w:t>
      </w:r>
      <w:r w:rsidR="003162F5" w:rsidRPr="00010EDE">
        <w:rPr>
          <w:rFonts w:ascii="Times New Roman" w:eastAsia="Times New Roman" w:hAnsi="Times New Roman" w:cs="Times New Roman"/>
          <w:sz w:val="24"/>
          <w:szCs w:val="24"/>
          <w:lang w:val="en-GB"/>
        </w:rPr>
        <w:t xml:space="preserve">structural core is </w:t>
      </w:r>
      <w:r w:rsidR="00373CC1" w:rsidRPr="00010EDE">
        <w:rPr>
          <w:rFonts w:ascii="Times New Roman" w:eastAsia="Times New Roman" w:hAnsi="Times New Roman" w:cs="Times New Roman"/>
          <w:sz w:val="24"/>
          <w:szCs w:val="24"/>
          <w:lang w:val="en-GB"/>
        </w:rPr>
        <w:t>interconnected</w:t>
      </w:r>
      <w:r w:rsidR="003162F5" w:rsidRPr="00010EDE">
        <w:rPr>
          <w:rFonts w:ascii="Times New Roman" w:eastAsia="Times New Roman" w:hAnsi="Times New Roman" w:cs="Times New Roman"/>
          <w:sz w:val="24"/>
          <w:szCs w:val="24"/>
          <w:lang w:val="en-GB"/>
        </w:rPr>
        <w:t xml:space="preserve"> with</w:t>
      </w:r>
      <w:r w:rsidR="00373CC1" w:rsidRPr="00010EDE">
        <w:rPr>
          <w:rFonts w:ascii="Times New Roman" w:eastAsia="Times New Roman" w:hAnsi="Times New Roman" w:cs="Times New Roman"/>
          <w:sz w:val="24"/>
          <w:szCs w:val="24"/>
          <w:lang w:val="en-GB"/>
        </w:rPr>
        <w:t xml:space="preserve"> the </w:t>
      </w:r>
      <w:r w:rsidR="00884B90" w:rsidRPr="00010EDE">
        <w:rPr>
          <w:rFonts w:ascii="Times New Roman" w:eastAsia="Times New Roman" w:hAnsi="Times New Roman" w:cs="Times New Roman"/>
          <w:sz w:val="24"/>
          <w:szCs w:val="24"/>
          <w:lang w:val="en-GB"/>
        </w:rPr>
        <w:t>‘</w:t>
      </w:r>
      <w:r w:rsidR="00373CC1" w:rsidRPr="00010EDE">
        <w:rPr>
          <w:rFonts w:ascii="Times New Roman" w:eastAsia="Times New Roman" w:hAnsi="Times New Roman" w:cs="Times New Roman"/>
          <w:sz w:val="24"/>
          <w:szCs w:val="24"/>
          <w:lang w:val="en-GB"/>
        </w:rPr>
        <w:t>ad hoc</w:t>
      </w:r>
      <w:r w:rsidR="00884B90" w:rsidRPr="00010EDE">
        <w:rPr>
          <w:rFonts w:ascii="Times New Roman" w:eastAsia="Times New Roman" w:hAnsi="Times New Roman" w:cs="Times New Roman"/>
          <w:sz w:val="24"/>
          <w:szCs w:val="24"/>
          <w:lang w:val="en-GB"/>
        </w:rPr>
        <w:t xml:space="preserve">’ </w:t>
      </w:r>
      <w:r w:rsidR="00373CC1" w:rsidRPr="00010EDE">
        <w:rPr>
          <w:rFonts w:ascii="Times New Roman" w:eastAsia="Times New Roman" w:hAnsi="Times New Roman" w:cs="Times New Roman"/>
          <w:sz w:val="24"/>
          <w:szCs w:val="24"/>
          <w:lang w:val="en-GB"/>
        </w:rPr>
        <w:t xml:space="preserve">modifications </w:t>
      </w:r>
      <w:r w:rsidR="00C82435" w:rsidRPr="00010EDE">
        <w:rPr>
          <w:rFonts w:ascii="Times New Roman" w:eastAsia="Times New Roman" w:hAnsi="Times New Roman" w:cs="Times New Roman"/>
          <w:sz w:val="24"/>
          <w:szCs w:val="24"/>
          <w:lang w:val="en-GB"/>
        </w:rPr>
        <w:t xml:space="preserve">and </w:t>
      </w:r>
      <w:r w:rsidR="003162F5" w:rsidRPr="00010EDE">
        <w:rPr>
          <w:rFonts w:ascii="Times New Roman" w:eastAsia="Times New Roman" w:hAnsi="Times New Roman" w:cs="Times New Roman"/>
          <w:sz w:val="24"/>
          <w:szCs w:val="24"/>
          <w:lang w:val="en-GB"/>
        </w:rPr>
        <w:t>with various</w:t>
      </w:r>
      <w:r w:rsidR="00C82435" w:rsidRPr="00010EDE">
        <w:rPr>
          <w:rFonts w:ascii="Times New Roman" w:eastAsia="Times New Roman" w:hAnsi="Times New Roman" w:cs="Times New Roman"/>
          <w:sz w:val="24"/>
          <w:szCs w:val="24"/>
          <w:lang w:val="en-GB"/>
        </w:rPr>
        <w:t xml:space="preserve"> other assumptions that are practically necessary for tractability reasons.</w:t>
      </w:r>
      <w:r w:rsidR="00373CC1" w:rsidRPr="00010EDE">
        <w:rPr>
          <w:rFonts w:ascii="Times New Roman" w:eastAsia="Times New Roman" w:hAnsi="Times New Roman" w:cs="Times New Roman"/>
          <w:sz w:val="24"/>
          <w:szCs w:val="24"/>
          <w:lang w:val="en-GB"/>
        </w:rPr>
        <w:t xml:space="preserve"> </w:t>
      </w:r>
      <w:r w:rsidR="003F185B" w:rsidRPr="00010EDE">
        <w:rPr>
          <w:rFonts w:ascii="Times New Roman" w:eastAsia="Times New Roman" w:hAnsi="Times New Roman" w:cs="Times New Roman"/>
          <w:sz w:val="24"/>
          <w:szCs w:val="24"/>
          <w:lang w:val="en-GB"/>
        </w:rPr>
        <w:t>Furthermore, a</w:t>
      </w:r>
      <w:r w:rsidR="00373CC1" w:rsidRPr="00010EDE">
        <w:rPr>
          <w:rFonts w:ascii="Times New Roman" w:eastAsia="Times New Roman" w:hAnsi="Times New Roman" w:cs="Times New Roman"/>
          <w:sz w:val="24"/>
          <w:szCs w:val="24"/>
          <w:lang w:val="en-GB"/>
        </w:rPr>
        <w:t xml:space="preserve">ll DSGE models share </w:t>
      </w:r>
      <w:r w:rsidR="00C82435" w:rsidRPr="00010EDE">
        <w:rPr>
          <w:rFonts w:ascii="Times New Roman" w:eastAsia="Times New Roman" w:hAnsi="Times New Roman" w:cs="Times New Roman"/>
          <w:sz w:val="24"/>
          <w:szCs w:val="24"/>
          <w:lang w:val="en-GB"/>
        </w:rPr>
        <w:t xml:space="preserve">some assumptions </w:t>
      </w:r>
      <w:r w:rsidR="00373CC1" w:rsidRPr="00010EDE">
        <w:rPr>
          <w:rFonts w:ascii="Times New Roman" w:eastAsia="Times New Roman" w:hAnsi="Times New Roman" w:cs="Times New Roman"/>
          <w:sz w:val="24"/>
          <w:szCs w:val="24"/>
          <w:lang w:val="en-GB"/>
        </w:rPr>
        <w:t>simply because it has been mathematically too difficult to modify them</w:t>
      </w:r>
      <w:r w:rsidR="006E48E8">
        <w:rPr>
          <w:rFonts w:ascii="Times New Roman" w:eastAsia="Times New Roman" w:hAnsi="Times New Roman" w:cs="Times New Roman"/>
          <w:sz w:val="24"/>
          <w:szCs w:val="24"/>
          <w:lang w:val="en-GB"/>
        </w:rPr>
        <w:t>,</w:t>
      </w:r>
      <w:r w:rsidR="00C82435" w:rsidRPr="00010EDE">
        <w:rPr>
          <w:rFonts w:ascii="Times New Roman" w:eastAsia="Times New Roman" w:hAnsi="Times New Roman" w:cs="Times New Roman"/>
          <w:sz w:val="24"/>
          <w:szCs w:val="24"/>
          <w:lang w:val="en-GB"/>
        </w:rPr>
        <w:t xml:space="preserve"> </w:t>
      </w:r>
      <w:r w:rsidR="00373CC1" w:rsidRPr="00010EDE">
        <w:rPr>
          <w:rFonts w:ascii="Times New Roman" w:eastAsia="Times New Roman" w:hAnsi="Times New Roman" w:cs="Times New Roman"/>
          <w:sz w:val="24"/>
          <w:szCs w:val="24"/>
          <w:lang w:val="en-GB"/>
        </w:rPr>
        <w:t xml:space="preserve">or because the modifications require resorting to even more problematic ad hoc fixes elsewhere in the model. </w:t>
      </w:r>
    </w:p>
    <w:p w14:paraId="7936B1EA" w14:textId="77777777" w:rsidR="005407EB" w:rsidRDefault="005407EB" w:rsidP="00B633ED">
      <w:pPr>
        <w:spacing w:line="240" w:lineRule="auto"/>
        <w:jc w:val="both"/>
        <w:rPr>
          <w:rFonts w:ascii="Times New Roman" w:eastAsia="Times New Roman" w:hAnsi="Times New Roman" w:cs="Times New Roman"/>
          <w:sz w:val="24"/>
          <w:szCs w:val="24"/>
          <w:lang w:val="en-GB"/>
        </w:rPr>
      </w:pPr>
    </w:p>
    <w:p w14:paraId="6ECE2189" w14:textId="5D63E920" w:rsidR="00A161DC" w:rsidRPr="00B7425F" w:rsidRDefault="00A161DC" w:rsidP="00B633ED">
      <w:pPr>
        <w:spacing w:line="240" w:lineRule="auto"/>
        <w:jc w:val="both"/>
        <w:rPr>
          <w:rFonts w:ascii="Times New Roman" w:eastAsia="Times New Roman" w:hAnsi="Times New Roman" w:cs="Times New Roman"/>
          <w:sz w:val="24"/>
          <w:szCs w:val="24"/>
          <w:lang w:val="en-US"/>
        </w:rPr>
      </w:pPr>
      <w:r w:rsidRPr="00010EDE">
        <w:rPr>
          <w:rFonts w:ascii="Times New Roman" w:eastAsia="Times New Roman" w:hAnsi="Times New Roman" w:cs="Times New Roman"/>
          <w:sz w:val="24"/>
          <w:szCs w:val="24"/>
          <w:lang w:val="en-GB"/>
        </w:rPr>
        <w:t xml:space="preserve">Consider, for example, </w:t>
      </w:r>
      <w:r w:rsidR="006F274F">
        <w:rPr>
          <w:rFonts w:ascii="Times New Roman" w:eastAsia="Times New Roman" w:hAnsi="Times New Roman" w:cs="Times New Roman"/>
          <w:sz w:val="24"/>
          <w:szCs w:val="24"/>
          <w:lang w:val="en-GB"/>
        </w:rPr>
        <w:t xml:space="preserve">two </w:t>
      </w:r>
      <w:r w:rsidR="00C82435" w:rsidRPr="00010EDE">
        <w:rPr>
          <w:rFonts w:ascii="Times New Roman" w:eastAsia="Times New Roman" w:hAnsi="Times New Roman" w:cs="Times New Roman"/>
          <w:sz w:val="24"/>
          <w:szCs w:val="24"/>
          <w:lang w:val="en-GB"/>
        </w:rPr>
        <w:t>consequence</w:t>
      </w:r>
      <w:r w:rsidR="006F274F">
        <w:rPr>
          <w:rFonts w:ascii="Times New Roman" w:eastAsia="Times New Roman" w:hAnsi="Times New Roman" w:cs="Times New Roman"/>
          <w:sz w:val="24"/>
          <w:szCs w:val="24"/>
          <w:lang w:val="en-GB"/>
        </w:rPr>
        <w:t>s</w:t>
      </w:r>
      <w:r w:rsidR="00C82435" w:rsidRPr="00010EDE">
        <w:rPr>
          <w:rFonts w:ascii="Times New Roman" w:eastAsia="Times New Roman" w:hAnsi="Times New Roman" w:cs="Times New Roman"/>
          <w:sz w:val="24"/>
          <w:szCs w:val="24"/>
          <w:lang w:val="en-GB"/>
        </w:rPr>
        <w:t xml:space="preserve"> of the ubiquitous Dixit-Stiglitz aggregator: </w:t>
      </w:r>
      <w:r w:rsidRPr="00010EDE">
        <w:rPr>
          <w:rFonts w:ascii="Times New Roman" w:eastAsia="Times New Roman" w:hAnsi="Times New Roman" w:cs="Times New Roman"/>
          <w:sz w:val="24"/>
          <w:szCs w:val="24"/>
          <w:lang w:val="en-GB"/>
        </w:rPr>
        <w:t xml:space="preserve">the assumption that </w:t>
      </w:r>
      <w:r w:rsidR="00471314" w:rsidRPr="00010EDE">
        <w:rPr>
          <w:rFonts w:ascii="Times New Roman" w:eastAsia="Times New Roman" w:hAnsi="Times New Roman" w:cs="Times New Roman"/>
          <w:sz w:val="24"/>
          <w:szCs w:val="24"/>
          <w:lang w:val="en-GB"/>
        </w:rPr>
        <w:t xml:space="preserve">the </w:t>
      </w:r>
      <w:r w:rsidRPr="00010EDE">
        <w:rPr>
          <w:rFonts w:ascii="Times New Roman" w:eastAsia="Times New Roman" w:hAnsi="Times New Roman" w:cs="Times New Roman"/>
          <w:sz w:val="24"/>
          <w:szCs w:val="24"/>
          <w:lang w:val="en-GB"/>
        </w:rPr>
        <w:t>consumer</w:t>
      </w:r>
      <w:r w:rsidR="006E48E8">
        <w:rPr>
          <w:rFonts w:ascii="Times New Roman" w:eastAsia="Times New Roman" w:hAnsi="Times New Roman" w:cs="Times New Roman"/>
          <w:sz w:val="24"/>
          <w:szCs w:val="24"/>
          <w:lang w:val="en-GB"/>
        </w:rPr>
        <w:t>’</w:t>
      </w:r>
      <w:r w:rsidRPr="00010EDE">
        <w:rPr>
          <w:rFonts w:ascii="Times New Roman" w:eastAsia="Times New Roman" w:hAnsi="Times New Roman" w:cs="Times New Roman"/>
          <w:sz w:val="24"/>
          <w:szCs w:val="24"/>
          <w:lang w:val="en-GB"/>
        </w:rPr>
        <w:t xml:space="preserve">s </w:t>
      </w:r>
      <w:r w:rsidR="00475175" w:rsidRPr="00010EDE">
        <w:rPr>
          <w:rFonts w:ascii="Times New Roman" w:eastAsia="Times New Roman" w:hAnsi="Times New Roman" w:cs="Times New Roman"/>
          <w:sz w:val="24"/>
          <w:szCs w:val="24"/>
          <w:lang w:val="en-GB"/>
        </w:rPr>
        <w:t>preferences</w:t>
      </w:r>
      <w:r w:rsidRPr="00010EDE">
        <w:rPr>
          <w:rFonts w:ascii="Times New Roman" w:eastAsia="Times New Roman" w:hAnsi="Times New Roman" w:cs="Times New Roman"/>
          <w:sz w:val="24"/>
          <w:szCs w:val="24"/>
          <w:lang w:val="en-GB"/>
        </w:rPr>
        <w:t xml:space="preserve"> </w:t>
      </w:r>
      <w:r w:rsidR="00475175" w:rsidRPr="00010EDE">
        <w:rPr>
          <w:rFonts w:ascii="Times New Roman" w:eastAsia="Times New Roman" w:hAnsi="Times New Roman" w:cs="Times New Roman"/>
          <w:sz w:val="24"/>
          <w:szCs w:val="24"/>
          <w:lang w:val="en-GB"/>
        </w:rPr>
        <w:t>are</w:t>
      </w:r>
      <w:r w:rsidRPr="00010EDE">
        <w:rPr>
          <w:rFonts w:ascii="Times New Roman" w:eastAsia="Times New Roman" w:hAnsi="Times New Roman" w:cs="Times New Roman"/>
          <w:sz w:val="24"/>
          <w:szCs w:val="24"/>
          <w:lang w:val="en-GB"/>
        </w:rPr>
        <w:t xml:space="preserve"> homothetic</w:t>
      </w:r>
      <w:r w:rsidR="006F274F">
        <w:rPr>
          <w:rFonts w:ascii="Times New Roman" w:eastAsia="Times New Roman" w:hAnsi="Times New Roman" w:cs="Times New Roman"/>
          <w:sz w:val="24"/>
          <w:szCs w:val="24"/>
          <w:lang w:val="en-GB"/>
        </w:rPr>
        <w:t xml:space="preserve"> and the assumption that firms engage in monopolistic competition</w:t>
      </w:r>
      <w:r w:rsidRPr="00010EDE">
        <w:rPr>
          <w:rFonts w:ascii="Times New Roman" w:eastAsia="Times New Roman" w:hAnsi="Times New Roman" w:cs="Times New Roman"/>
          <w:sz w:val="24"/>
          <w:szCs w:val="24"/>
          <w:lang w:val="en-GB"/>
        </w:rPr>
        <w:t xml:space="preserve">. </w:t>
      </w:r>
      <w:r w:rsidR="00837DDA">
        <w:rPr>
          <w:rFonts w:ascii="Times New Roman" w:eastAsia="Times New Roman" w:hAnsi="Times New Roman" w:cs="Times New Roman"/>
          <w:sz w:val="24"/>
          <w:szCs w:val="24"/>
          <w:lang w:val="en-GB"/>
        </w:rPr>
        <w:t>I</w:t>
      </w:r>
      <w:r w:rsidR="00837DDA" w:rsidRPr="00010EDE">
        <w:rPr>
          <w:rFonts w:ascii="Times New Roman" w:eastAsia="Times New Roman" w:hAnsi="Times New Roman" w:cs="Times New Roman"/>
          <w:sz w:val="24"/>
          <w:szCs w:val="24"/>
          <w:lang w:val="en-GB"/>
        </w:rPr>
        <w:t>t is eminently reasonable to assume</w:t>
      </w:r>
      <w:r w:rsidR="00837DDA">
        <w:rPr>
          <w:rFonts w:ascii="Times New Roman" w:eastAsia="Times New Roman" w:hAnsi="Times New Roman" w:cs="Times New Roman"/>
          <w:sz w:val="24"/>
          <w:szCs w:val="24"/>
          <w:lang w:val="en-GB"/>
        </w:rPr>
        <w:t xml:space="preserve"> </w:t>
      </w:r>
      <w:r w:rsidR="00837DDA" w:rsidRPr="00010EDE">
        <w:rPr>
          <w:rFonts w:ascii="Times New Roman" w:eastAsia="Times New Roman" w:hAnsi="Times New Roman" w:cs="Times New Roman"/>
          <w:sz w:val="24"/>
          <w:szCs w:val="24"/>
          <w:lang w:val="en-GB"/>
        </w:rPr>
        <w:t xml:space="preserve">that the unemployed have a radically different consumption basket from the well-to-do, and </w:t>
      </w:r>
      <w:r w:rsidR="004F67BF">
        <w:rPr>
          <w:rFonts w:ascii="Times New Roman" w:eastAsia="Times New Roman" w:hAnsi="Times New Roman" w:cs="Times New Roman"/>
          <w:sz w:val="24"/>
          <w:szCs w:val="24"/>
          <w:lang w:val="en-GB"/>
        </w:rPr>
        <w:t xml:space="preserve">that </w:t>
      </w:r>
      <w:r w:rsidR="00837DDA" w:rsidRPr="00010EDE">
        <w:rPr>
          <w:rFonts w:ascii="Times New Roman" w:eastAsia="Times New Roman" w:hAnsi="Times New Roman" w:cs="Times New Roman"/>
          <w:sz w:val="24"/>
          <w:szCs w:val="24"/>
          <w:lang w:val="en-GB"/>
        </w:rPr>
        <w:t xml:space="preserve">such differences also have consequences </w:t>
      </w:r>
      <w:r w:rsidR="00837DDA">
        <w:rPr>
          <w:rFonts w:ascii="Times New Roman" w:eastAsia="Times New Roman" w:hAnsi="Times New Roman" w:cs="Times New Roman"/>
          <w:sz w:val="24"/>
          <w:szCs w:val="24"/>
          <w:lang w:val="en-GB"/>
        </w:rPr>
        <w:t>in terms of</w:t>
      </w:r>
      <w:r w:rsidR="00837DDA" w:rsidRPr="00010EDE">
        <w:rPr>
          <w:rFonts w:ascii="Times New Roman" w:eastAsia="Times New Roman" w:hAnsi="Times New Roman" w:cs="Times New Roman"/>
          <w:sz w:val="24"/>
          <w:szCs w:val="24"/>
          <w:lang w:val="en-GB"/>
        </w:rPr>
        <w:t xml:space="preserve"> economic fluctuation</w:t>
      </w:r>
      <w:r w:rsidR="004F67BF">
        <w:rPr>
          <w:rFonts w:ascii="Times New Roman" w:eastAsia="Times New Roman" w:hAnsi="Times New Roman" w:cs="Times New Roman"/>
          <w:sz w:val="24"/>
          <w:szCs w:val="24"/>
          <w:lang w:val="en-GB"/>
        </w:rPr>
        <w:t>s</w:t>
      </w:r>
      <w:r w:rsidR="00837DDA" w:rsidRPr="00010EDE">
        <w:rPr>
          <w:rFonts w:ascii="Times New Roman" w:eastAsia="Times New Roman" w:hAnsi="Times New Roman" w:cs="Times New Roman"/>
          <w:sz w:val="24"/>
          <w:szCs w:val="24"/>
          <w:lang w:val="en-GB"/>
        </w:rPr>
        <w:t>.</w:t>
      </w:r>
      <w:r w:rsidR="00837DDA">
        <w:rPr>
          <w:rFonts w:ascii="Times New Roman" w:eastAsia="Times New Roman" w:hAnsi="Times New Roman" w:cs="Times New Roman"/>
          <w:sz w:val="24"/>
          <w:szCs w:val="24"/>
          <w:lang w:val="en-GB"/>
        </w:rPr>
        <w:t xml:space="preserve"> </w:t>
      </w:r>
      <w:r w:rsidR="00475175" w:rsidRPr="00010EDE">
        <w:rPr>
          <w:rFonts w:ascii="Times New Roman" w:eastAsia="Times New Roman" w:hAnsi="Times New Roman" w:cs="Times New Roman"/>
          <w:sz w:val="24"/>
          <w:szCs w:val="24"/>
          <w:lang w:val="en-GB"/>
        </w:rPr>
        <w:t xml:space="preserve">If one </w:t>
      </w:r>
      <w:r w:rsidR="006E48E8">
        <w:rPr>
          <w:rFonts w:ascii="Times New Roman" w:eastAsia="Times New Roman" w:hAnsi="Times New Roman" w:cs="Times New Roman"/>
          <w:sz w:val="24"/>
          <w:szCs w:val="24"/>
          <w:lang w:val="en-GB"/>
        </w:rPr>
        <w:t>wishes</w:t>
      </w:r>
      <w:r w:rsidR="006E48E8" w:rsidRPr="00010EDE">
        <w:rPr>
          <w:rFonts w:ascii="Times New Roman" w:eastAsia="Times New Roman" w:hAnsi="Times New Roman" w:cs="Times New Roman"/>
          <w:sz w:val="24"/>
          <w:szCs w:val="24"/>
          <w:lang w:val="en-GB"/>
        </w:rPr>
        <w:t xml:space="preserve"> </w:t>
      </w:r>
      <w:r w:rsidR="00475175" w:rsidRPr="00010EDE">
        <w:rPr>
          <w:rFonts w:ascii="Times New Roman" w:eastAsia="Times New Roman" w:hAnsi="Times New Roman" w:cs="Times New Roman"/>
          <w:sz w:val="24"/>
          <w:szCs w:val="24"/>
          <w:lang w:val="en-GB"/>
        </w:rPr>
        <w:t xml:space="preserve">to study </w:t>
      </w:r>
      <w:r w:rsidRPr="00010EDE">
        <w:rPr>
          <w:rFonts w:ascii="Times New Roman" w:eastAsia="Times New Roman" w:hAnsi="Times New Roman" w:cs="Times New Roman"/>
          <w:sz w:val="24"/>
          <w:szCs w:val="24"/>
          <w:lang w:val="en-GB"/>
        </w:rPr>
        <w:t xml:space="preserve">the </w:t>
      </w:r>
      <w:r w:rsidR="00475175" w:rsidRPr="00010EDE">
        <w:rPr>
          <w:rFonts w:ascii="Times New Roman" w:eastAsia="Times New Roman" w:hAnsi="Times New Roman" w:cs="Times New Roman"/>
          <w:sz w:val="24"/>
          <w:szCs w:val="24"/>
          <w:lang w:val="en-GB"/>
        </w:rPr>
        <w:t xml:space="preserve">consequences of </w:t>
      </w:r>
      <w:r w:rsidR="001127CC" w:rsidRPr="00010EDE">
        <w:rPr>
          <w:rFonts w:ascii="Times New Roman" w:eastAsia="Times New Roman" w:hAnsi="Times New Roman" w:cs="Times New Roman"/>
          <w:sz w:val="24"/>
          <w:szCs w:val="24"/>
          <w:lang w:val="en-GB"/>
        </w:rPr>
        <w:t>non-homothetic preferences</w:t>
      </w:r>
      <w:r w:rsidR="00475175" w:rsidRPr="00010EDE">
        <w:rPr>
          <w:rFonts w:ascii="Times New Roman" w:eastAsia="Times New Roman" w:hAnsi="Times New Roman" w:cs="Times New Roman"/>
          <w:sz w:val="24"/>
          <w:szCs w:val="24"/>
          <w:lang w:val="en-GB"/>
        </w:rPr>
        <w:t xml:space="preserve"> on macroeconomic </w:t>
      </w:r>
      <w:r w:rsidR="009D2A90" w:rsidRPr="00010EDE">
        <w:rPr>
          <w:rFonts w:ascii="Times New Roman" w:eastAsia="Times New Roman" w:hAnsi="Times New Roman" w:cs="Times New Roman"/>
          <w:sz w:val="24"/>
          <w:szCs w:val="24"/>
          <w:lang w:val="en-GB"/>
        </w:rPr>
        <w:t>development</w:t>
      </w:r>
      <w:r w:rsidR="00C82435" w:rsidRPr="00010EDE">
        <w:rPr>
          <w:rFonts w:ascii="Times New Roman" w:eastAsia="Times New Roman" w:hAnsi="Times New Roman" w:cs="Times New Roman"/>
          <w:sz w:val="24"/>
          <w:szCs w:val="24"/>
          <w:lang w:val="en-GB"/>
        </w:rPr>
        <w:t xml:space="preserve"> with a macro</w:t>
      </w:r>
      <w:r w:rsidR="006E48E8">
        <w:rPr>
          <w:rFonts w:ascii="Times New Roman" w:eastAsia="Times New Roman" w:hAnsi="Times New Roman" w:cs="Times New Roman"/>
          <w:sz w:val="24"/>
          <w:szCs w:val="24"/>
          <w:lang w:val="en-GB"/>
        </w:rPr>
        <w:t>-</w:t>
      </w:r>
      <w:r w:rsidR="00C82435" w:rsidRPr="00010EDE">
        <w:rPr>
          <w:rFonts w:ascii="Times New Roman" w:eastAsia="Times New Roman" w:hAnsi="Times New Roman" w:cs="Times New Roman"/>
          <w:sz w:val="24"/>
          <w:szCs w:val="24"/>
          <w:lang w:val="en-GB"/>
        </w:rPr>
        <w:t>model</w:t>
      </w:r>
      <w:r w:rsidR="00475175" w:rsidRPr="00010EDE">
        <w:rPr>
          <w:rFonts w:ascii="Times New Roman" w:eastAsia="Times New Roman" w:hAnsi="Times New Roman" w:cs="Times New Roman"/>
          <w:sz w:val="24"/>
          <w:szCs w:val="24"/>
          <w:lang w:val="en-GB"/>
        </w:rPr>
        <w:t xml:space="preserve"> one first has to get rid of the representative consumer, and then give different consumers different non-homothetic preferences</w:t>
      </w:r>
      <w:r w:rsidR="00471314" w:rsidRPr="00010EDE">
        <w:rPr>
          <w:rFonts w:ascii="Times New Roman" w:eastAsia="Times New Roman" w:hAnsi="Times New Roman" w:cs="Times New Roman"/>
          <w:sz w:val="24"/>
          <w:szCs w:val="24"/>
          <w:lang w:val="en-GB"/>
        </w:rPr>
        <w:t xml:space="preserve">. </w:t>
      </w:r>
      <w:r w:rsidR="00475175" w:rsidRPr="00010EDE">
        <w:rPr>
          <w:rFonts w:ascii="Times New Roman" w:eastAsia="Times New Roman" w:hAnsi="Times New Roman" w:cs="Times New Roman"/>
          <w:sz w:val="24"/>
          <w:szCs w:val="24"/>
          <w:lang w:val="en-GB"/>
        </w:rPr>
        <w:t xml:space="preserve">This </w:t>
      </w:r>
      <w:r w:rsidR="006F274F">
        <w:rPr>
          <w:rFonts w:ascii="Times New Roman" w:eastAsia="Times New Roman" w:hAnsi="Times New Roman" w:cs="Times New Roman"/>
          <w:sz w:val="24"/>
          <w:szCs w:val="24"/>
          <w:lang w:val="en-GB"/>
        </w:rPr>
        <w:t xml:space="preserve">used to be </w:t>
      </w:r>
      <w:r w:rsidR="00475175" w:rsidRPr="00010EDE">
        <w:rPr>
          <w:rFonts w:ascii="Times New Roman" w:eastAsia="Times New Roman" w:hAnsi="Times New Roman" w:cs="Times New Roman"/>
          <w:sz w:val="24"/>
          <w:szCs w:val="24"/>
          <w:lang w:val="en-GB"/>
        </w:rPr>
        <w:t>too difficult to be a feasible modelling option</w:t>
      </w:r>
      <w:r w:rsidR="006F274F">
        <w:rPr>
          <w:rFonts w:ascii="Times New Roman" w:eastAsia="Times New Roman" w:hAnsi="Times New Roman" w:cs="Times New Roman"/>
          <w:sz w:val="24"/>
          <w:szCs w:val="24"/>
          <w:lang w:val="en-GB"/>
        </w:rPr>
        <w:t xml:space="preserve"> </w:t>
      </w:r>
      <w:r w:rsidR="006F274F" w:rsidRPr="00010EDE">
        <w:rPr>
          <w:rFonts w:ascii="Times New Roman" w:eastAsia="Times New Roman" w:hAnsi="Times New Roman" w:cs="Times New Roman"/>
          <w:sz w:val="24"/>
          <w:szCs w:val="24"/>
          <w:lang w:val="en-GB"/>
        </w:rPr>
        <w:t>in the DSGE framework</w:t>
      </w:r>
      <w:r w:rsidR="006F274F">
        <w:rPr>
          <w:rFonts w:ascii="Times New Roman" w:eastAsia="Times New Roman" w:hAnsi="Times New Roman" w:cs="Times New Roman"/>
          <w:sz w:val="24"/>
          <w:szCs w:val="24"/>
          <w:lang w:val="en-GB"/>
        </w:rPr>
        <w:t>, and</w:t>
      </w:r>
      <w:r w:rsidR="006F274F" w:rsidRPr="00010EDE">
        <w:rPr>
          <w:rFonts w:ascii="Times New Roman" w:eastAsia="Times New Roman" w:hAnsi="Times New Roman" w:cs="Times New Roman"/>
          <w:sz w:val="24"/>
          <w:szCs w:val="24"/>
          <w:lang w:val="en-GB"/>
        </w:rPr>
        <w:t xml:space="preserve"> </w:t>
      </w:r>
      <w:r w:rsidR="00207927" w:rsidRPr="00010EDE">
        <w:rPr>
          <w:rFonts w:ascii="Times New Roman" w:eastAsia="Times New Roman" w:hAnsi="Times New Roman" w:cs="Times New Roman"/>
          <w:sz w:val="24"/>
          <w:szCs w:val="24"/>
          <w:lang w:val="en-GB"/>
        </w:rPr>
        <w:t xml:space="preserve">DSGE modellers </w:t>
      </w:r>
      <w:r w:rsidR="00046F09" w:rsidRPr="00010EDE">
        <w:rPr>
          <w:rFonts w:ascii="Times New Roman" w:eastAsia="Times New Roman" w:hAnsi="Times New Roman" w:cs="Times New Roman"/>
          <w:sz w:val="24"/>
          <w:szCs w:val="24"/>
          <w:lang w:val="en-GB"/>
        </w:rPr>
        <w:t xml:space="preserve">thus </w:t>
      </w:r>
      <w:r w:rsidR="00207927" w:rsidRPr="00010EDE">
        <w:rPr>
          <w:rFonts w:ascii="Times New Roman" w:eastAsia="Times New Roman" w:hAnsi="Times New Roman" w:cs="Times New Roman"/>
          <w:sz w:val="24"/>
          <w:szCs w:val="24"/>
          <w:lang w:val="en-GB"/>
        </w:rPr>
        <w:t>typically treat</w:t>
      </w:r>
      <w:r w:rsidR="006F274F">
        <w:rPr>
          <w:rFonts w:ascii="Times New Roman" w:eastAsia="Times New Roman" w:hAnsi="Times New Roman" w:cs="Times New Roman"/>
          <w:sz w:val="24"/>
          <w:szCs w:val="24"/>
          <w:lang w:val="en-GB"/>
        </w:rPr>
        <w:t>ed</w:t>
      </w:r>
      <w:r w:rsidR="00207927" w:rsidRPr="00010EDE">
        <w:rPr>
          <w:rFonts w:ascii="Times New Roman" w:eastAsia="Times New Roman" w:hAnsi="Times New Roman" w:cs="Times New Roman"/>
          <w:sz w:val="24"/>
          <w:szCs w:val="24"/>
          <w:lang w:val="en-GB"/>
        </w:rPr>
        <w:t xml:space="preserve"> homothetic </w:t>
      </w:r>
      <w:r w:rsidR="009D2A90" w:rsidRPr="00010EDE">
        <w:rPr>
          <w:rFonts w:ascii="Times New Roman" w:eastAsia="Times New Roman" w:hAnsi="Times New Roman" w:cs="Times New Roman"/>
          <w:sz w:val="24"/>
          <w:szCs w:val="24"/>
          <w:lang w:val="en-GB"/>
        </w:rPr>
        <w:t>preferences</w:t>
      </w:r>
      <w:r w:rsidR="00207927" w:rsidRPr="00010EDE">
        <w:rPr>
          <w:rFonts w:ascii="Times New Roman" w:eastAsia="Times New Roman" w:hAnsi="Times New Roman" w:cs="Times New Roman"/>
          <w:sz w:val="24"/>
          <w:szCs w:val="24"/>
          <w:lang w:val="en-GB"/>
        </w:rPr>
        <w:t xml:space="preserve"> as an auxiliary assumption. </w:t>
      </w:r>
      <w:r w:rsidR="001E53AE" w:rsidRPr="00010EDE">
        <w:rPr>
          <w:rFonts w:ascii="Times New Roman" w:eastAsia="Times New Roman" w:hAnsi="Times New Roman" w:cs="Times New Roman"/>
          <w:sz w:val="24"/>
          <w:szCs w:val="24"/>
          <w:lang w:val="en-GB"/>
        </w:rPr>
        <w:t xml:space="preserve">One could thus conclude that homothetic preferences </w:t>
      </w:r>
      <w:r w:rsidR="006F274F">
        <w:rPr>
          <w:rFonts w:ascii="Times New Roman" w:eastAsia="Times New Roman" w:hAnsi="Times New Roman" w:cs="Times New Roman"/>
          <w:sz w:val="24"/>
          <w:szCs w:val="24"/>
          <w:lang w:val="en-GB"/>
        </w:rPr>
        <w:t>was not</w:t>
      </w:r>
      <w:r w:rsidR="001E53AE" w:rsidRPr="00010EDE">
        <w:rPr>
          <w:rFonts w:ascii="Times New Roman" w:eastAsia="Times New Roman" w:hAnsi="Times New Roman" w:cs="Times New Roman"/>
          <w:sz w:val="24"/>
          <w:szCs w:val="24"/>
          <w:lang w:val="en-GB"/>
        </w:rPr>
        <w:t xml:space="preserve"> a critical assumption.</w:t>
      </w:r>
      <w:r w:rsidR="000A0DEC" w:rsidRPr="00010EDE">
        <w:rPr>
          <w:rFonts w:ascii="Times New Roman" w:eastAsia="Times New Roman" w:hAnsi="Times New Roman" w:cs="Times New Roman"/>
          <w:sz w:val="24"/>
          <w:szCs w:val="24"/>
          <w:lang w:val="en-GB"/>
        </w:rPr>
        <w:t xml:space="preserve"> </w:t>
      </w:r>
      <w:r w:rsidR="006F274F">
        <w:rPr>
          <w:rFonts w:ascii="Times New Roman" w:eastAsia="Times New Roman" w:hAnsi="Times New Roman" w:cs="Times New Roman"/>
          <w:sz w:val="24"/>
          <w:szCs w:val="24"/>
          <w:lang w:val="en-GB"/>
        </w:rPr>
        <w:t xml:space="preserve">Since </w:t>
      </w:r>
      <w:proofErr w:type="spellStart"/>
      <w:r w:rsidR="006F274F">
        <w:rPr>
          <w:rFonts w:ascii="Times New Roman" w:eastAsia="Times New Roman" w:hAnsi="Times New Roman" w:cs="Times New Roman"/>
          <w:sz w:val="24"/>
          <w:szCs w:val="24"/>
          <w:lang w:val="en-GB"/>
        </w:rPr>
        <w:t>Iacoviello</w:t>
      </w:r>
      <w:proofErr w:type="spellEnd"/>
      <w:r w:rsidR="006F274F">
        <w:rPr>
          <w:rFonts w:ascii="Times New Roman" w:eastAsia="Times New Roman" w:hAnsi="Times New Roman" w:cs="Times New Roman"/>
          <w:sz w:val="24"/>
          <w:szCs w:val="24"/>
          <w:lang w:val="en-GB"/>
        </w:rPr>
        <w:t xml:space="preserve"> (2005), economists have found ways of modelling such </w:t>
      </w:r>
      <w:r w:rsidR="005407EB">
        <w:rPr>
          <w:rFonts w:ascii="Times New Roman" w:eastAsia="Times New Roman" w:hAnsi="Times New Roman" w:cs="Times New Roman"/>
          <w:sz w:val="24"/>
          <w:szCs w:val="24"/>
          <w:lang w:val="en-GB"/>
        </w:rPr>
        <w:t>heterogeneity, and it is now known to affect various results. The status of this assumption has thus changed from being an auxiliary to a critical unrealistic assumption</w:t>
      </w:r>
      <w:r w:rsidR="006F274F">
        <w:rPr>
          <w:rFonts w:ascii="Times New Roman" w:eastAsia="Times New Roman" w:hAnsi="Times New Roman" w:cs="Times New Roman"/>
          <w:sz w:val="24"/>
          <w:szCs w:val="24"/>
          <w:lang w:val="en-GB"/>
        </w:rPr>
        <w:t xml:space="preserve">. </w:t>
      </w:r>
      <w:r w:rsidR="005407EB">
        <w:rPr>
          <w:rFonts w:ascii="Times New Roman" w:eastAsia="Times New Roman" w:hAnsi="Times New Roman" w:cs="Times New Roman"/>
          <w:sz w:val="24"/>
          <w:szCs w:val="24"/>
          <w:lang w:val="en-GB"/>
        </w:rPr>
        <w:t>The Dixit-Stiglitz bec</w:t>
      </w:r>
      <w:r w:rsidR="00021C31">
        <w:rPr>
          <w:rFonts w:ascii="Times New Roman" w:eastAsia="Times New Roman" w:hAnsi="Times New Roman" w:cs="Times New Roman"/>
          <w:sz w:val="24"/>
          <w:szCs w:val="24"/>
          <w:lang w:val="en-GB"/>
        </w:rPr>
        <w:t>a</w:t>
      </w:r>
      <w:r w:rsidR="005407EB">
        <w:rPr>
          <w:rFonts w:ascii="Times New Roman" w:eastAsia="Times New Roman" w:hAnsi="Times New Roman" w:cs="Times New Roman"/>
          <w:sz w:val="24"/>
          <w:szCs w:val="24"/>
          <w:lang w:val="en-GB"/>
        </w:rPr>
        <w:t>me popular in macro models primarily because it provide</w:t>
      </w:r>
      <w:r w:rsidR="00021C31">
        <w:rPr>
          <w:rFonts w:ascii="Times New Roman" w:eastAsia="Times New Roman" w:hAnsi="Times New Roman" w:cs="Times New Roman"/>
          <w:sz w:val="24"/>
          <w:szCs w:val="24"/>
          <w:lang w:val="en-GB"/>
        </w:rPr>
        <w:t>d</w:t>
      </w:r>
      <w:r w:rsidR="005407EB">
        <w:rPr>
          <w:rFonts w:ascii="Times New Roman" w:eastAsia="Times New Roman" w:hAnsi="Times New Roman" w:cs="Times New Roman"/>
          <w:sz w:val="24"/>
          <w:szCs w:val="24"/>
          <w:lang w:val="en-GB"/>
        </w:rPr>
        <w:t xml:space="preserve"> a tractable way of modelling </w:t>
      </w:r>
      <w:r w:rsidR="005407EB" w:rsidRPr="00B7425F">
        <w:rPr>
          <w:rFonts w:ascii="Times New Roman" w:eastAsia="Times New Roman" w:hAnsi="Times New Roman" w:cs="Times New Roman"/>
          <w:i/>
          <w:sz w:val="24"/>
          <w:szCs w:val="24"/>
          <w:lang w:val="en-GB"/>
        </w:rPr>
        <w:t>some form</w:t>
      </w:r>
      <w:r w:rsidR="005407EB">
        <w:rPr>
          <w:rFonts w:ascii="Times New Roman" w:eastAsia="Times New Roman" w:hAnsi="Times New Roman" w:cs="Times New Roman"/>
          <w:sz w:val="24"/>
          <w:szCs w:val="24"/>
          <w:lang w:val="en-GB"/>
        </w:rPr>
        <w:t xml:space="preserve"> of less than perfect competition. </w:t>
      </w:r>
      <w:r w:rsidR="00837DDA">
        <w:rPr>
          <w:rFonts w:ascii="Times New Roman" w:eastAsia="Times New Roman" w:hAnsi="Times New Roman" w:cs="Times New Roman"/>
          <w:sz w:val="24"/>
          <w:szCs w:val="24"/>
          <w:lang w:val="en-GB"/>
        </w:rPr>
        <w:t xml:space="preserve">The fact that it implies </w:t>
      </w:r>
      <w:r w:rsidR="004F67BF">
        <w:rPr>
          <w:rFonts w:ascii="Times New Roman" w:eastAsia="Times New Roman" w:hAnsi="Times New Roman" w:cs="Times New Roman"/>
          <w:sz w:val="24"/>
          <w:szCs w:val="24"/>
          <w:lang w:val="en-GB"/>
        </w:rPr>
        <w:t xml:space="preserve">specifically </w:t>
      </w:r>
      <w:r w:rsidR="00837DDA">
        <w:rPr>
          <w:rFonts w:ascii="Times New Roman" w:eastAsia="Times New Roman" w:hAnsi="Times New Roman" w:cs="Times New Roman"/>
          <w:sz w:val="24"/>
          <w:szCs w:val="24"/>
          <w:lang w:val="en-GB"/>
        </w:rPr>
        <w:t xml:space="preserve">monopolistic competition is not </w:t>
      </w:r>
      <w:r w:rsidR="001A60D1">
        <w:rPr>
          <w:rFonts w:ascii="Times New Roman" w:eastAsia="Times New Roman" w:hAnsi="Times New Roman" w:cs="Times New Roman"/>
          <w:sz w:val="24"/>
          <w:szCs w:val="24"/>
          <w:lang w:val="en-GB"/>
        </w:rPr>
        <w:t xml:space="preserve">really </w:t>
      </w:r>
      <w:r w:rsidR="00837DDA">
        <w:rPr>
          <w:rFonts w:ascii="Times New Roman" w:eastAsia="Times New Roman" w:hAnsi="Times New Roman" w:cs="Times New Roman"/>
          <w:sz w:val="24"/>
          <w:szCs w:val="24"/>
          <w:lang w:val="en-GB"/>
        </w:rPr>
        <w:t>considered an</w:t>
      </w:r>
      <w:r w:rsidR="00B65826">
        <w:rPr>
          <w:rFonts w:ascii="Times New Roman" w:eastAsia="Times New Roman" w:hAnsi="Times New Roman" w:cs="Times New Roman"/>
          <w:sz w:val="24"/>
          <w:szCs w:val="24"/>
          <w:lang w:val="en-GB"/>
        </w:rPr>
        <w:t xml:space="preserve"> additional</w:t>
      </w:r>
      <w:r w:rsidR="00837DDA">
        <w:rPr>
          <w:rFonts w:ascii="Times New Roman" w:eastAsia="Times New Roman" w:hAnsi="Times New Roman" w:cs="Times New Roman"/>
          <w:sz w:val="24"/>
          <w:szCs w:val="24"/>
          <w:lang w:val="en-GB"/>
        </w:rPr>
        <w:t xml:space="preserve"> </w:t>
      </w:r>
      <w:r w:rsidR="00B65826">
        <w:rPr>
          <w:rFonts w:ascii="Times New Roman" w:eastAsia="Times New Roman" w:hAnsi="Times New Roman" w:cs="Times New Roman"/>
          <w:sz w:val="24"/>
          <w:szCs w:val="24"/>
          <w:lang w:val="en-GB"/>
        </w:rPr>
        <w:t>asset</w:t>
      </w:r>
      <w:r w:rsidR="00837DDA">
        <w:rPr>
          <w:rFonts w:ascii="Times New Roman" w:eastAsia="Times New Roman" w:hAnsi="Times New Roman" w:cs="Times New Roman"/>
          <w:sz w:val="24"/>
          <w:szCs w:val="24"/>
          <w:lang w:val="en-GB"/>
        </w:rPr>
        <w:t xml:space="preserve">. Ideally, macroeconomists would like to employ a fully realistic array of market forms, but thus far including oligopolies and monopolies together with monopolistic competition has not been tractable. We will thus only know whether the assumption of universal monopolistic competition is critical if this tractability problem is solved. </w:t>
      </w:r>
    </w:p>
    <w:p w14:paraId="74E98425" w14:textId="77777777" w:rsidR="00046F09" w:rsidRPr="00010EDE" w:rsidRDefault="00046F09" w:rsidP="00B633ED">
      <w:pPr>
        <w:spacing w:line="240" w:lineRule="auto"/>
        <w:jc w:val="both"/>
        <w:rPr>
          <w:rFonts w:ascii="Times New Roman" w:eastAsia="Times New Roman" w:hAnsi="Times New Roman" w:cs="Times New Roman"/>
          <w:sz w:val="24"/>
          <w:szCs w:val="24"/>
          <w:lang w:val="en-GB"/>
        </w:rPr>
      </w:pPr>
    </w:p>
    <w:p w14:paraId="3D7F778D" w14:textId="0796DF79" w:rsidR="00373CC1" w:rsidRPr="00010EDE" w:rsidRDefault="00214C47" w:rsidP="00B633ED">
      <w:pPr>
        <w:spacing w:line="240" w:lineRule="auto"/>
        <w:jc w:val="both"/>
        <w:rPr>
          <w:rFonts w:ascii="Times New Roman" w:eastAsia="Times New Roman" w:hAnsi="Times New Roman" w:cs="Times New Roman"/>
          <w:sz w:val="24"/>
          <w:szCs w:val="24"/>
          <w:lang w:val="en-GB"/>
        </w:rPr>
      </w:pPr>
      <w:r w:rsidRPr="00010EDE">
        <w:rPr>
          <w:rFonts w:ascii="Times New Roman" w:eastAsia="Times New Roman" w:hAnsi="Times New Roman" w:cs="Times New Roman"/>
          <w:sz w:val="24"/>
          <w:szCs w:val="24"/>
          <w:lang w:val="en-GB"/>
        </w:rPr>
        <w:t>Furthermore</w:t>
      </w:r>
      <w:r w:rsidR="00C77EA6" w:rsidRPr="00010EDE">
        <w:rPr>
          <w:rFonts w:ascii="Times New Roman" w:eastAsia="Times New Roman" w:hAnsi="Times New Roman" w:cs="Times New Roman"/>
          <w:sz w:val="24"/>
          <w:szCs w:val="24"/>
          <w:lang w:val="en-GB"/>
        </w:rPr>
        <w:t>,</w:t>
      </w:r>
      <w:r w:rsidR="00373CC1" w:rsidRPr="00010EDE">
        <w:rPr>
          <w:rFonts w:ascii="Times New Roman" w:eastAsia="Times New Roman" w:hAnsi="Times New Roman" w:cs="Times New Roman"/>
          <w:sz w:val="24"/>
          <w:szCs w:val="24"/>
          <w:lang w:val="en-GB"/>
        </w:rPr>
        <w:t xml:space="preserve"> theoretical and methodological criticism of the DSGE framework has </w:t>
      </w:r>
      <w:r w:rsidR="00AC0BC1" w:rsidRPr="00010EDE">
        <w:rPr>
          <w:rFonts w:ascii="Times New Roman" w:eastAsia="Times New Roman" w:hAnsi="Times New Roman" w:cs="Times New Roman"/>
          <w:sz w:val="24"/>
          <w:szCs w:val="24"/>
          <w:lang w:val="en-GB"/>
        </w:rPr>
        <w:t xml:space="preserve">put </w:t>
      </w:r>
      <w:r w:rsidR="00373CC1" w:rsidRPr="00010EDE">
        <w:rPr>
          <w:rFonts w:ascii="Times New Roman" w:eastAsia="Times New Roman" w:hAnsi="Times New Roman" w:cs="Times New Roman"/>
          <w:sz w:val="24"/>
          <w:szCs w:val="24"/>
          <w:lang w:val="en-GB"/>
        </w:rPr>
        <w:t xml:space="preserve">the causal interpretability of </w:t>
      </w:r>
      <w:r w:rsidR="0072631E">
        <w:rPr>
          <w:rFonts w:ascii="Times New Roman" w:eastAsia="Times New Roman" w:hAnsi="Times New Roman" w:cs="Times New Roman"/>
          <w:sz w:val="24"/>
          <w:szCs w:val="24"/>
          <w:lang w:val="en-GB"/>
        </w:rPr>
        <w:t>its</w:t>
      </w:r>
      <w:r w:rsidR="0072631E" w:rsidRPr="00010EDE">
        <w:rPr>
          <w:rFonts w:ascii="Times New Roman" w:eastAsia="Times New Roman" w:hAnsi="Times New Roman" w:cs="Times New Roman"/>
          <w:sz w:val="24"/>
          <w:szCs w:val="24"/>
          <w:lang w:val="en-GB"/>
        </w:rPr>
        <w:t xml:space="preserve"> </w:t>
      </w:r>
      <w:r w:rsidR="00373CC1" w:rsidRPr="00010EDE">
        <w:rPr>
          <w:rFonts w:ascii="Times New Roman" w:eastAsia="Times New Roman" w:hAnsi="Times New Roman" w:cs="Times New Roman"/>
          <w:sz w:val="24"/>
          <w:szCs w:val="24"/>
          <w:lang w:val="en-GB"/>
        </w:rPr>
        <w:t xml:space="preserve">microeconomic core </w:t>
      </w:r>
      <w:r w:rsidR="00AC0BC1" w:rsidRPr="00010EDE">
        <w:rPr>
          <w:rFonts w:ascii="Times New Roman" w:eastAsia="Times New Roman" w:hAnsi="Times New Roman" w:cs="Times New Roman"/>
          <w:sz w:val="24"/>
          <w:szCs w:val="24"/>
          <w:lang w:val="en-GB"/>
        </w:rPr>
        <w:t>in doubt</w:t>
      </w:r>
      <w:r w:rsidR="00373CC1" w:rsidRPr="00010EDE">
        <w:rPr>
          <w:rFonts w:ascii="Times New Roman" w:eastAsia="Times New Roman" w:hAnsi="Times New Roman" w:cs="Times New Roman"/>
          <w:sz w:val="24"/>
          <w:szCs w:val="24"/>
          <w:lang w:val="en-GB"/>
        </w:rPr>
        <w:t xml:space="preserve"> </w:t>
      </w:r>
      <w:r w:rsidR="00373CC1" w:rsidRPr="00010EDE">
        <w:rPr>
          <w:rFonts w:ascii="Times New Roman" w:eastAsia="Times New Roman" w:hAnsi="Times New Roman" w:cs="Times New Roman"/>
          <w:sz w:val="24"/>
          <w:szCs w:val="24"/>
          <w:lang w:val="en-GB"/>
        </w:rPr>
        <w:fldChar w:fldCharType="begin"/>
      </w:r>
      <w:r w:rsidR="007231D4" w:rsidRPr="00010EDE">
        <w:rPr>
          <w:rFonts w:ascii="Times New Roman" w:eastAsia="Times New Roman" w:hAnsi="Times New Roman" w:cs="Times New Roman"/>
          <w:sz w:val="24"/>
          <w:szCs w:val="24"/>
          <w:lang w:val="en-GB"/>
        </w:rPr>
        <w:instrText>ADDIN RW.CITE{{4836 Kirman,Alan 2010; 4035 Kirman,AlanP. 2010 /a; 4835 Colander,David 2008 /psee e.g., }}</w:instrText>
      </w:r>
      <w:r w:rsidR="00373CC1" w:rsidRPr="00010EDE">
        <w:rPr>
          <w:rFonts w:ascii="Times New Roman" w:eastAsia="Times New Roman" w:hAnsi="Times New Roman" w:cs="Times New Roman"/>
          <w:sz w:val="24"/>
          <w:szCs w:val="24"/>
          <w:lang w:val="en-GB"/>
        </w:rPr>
        <w:fldChar w:fldCharType="separate"/>
      </w:r>
      <w:r w:rsidR="00C1735C" w:rsidRPr="00C1735C">
        <w:rPr>
          <w:rFonts w:ascii="Times New Roman" w:eastAsia="Times New Roman" w:hAnsi="Times New Roman" w:cs="Times New Roman"/>
          <w:sz w:val="24"/>
          <w:szCs w:val="24"/>
          <w:lang w:val="en-GB"/>
        </w:rPr>
        <w:t xml:space="preserve">(see e.g., Colander, Howitt, </w:t>
      </w:r>
      <w:proofErr w:type="spellStart"/>
      <w:r w:rsidR="00C1735C" w:rsidRPr="00C1735C">
        <w:rPr>
          <w:rFonts w:ascii="Times New Roman" w:eastAsia="Times New Roman" w:hAnsi="Times New Roman" w:cs="Times New Roman"/>
          <w:sz w:val="24"/>
          <w:szCs w:val="24"/>
          <w:lang w:val="en-GB"/>
        </w:rPr>
        <w:t>Kirman</w:t>
      </w:r>
      <w:proofErr w:type="spellEnd"/>
      <w:r w:rsidR="00C1735C" w:rsidRPr="00C1735C">
        <w:rPr>
          <w:rFonts w:ascii="Times New Roman" w:eastAsia="Times New Roman" w:hAnsi="Times New Roman" w:cs="Times New Roman"/>
          <w:sz w:val="24"/>
          <w:szCs w:val="24"/>
          <w:lang w:val="en-GB"/>
        </w:rPr>
        <w:t xml:space="preserve">, </w:t>
      </w:r>
      <w:proofErr w:type="spellStart"/>
      <w:r w:rsidR="00C1735C" w:rsidRPr="00C1735C">
        <w:rPr>
          <w:rFonts w:ascii="Times New Roman" w:eastAsia="Times New Roman" w:hAnsi="Times New Roman" w:cs="Times New Roman"/>
          <w:sz w:val="24"/>
          <w:szCs w:val="24"/>
          <w:lang w:val="en-GB"/>
        </w:rPr>
        <w:t>Leijonhufvud</w:t>
      </w:r>
      <w:proofErr w:type="spellEnd"/>
      <w:r w:rsidR="00C1735C" w:rsidRPr="00C1735C">
        <w:rPr>
          <w:rFonts w:ascii="Times New Roman" w:eastAsia="Times New Roman" w:hAnsi="Times New Roman" w:cs="Times New Roman"/>
          <w:sz w:val="24"/>
          <w:szCs w:val="24"/>
          <w:lang w:val="en-GB"/>
        </w:rPr>
        <w:t xml:space="preserve"> and </w:t>
      </w:r>
      <w:proofErr w:type="spellStart"/>
      <w:r w:rsidR="00C1735C" w:rsidRPr="00C1735C">
        <w:rPr>
          <w:rFonts w:ascii="Times New Roman" w:eastAsia="Times New Roman" w:hAnsi="Times New Roman" w:cs="Times New Roman"/>
          <w:sz w:val="24"/>
          <w:szCs w:val="24"/>
          <w:lang w:val="en-GB"/>
        </w:rPr>
        <w:t>Mehrling</w:t>
      </w:r>
      <w:proofErr w:type="spellEnd"/>
      <w:r w:rsidR="00C1735C" w:rsidRPr="00C1735C">
        <w:rPr>
          <w:rFonts w:ascii="Times New Roman" w:eastAsia="Times New Roman" w:hAnsi="Times New Roman" w:cs="Times New Roman"/>
          <w:sz w:val="24"/>
          <w:szCs w:val="24"/>
          <w:lang w:val="en-GB"/>
        </w:rPr>
        <w:t xml:space="preserve"> 2008, A. </w:t>
      </w:r>
      <w:proofErr w:type="spellStart"/>
      <w:r w:rsidR="00C1735C" w:rsidRPr="00C1735C">
        <w:rPr>
          <w:rFonts w:ascii="Times New Roman" w:eastAsia="Times New Roman" w:hAnsi="Times New Roman" w:cs="Times New Roman"/>
          <w:sz w:val="24"/>
          <w:szCs w:val="24"/>
          <w:lang w:val="en-GB"/>
        </w:rPr>
        <w:t>Kirman</w:t>
      </w:r>
      <w:proofErr w:type="spellEnd"/>
      <w:r w:rsidR="00C1735C" w:rsidRPr="00C1735C">
        <w:rPr>
          <w:rFonts w:ascii="Times New Roman" w:eastAsia="Times New Roman" w:hAnsi="Times New Roman" w:cs="Times New Roman"/>
          <w:sz w:val="24"/>
          <w:szCs w:val="24"/>
          <w:lang w:val="en-GB"/>
        </w:rPr>
        <w:t xml:space="preserve"> 2010, 2010)</w:t>
      </w:r>
      <w:r w:rsidR="00373CC1" w:rsidRPr="00010EDE">
        <w:rPr>
          <w:rFonts w:ascii="Times New Roman" w:eastAsia="Times New Roman" w:hAnsi="Times New Roman" w:cs="Times New Roman"/>
          <w:sz w:val="24"/>
          <w:szCs w:val="24"/>
          <w:lang w:val="en-GB"/>
        </w:rPr>
        <w:fldChar w:fldCharType="end"/>
      </w:r>
      <w:r w:rsidR="00373CC1" w:rsidRPr="00010EDE">
        <w:rPr>
          <w:rFonts w:ascii="Times New Roman" w:eastAsia="Times New Roman" w:hAnsi="Times New Roman" w:cs="Times New Roman"/>
          <w:sz w:val="24"/>
          <w:szCs w:val="24"/>
          <w:lang w:val="en-GB"/>
        </w:rPr>
        <w:t xml:space="preserve">: </w:t>
      </w:r>
      <w:r w:rsidR="006E48E8">
        <w:rPr>
          <w:rFonts w:ascii="Times New Roman" w:eastAsia="Times New Roman" w:hAnsi="Times New Roman" w:cs="Times New Roman"/>
          <w:sz w:val="24"/>
          <w:szCs w:val="24"/>
          <w:lang w:val="en-GB"/>
        </w:rPr>
        <w:t>It has been claimed that the</w:t>
      </w:r>
      <w:r w:rsidR="006E48E8" w:rsidRPr="00010EDE">
        <w:rPr>
          <w:rFonts w:ascii="Times New Roman" w:eastAsia="Times New Roman" w:hAnsi="Times New Roman" w:cs="Times New Roman"/>
          <w:sz w:val="24"/>
          <w:szCs w:val="24"/>
          <w:lang w:val="en-GB"/>
        </w:rPr>
        <w:t xml:space="preserve"> </w:t>
      </w:r>
      <w:r w:rsidR="00373CC1" w:rsidRPr="00010EDE">
        <w:rPr>
          <w:rFonts w:ascii="Times New Roman" w:eastAsia="Times New Roman" w:hAnsi="Times New Roman" w:cs="Times New Roman"/>
          <w:sz w:val="24"/>
          <w:szCs w:val="24"/>
          <w:lang w:val="en-GB"/>
        </w:rPr>
        <w:t xml:space="preserve">use of representative-agent constructs </w:t>
      </w:r>
      <w:r w:rsidR="006E48E8">
        <w:rPr>
          <w:rFonts w:ascii="Times New Roman" w:eastAsia="Times New Roman" w:hAnsi="Times New Roman" w:cs="Times New Roman"/>
          <w:sz w:val="24"/>
          <w:szCs w:val="24"/>
          <w:lang w:val="en-GB"/>
        </w:rPr>
        <w:t>is</w:t>
      </w:r>
      <w:r w:rsidR="00373CC1" w:rsidRPr="00010EDE">
        <w:rPr>
          <w:rFonts w:ascii="Times New Roman" w:eastAsia="Times New Roman" w:hAnsi="Times New Roman" w:cs="Times New Roman"/>
          <w:sz w:val="24"/>
          <w:szCs w:val="24"/>
          <w:lang w:val="en-GB"/>
        </w:rPr>
        <w:t xml:space="preserve"> not theoretically justified because results within general equilibrium theory show that the rationality properties of individuals do not aggregate nicely. In effect, a consequence of us</w:t>
      </w:r>
      <w:r w:rsidR="006E48E8">
        <w:rPr>
          <w:rFonts w:ascii="Times New Roman" w:eastAsia="Times New Roman" w:hAnsi="Times New Roman" w:cs="Times New Roman"/>
          <w:sz w:val="24"/>
          <w:szCs w:val="24"/>
          <w:lang w:val="en-GB"/>
        </w:rPr>
        <w:t>ing</w:t>
      </w:r>
      <w:r w:rsidR="00373CC1" w:rsidRPr="00010EDE">
        <w:rPr>
          <w:rFonts w:ascii="Times New Roman" w:eastAsia="Times New Roman" w:hAnsi="Times New Roman" w:cs="Times New Roman"/>
          <w:sz w:val="24"/>
          <w:szCs w:val="24"/>
          <w:lang w:val="en-GB"/>
        </w:rPr>
        <w:t xml:space="preserve"> such constructs in DSGE models is that economic phenomena resulting from coordination problems among heterogeneous agents cannot arise by assumption. One cannot safely draw causal conclusions about alternative policies with such models, because the reactions of the representative agent to shocks or parameter changes during economic crises may not coincide with the aggregate reactions of the actual agents. These arguments have been used to </w:t>
      </w:r>
      <w:r w:rsidR="006E48E8">
        <w:rPr>
          <w:rFonts w:ascii="Times New Roman" w:eastAsia="Times New Roman" w:hAnsi="Times New Roman" w:cs="Times New Roman"/>
          <w:sz w:val="24"/>
          <w:szCs w:val="24"/>
          <w:lang w:val="en-GB"/>
        </w:rPr>
        <w:t>imply</w:t>
      </w:r>
      <w:r w:rsidR="006E48E8" w:rsidRPr="00010EDE">
        <w:rPr>
          <w:rFonts w:ascii="Times New Roman" w:eastAsia="Times New Roman" w:hAnsi="Times New Roman" w:cs="Times New Roman"/>
          <w:sz w:val="24"/>
          <w:szCs w:val="24"/>
          <w:lang w:val="en-GB"/>
        </w:rPr>
        <w:t xml:space="preserve"> </w:t>
      </w:r>
      <w:r w:rsidR="00373CC1" w:rsidRPr="00010EDE">
        <w:rPr>
          <w:rFonts w:ascii="Times New Roman" w:eastAsia="Times New Roman" w:hAnsi="Times New Roman" w:cs="Times New Roman"/>
          <w:sz w:val="24"/>
          <w:szCs w:val="24"/>
          <w:lang w:val="en-GB"/>
        </w:rPr>
        <w:t>that the DSGE model cannot be interpreted as a causal model of the market economy based on assumptions about the market mechanism.</w:t>
      </w:r>
      <w:r w:rsidRPr="00010EDE">
        <w:rPr>
          <w:rFonts w:ascii="Times New Roman" w:eastAsia="Times New Roman" w:hAnsi="Times New Roman" w:cs="Times New Roman"/>
          <w:sz w:val="24"/>
          <w:szCs w:val="24"/>
          <w:lang w:val="en-GB"/>
        </w:rPr>
        <w:t xml:space="preserve"> Such a criticism would therefore also invalidate the rationale for model selection.</w:t>
      </w:r>
      <w:r w:rsidR="00C77EA6" w:rsidRPr="00010EDE">
        <w:rPr>
          <w:rFonts w:ascii="Times New Roman" w:eastAsia="Times New Roman" w:hAnsi="Times New Roman" w:cs="Times New Roman"/>
          <w:sz w:val="24"/>
          <w:szCs w:val="24"/>
          <w:lang w:val="en-GB"/>
        </w:rPr>
        <w:t xml:space="preserve"> We do not further dwell on these arguments here, however.</w:t>
      </w:r>
    </w:p>
    <w:p w14:paraId="5E1A3CA7" w14:textId="77777777" w:rsidR="00904AB8" w:rsidRPr="00010EDE" w:rsidRDefault="00904AB8" w:rsidP="00B633ED">
      <w:pPr>
        <w:spacing w:line="240" w:lineRule="auto"/>
        <w:jc w:val="both"/>
        <w:rPr>
          <w:rFonts w:ascii="Times New Roman" w:eastAsia="Times New Roman" w:hAnsi="Times New Roman" w:cs="Times New Roman"/>
          <w:sz w:val="24"/>
          <w:szCs w:val="24"/>
          <w:lang w:val="en-GB"/>
        </w:rPr>
      </w:pPr>
    </w:p>
    <w:p w14:paraId="2F95CA1B" w14:textId="00B7ED68" w:rsidR="00373CC1" w:rsidRPr="00010EDE" w:rsidRDefault="00373CC1" w:rsidP="00B633ED">
      <w:pPr>
        <w:spacing w:line="240" w:lineRule="auto"/>
        <w:jc w:val="both"/>
        <w:rPr>
          <w:rFonts w:ascii="Times New Roman" w:eastAsia="Times New Roman" w:hAnsi="Times New Roman" w:cs="Times New Roman"/>
          <w:sz w:val="24"/>
          <w:szCs w:val="24"/>
          <w:lang w:val="en-GB"/>
        </w:rPr>
      </w:pPr>
      <w:r w:rsidRPr="00010EDE">
        <w:rPr>
          <w:rFonts w:ascii="Times New Roman" w:eastAsia="Times New Roman" w:hAnsi="Times New Roman" w:cs="Times New Roman"/>
          <w:sz w:val="24"/>
          <w:szCs w:val="24"/>
          <w:lang w:val="en-GB"/>
        </w:rPr>
        <w:t xml:space="preserve">Another set of contentious methodological issues relates to the empirical assessment of models. </w:t>
      </w:r>
      <w:proofErr w:type="spellStart"/>
      <w:r w:rsidRPr="00010EDE">
        <w:rPr>
          <w:rFonts w:ascii="Times New Roman" w:eastAsia="Times New Roman" w:hAnsi="Times New Roman" w:cs="Times New Roman"/>
          <w:sz w:val="24"/>
          <w:szCs w:val="24"/>
          <w:lang w:val="en-GB"/>
        </w:rPr>
        <w:t>Rodrik</w:t>
      </w:r>
      <w:proofErr w:type="spellEnd"/>
      <w:r w:rsidRPr="00010EDE">
        <w:rPr>
          <w:rFonts w:ascii="Times New Roman" w:eastAsia="Times New Roman" w:hAnsi="Times New Roman" w:cs="Times New Roman"/>
          <w:sz w:val="24"/>
          <w:szCs w:val="24"/>
          <w:lang w:val="en-GB"/>
        </w:rPr>
        <w:t xml:space="preserve"> admits that economic models cannot really be tested against the specific empirical features they are built to capture</w:t>
      </w:r>
      <w:r w:rsidR="006E48E8">
        <w:rPr>
          <w:rFonts w:ascii="Times New Roman" w:eastAsia="Times New Roman" w:hAnsi="Times New Roman" w:cs="Times New Roman"/>
          <w:sz w:val="24"/>
          <w:szCs w:val="24"/>
          <w:lang w:val="en-GB"/>
        </w:rPr>
        <w:t>,</w:t>
      </w:r>
      <w:r w:rsidRPr="00010EDE">
        <w:rPr>
          <w:rFonts w:ascii="Times New Roman" w:eastAsia="Times New Roman" w:hAnsi="Times New Roman" w:cs="Times New Roman"/>
          <w:sz w:val="24"/>
          <w:szCs w:val="24"/>
          <w:lang w:val="en-GB"/>
        </w:rPr>
        <w:t xml:space="preserve"> and that checking the secondary implications of the modelled mechanism is therefore important in model selection. Although the official empirical DSGE methodology of model ‘calibration’ was originally intended to allow for the estimation of crucial model parameters (such as risk preferences or </w:t>
      </w:r>
      <w:r w:rsidR="006E48E8">
        <w:rPr>
          <w:rFonts w:ascii="Times New Roman" w:eastAsia="Times New Roman" w:hAnsi="Times New Roman" w:cs="Times New Roman"/>
          <w:sz w:val="24"/>
          <w:szCs w:val="24"/>
          <w:lang w:val="en-GB"/>
        </w:rPr>
        <w:t xml:space="preserve">the </w:t>
      </w:r>
      <w:r w:rsidRPr="00010EDE">
        <w:rPr>
          <w:rFonts w:ascii="Times New Roman" w:eastAsia="Times New Roman" w:hAnsi="Times New Roman" w:cs="Times New Roman"/>
          <w:sz w:val="24"/>
          <w:szCs w:val="24"/>
          <w:lang w:val="en-GB"/>
        </w:rPr>
        <w:t xml:space="preserve">subjective discount rates of consumers) from multiple independent sources of data, in practice </w:t>
      </w:r>
      <w:r w:rsidR="006E48E8">
        <w:rPr>
          <w:rFonts w:ascii="Times New Roman" w:eastAsia="Times New Roman" w:hAnsi="Times New Roman" w:cs="Times New Roman"/>
          <w:sz w:val="24"/>
          <w:szCs w:val="24"/>
          <w:lang w:val="en-GB"/>
        </w:rPr>
        <w:t>it</w:t>
      </w:r>
      <w:r w:rsidR="006E48E8" w:rsidRPr="00010EDE">
        <w:rPr>
          <w:rFonts w:ascii="Times New Roman" w:eastAsia="Times New Roman" w:hAnsi="Times New Roman" w:cs="Times New Roman"/>
          <w:sz w:val="24"/>
          <w:szCs w:val="24"/>
          <w:lang w:val="en-GB"/>
        </w:rPr>
        <w:t xml:space="preserve"> </w:t>
      </w:r>
      <w:r w:rsidRPr="00010EDE">
        <w:rPr>
          <w:rFonts w:ascii="Times New Roman" w:eastAsia="Times New Roman" w:hAnsi="Times New Roman" w:cs="Times New Roman"/>
          <w:sz w:val="24"/>
          <w:szCs w:val="24"/>
          <w:lang w:val="en-GB"/>
        </w:rPr>
        <w:t>has often meant curve-fitting the model to available macroeconomic time-series or long</w:t>
      </w:r>
      <w:r w:rsidR="006E48E8">
        <w:rPr>
          <w:rFonts w:ascii="Times New Roman" w:eastAsia="Times New Roman" w:hAnsi="Times New Roman" w:cs="Times New Roman"/>
          <w:sz w:val="24"/>
          <w:szCs w:val="24"/>
          <w:lang w:val="en-GB"/>
        </w:rPr>
        <w:t>-</w:t>
      </w:r>
      <w:r w:rsidRPr="00010EDE">
        <w:rPr>
          <w:rFonts w:ascii="Times New Roman" w:eastAsia="Times New Roman" w:hAnsi="Times New Roman" w:cs="Times New Roman"/>
          <w:sz w:val="24"/>
          <w:szCs w:val="24"/>
          <w:lang w:val="en-GB"/>
        </w:rPr>
        <w:t xml:space="preserve">run averages (such as aggregate labour). </w:t>
      </w:r>
      <w:r w:rsidR="00A8269E" w:rsidRPr="00010EDE">
        <w:rPr>
          <w:rFonts w:ascii="Times New Roman" w:eastAsia="Times New Roman" w:hAnsi="Times New Roman" w:cs="Times New Roman"/>
          <w:sz w:val="24"/>
          <w:szCs w:val="24"/>
          <w:lang w:val="en-GB"/>
        </w:rPr>
        <w:t>T</w:t>
      </w:r>
      <w:r w:rsidRPr="00010EDE">
        <w:rPr>
          <w:rFonts w:ascii="Times New Roman" w:eastAsia="Times New Roman" w:hAnsi="Times New Roman" w:cs="Times New Roman"/>
          <w:sz w:val="24"/>
          <w:szCs w:val="24"/>
          <w:lang w:val="en-GB"/>
        </w:rPr>
        <w:t xml:space="preserve">he use of DSGE models in central banks </w:t>
      </w:r>
      <w:r w:rsidR="00F0749C" w:rsidRPr="00010EDE">
        <w:rPr>
          <w:rFonts w:ascii="Times New Roman" w:eastAsia="Times New Roman" w:hAnsi="Times New Roman" w:cs="Times New Roman"/>
          <w:sz w:val="24"/>
          <w:szCs w:val="24"/>
          <w:lang w:val="en-GB"/>
        </w:rPr>
        <w:t xml:space="preserve">roughly </w:t>
      </w:r>
      <w:r w:rsidRPr="00010EDE">
        <w:rPr>
          <w:rFonts w:ascii="Times New Roman" w:eastAsia="Times New Roman" w:hAnsi="Times New Roman" w:cs="Times New Roman"/>
          <w:sz w:val="24"/>
          <w:szCs w:val="24"/>
          <w:lang w:val="en-GB"/>
        </w:rPr>
        <w:t>coincide</w:t>
      </w:r>
      <w:r w:rsidR="00A8269E" w:rsidRPr="00010EDE">
        <w:rPr>
          <w:rFonts w:ascii="Times New Roman" w:eastAsia="Times New Roman" w:hAnsi="Times New Roman" w:cs="Times New Roman"/>
          <w:sz w:val="24"/>
          <w:szCs w:val="24"/>
          <w:lang w:val="en-GB"/>
        </w:rPr>
        <w:t>s</w:t>
      </w:r>
      <w:r w:rsidRPr="00010EDE">
        <w:rPr>
          <w:rFonts w:ascii="Times New Roman" w:eastAsia="Times New Roman" w:hAnsi="Times New Roman" w:cs="Times New Roman"/>
          <w:sz w:val="24"/>
          <w:szCs w:val="24"/>
          <w:lang w:val="en-GB"/>
        </w:rPr>
        <w:t xml:space="preserve"> with the development of estimable versions, starting with </w:t>
      </w:r>
      <w:proofErr w:type="spellStart"/>
      <w:r w:rsidRPr="00010EDE">
        <w:rPr>
          <w:rFonts w:ascii="Times New Roman" w:eastAsia="Times New Roman" w:hAnsi="Times New Roman" w:cs="Times New Roman"/>
          <w:sz w:val="24"/>
          <w:szCs w:val="24"/>
          <w:lang w:val="en-GB"/>
        </w:rPr>
        <w:t>Smets</w:t>
      </w:r>
      <w:proofErr w:type="spellEnd"/>
      <w:r w:rsidRPr="00010EDE">
        <w:rPr>
          <w:rFonts w:ascii="Times New Roman" w:eastAsia="Times New Roman" w:hAnsi="Times New Roman" w:cs="Times New Roman"/>
          <w:sz w:val="24"/>
          <w:szCs w:val="24"/>
          <w:lang w:val="en-GB"/>
        </w:rPr>
        <w:t xml:space="preserve"> and </w:t>
      </w:r>
      <w:proofErr w:type="spellStart"/>
      <w:r w:rsidRPr="00010EDE">
        <w:rPr>
          <w:rFonts w:ascii="Times New Roman" w:eastAsia="Times New Roman" w:hAnsi="Times New Roman" w:cs="Times New Roman"/>
          <w:sz w:val="24"/>
          <w:szCs w:val="24"/>
          <w:lang w:val="en-GB"/>
        </w:rPr>
        <w:t>Wouters</w:t>
      </w:r>
      <w:proofErr w:type="spellEnd"/>
      <w:r w:rsidRPr="00010EDE">
        <w:rPr>
          <w:rFonts w:ascii="Times New Roman" w:eastAsia="Times New Roman" w:hAnsi="Times New Roman" w:cs="Times New Roman"/>
          <w:sz w:val="24"/>
          <w:szCs w:val="24"/>
          <w:lang w:val="en-GB"/>
        </w:rPr>
        <w:t xml:space="preserve"> </w:t>
      </w:r>
      <w:r w:rsidRPr="00010EDE">
        <w:rPr>
          <w:rFonts w:ascii="Times New Roman" w:eastAsia="Times New Roman" w:hAnsi="Times New Roman" w:cs="Times New Roman"/>
          <w:sz w:val="24"/>
          <w:szCs w:val="24"/>
          <w:lang w:val="en-GB"/>
        </w:rPr>
        <w:fldChar w:fldCharType="begin"/>
      </w:r>
      <w:r w:rsidRPr="00010EDE">
        <w:rPr>
          <w:rFonts w:ascii="Times New Roman" w:eastAsia="Times New Roman" w:hAnsi="Times New Roman" w:cs="Times New Roman"/>
          <w:sz w:val="24"/>
          <w:szCs w:val="24"/>
          <w:lang w:val="en-GB"/>
        </w:rPr>
        <w:instrText>ADDIN RW.CITE{{4848 Smets,Frank 2003 /a}}</w:instrText>
      </w:r>
      <w:r w:rsidRPr="00010EDE">
        <w:rPr>
          <w:rFonts w:ascii="Times New Roman" w:eastAsia="Times New Roman" w:hAnsi="Times New Roman" w:cs="Times New Roman"/>
          <w:sz w:val="24"/>
          <w:szCs w:val="24"/>
          <w:lang w:val="en-GB"/>
        </w:rPr>
        <w:fldChar w:fldCharType="separate"/>
      </w:r>
      <w:r w:rsidRPr="00010EDE">
        <w:rPr>
          <w:rFonts w:ascii="Times New Roman" w:eastAsia="Times New Roman" w:hAnsi="Times New Roman" w:cs="Times New Roman"/>
          <w:sz w:val="24"/>
          <w:szCs w:val="24"/>
          <w:lang w:val="en-GB"/>
        </w:rPr>
        <w:t>(2003)</w:t>
      </w:r>
      <w:r w:rsidRPr="00010EDE">
        <w:rPr>
          <w:rFonts w:ascii="Times New Roman" w:eastAsia="Times New Roman" w:hAnsi="Times New Roman" w:cs="Times New Roman"/>
          <w:sz w:val="24"/>
          <w:szCs w:val="24"/>
          <w:lang w:val="en-GB"/>
        </w:rPr>
        <w:fldChar w:fldCharType="end"/>
      </w:r>
      <w:r w:rsidR="00A8269E" w:rsidRPr="00010EDE">
        <w:rPr>
          <w:rFonts w:ascii="Times New Roman" w:eastAsia="Times New Roman" w:hAnsi="Times New Roman" w:cs="Times New Roman"/>
          <w:sz w:val="24"/>
          <w:szCs w:val="24"/>
          <w:lang w:val="en-GB"/>
        </w:rPr>
        <w:t>, and current big</w:t>
      </w:r>
      <w:r w:rsidR="00517914">
        <w:rPr>
          <w:rFonts w:ascii="Times New Roman" w:eastAsia="Times New Roman" w:hAnsi="Times New Roman" w:cs="Times New Roman"/>
          <w:sz w:val="24"/>
          <w:szCs w:val="24"/>
          <w:lang w:val="en-GB"/>
        </w:rPr>
        <w:t>-</w:t>
      </w:r>
      <w:r w:rsidR="00A8269E" w:rsidRPr="00010EDE">
        <w:rPr>
          <w:rFonts w:ascii="Times New Roman" w:eastAsia="Times New Roman" w:hAnsi="Times New Roman" w:cs="Times New Roman"/>
          <w:sz w:val="24"/>
          <w:szCs w:val="24"/>
          <w:lang w:val="en-GB"/>
        </w:rPr>
        <w:t>policy models are parametrized through a combination of calibration and Bayesian estimation</w:t>
      </w:r>
      <w:r w:rsidRPr="00010EDE">
        <w:rPr>
          <w:rFonts w:ascii="Times New Roman" w:eastAsia="Times New Roman" w:hAnsi="Times New Roman" w:cs="Times New Roman"/>
          <w:sz w:val="24"/>
          <w:szCs w:val="24"/>
          <w:lang w:val="en-GB"/>
        </w:rPr>
        <w:t xml:space="preserve">. </w:t>
      </w:r>
    </w:p>
    <w:p w14:paraId="207735D1" w14:textId="77777777" w:rsidR="003B7FFC" w:rsidRPr="00010EDE" w:rsidRDefault="003B7FFC" w:rsidP="003B7FFC">
      <w:pPr>
        <w:autoSpaceDE w:val="0"/>
        <w:autoSpaceDN w:val="0"/>
        <w:adjustRightInd w:val="0"/>
        <w:spacing w:line="240" w:lineRule="auto"/>
        <w:jc w:val="both"/>
        <w:rPr>
          <w:rFonts w:ascii="Times New Roman" w:hAnsi="Times New Roman" w:cs="Times New Roman"/>
          <w:sz w:val="24"/>
          <w:szCs w:val="24"/>
          <w:lang w:val="en-GB"/>
        </w:rPr>
      </w:pPr>
    </w:p>
    <w:p w14:paraId="18585BC2" w14:textId="77D71726" w:rsidR="00373CC1" w:rsidRPr="00010EDE" w:rsidRDefault="003B7FFC" w:rsidP="003B7FFC">
      <w:pPr>
        <w:autoSpaceDE w:val="0"/>
        <w:autoSpaceDN w:val="0"/>
        <w:adjustRightInd w:val="0"/>
        <w:spacing w:line="240" w:lineRule="auto"/>
        <w:jc w:val="both"/>
        <w:rPr>
          <w:rFonts w:ascii="Times New Roman" w:hAnsi="Times New Roman" w:cs="Times New Roman"/>
          <w:sz w:val="24"/>
          <w:szCs w:val="24"/>
          <w:lang w:val="en-GB"/>
        </w:rPr>
      </w:pPr>
      <w:r w:rsidRPr="00010EDE">
        <w:rPr>
          <w:rFonts w:ascii="Times New Roman" w:hAnsi="Times New Roman" w:cs="Times New Roman"/>
          <w:sz w:val="24"/>
          <w:szCs w:val="24"/>
          <w:lang w:val="en-GB"/>
        </w:rPr>
        <w:t xml:space="preserve">The use of DSGE models in empirical work is routinely </w:t>
      </w:r>
      <w:r w:rsidR="00517914">
        <w:rPr>
          <w:rFonts w:ascii="Times New Roman" w:hAnsi="Times New Roman" w:cs="Times New Roman"/>
          <w:sz w:val="24"/>
          <w:szCs w:val="24"/>
          <w:lang w:val="en-GB"/>
        </w:rPr>
        <w:t>justified on the grounds</w:t>
      </w:r>
      <w:r w:rsidRPr="00010EDE">
        <w:rPr>
          <w:rFonts w:ascii="Times New Roman" w:hAnsi="Times New Roman" w:cs="Times New Roman"/>
          <w:sz w:val="24"/>
          <w:szCs w:val="24"/>
          <w:lang w:val="en-GB"/>
        </w:rPr>
        <w:t xml:space="preserve"> that they allow modellers to impose probabilistic restrictions on the data, making identification and estimation of the structural model easier. With this in mind, </w:t>
      </w:r>
      <w:r w:rsidR="00517914">
        <w:rPr>
          <w:rFonts w:ascii="Times New Roman" w:hAnsi="Times New Roman" w:cs="Times New Roman"/>
          <w:sz w:val="24"/>
          <w:szCs w:val="24"/>
          <w:lang w:val="en-GB"/>
        </w:rPr>
        <w:t xml:space="preserve">let us </w:t>
      </w:r>
      <w:r w:rsidRPr="00010EDE">
        <w:rPr>
          <w:rFonts w:ascii="Times New Roman" w:hAnsi="Times New Roman" w:cs="Times New Roman"/>
          <w:sz w:val="24"/>
          <w:szCs w:val="24"/>
          <w:lang w:val="en-GB"/>
        </w:rPr>
        <w:t>consider Faust’s (2009) efforts to see how the Swedish central bank DSGE model (Ramses) behaves with respect to the short-term interest rate and consumption growth in a Bayesian estimation. The prior</w:t>
      </w:r>
      <w:r w:rsidR="00517914">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 xml:space="preserve">derived from the theoretical DSGE model, which is used in estimating Ramses, starts from a strongly negative contemporaneous correlation between these variables. </w:t>
      </w:r>
      <w:r w:rsidR="00517914">
        <w:rPr>
          <w:rFonts w:ascii="Times New Roman" w:hAnsi="Times New Roman" w:cs="Times New Roman"/>
          <w:sz w:val="24"/>
          <w:szCs w:val="24"/>
          <w:lang w:val="en-GB"/>
        </w:rPr>
        <w:t>A c</w:t>
      </w:r>
      <w:r w:rsidRPr="00010EDE">
        <w:rPr>
          <w:rFonts w:ascii="Times New Roman" w:hAnsi="Times New Roman" w:cs="Times New Roman"/>
          <w:sz w:val="24"/>
          <w:szCs w:val="24"/>
          <w:lang w:val="en-GB"/>
        </w:rPr>
        <w:t>orrelation of about –0.6 is most likely in the prior</w:t>
      </w:r>
      <w:r w:rsidR="00517914">
        <w:rPr>
          <w:rFonts w:ascii="Times New Roman" w:hAnsi="Times New Roman" w:cs="Times New Roman"/>
          <w:sz w:val="24"/>
          <w:szCs w:val="24"/>
          <w:lang w:val="en-GB"/>
        </w:rPr>
        <w:t>,</w:t>
      </w:r>
      <w:r w:rsidRPr="00010EDE">
        <w:rPr>
          <w:rFonts w:ascii="Times New Roman" w:hAnsi="Times New Roman" w:cs="Times New Roman"/>
          <w:sz w:val="24"/>
          <w:szCs w:val="24"/>
          <w:lang w:val="en-GB"/>
        </w:rPr>
        <w:t xml:space="preserve"> and values near zero are </w:t>
      </w:r>
      <w:r w:rsidR="00517914">
        <w:rPr>
          <w:rFonts w:ascii="Times New Roman" w:hAnsi="Times New Roman" w:cs="Times New Roman"/>
          <w:sz w:val="24"/>
          <w:szCs w:val="24"/>
          <w:lang w:val="en-GB"/>
        </w:rPr>
        <w:t>considered</w:t>
      </w:r>
      <w:r w:rsidRPr="00010EDE">
        <w:rPr>
          <w:rFonts w:ascii="Times New Roman" w:hAnsi="Times New Roman" w:cs="Times New Roman"/>
          <w:sz w:val="24"/>
          <w:szCs w:val="24"/>
          <w:lang w:val="en-GB"/>
        </w:rPr>
        <w:t xml:space="preserve"> quite improbable. Yet</w:t>
      </w:r>
      <w:r w:rsidR="003F6D69"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it is a common finding that there is little systematic relation between these variables</w:t>
      </w:r>
      <w:r w:rsidR="00F630DA" w:rsidRPr="00010EDE">
        <w:rPr>
          <w:rStyle w:val="FootnoteReference"/>
          <w:rFonts w:ascii="Times New Roman" w:hAnsi="Times New Roman" w:cs="Times New Roman"/>
          <w:sz w:val="24"/>
          <w:szCs w:val="24"/>
          <w:lang w:val="en-GB"/>
        </w:rPr>
        <w:footnoteReference w:id="3"/>
      </w:r>
      <w:r w:rsidRPr="00010EDE">
        <w:rPr>
          <w:rFonts w:ascii="Times New Roman" w:hAnsi="Times New Roman" w:cs="Times New Roman"/>
          <w:sz w:val="24"/>
          <w:szCs w:val="24"/>
          <w:lang w:val="en-GB"/>
        </w:rPr>
        <w:t>. The Bayesian</w:t>
      </w:r>
      <w:r w:rsidR="00D239D8">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 xml:space="preserve">estimation approach combines the model, the prior belief and the data to form a new assessment of all aspects of the model. The posterior still fairly strongly favours a negative correlation with the most likely value </w:t>
      </w:r>
      <w:r w:rsidR="00782371">
        <w:rPr>
          <w:rFonts w:ascii="Times New Roman" w:hAnsi="Times New Roman" w:cs="Times New Roman"/>
          <w:sz w:val="24"/>
          <w:szCs w:val="24"/>
          <w:lang w:val="en-GB"/>
        </w:rPr>
        <w:t xml:space="preserve">of </w:t>
      </w:r>
      <w:r w:rsidRPr="00010EDE">
        <w:rPr>
          <w:rFonts w:ascii="Times New Roman" w:hAnsi="Times New Roman" w:cs="Times New Roman"/>
          <w:sz w:val="24"/>
          <w:szCs w:val="24"/>
          <w:lang w:val="en-GB"/>
        </w:rPr>
        <w:t>around –0.4, and once again values near zero are very implausible. Thus, th</w:t>
      </w:r>
      <w:r w:rsidR="00214C47" w:rsidRPr="00010EDE">
        <w:rPr>
          <w:rFonts w:ascii="Times New Roman" w:hAnsi="Times New Roman" w:cs="Times New Roman"/>
          <w:sz w:val="24"/>
          <w:szCs w:val="24"/>
          <w:lang w:val="en-GB"/>
        </w:rPr>
        <w:t>e</w:t>
      </w:r>
      <w:r w:rsidRPr="00010EDE">
        <w:rPr>
          <w:rFonts w:ascii="Times New Roman" w:hAnsi="Times New Roman" w:cs="Times New Roman"/>
          <w:sz w:val="24"/>
          <w:szCs w:val="24"/>
          <w:lang w:val="en-GB"/>
        </w:rPr>
        <w:t xml:space="preserve"> estimation of the Ramses model was based on a strong prior belief that consumption is quite sensitive to interest rates</w:t>
      </w:r>
      <w:r w:rsidR="00517914">
        <w:rPr>
          <w:rFonts w:ascii="Times New Roman" w:hAnsi="Times New Roman" w:cs="Times New Roman"/>
          <w:sz w:val="24"/>
          <w:szCs w:val="24"/>
          <w:lang w:val="en-GB"/>
        </w:rPr>
        <w:t>,</w:t>
      </w:r>
      <w:r w:rsidRPr="00010EDE">
        <w:rPr>
          <w:rFonts w:ascii="Times New Roman" w:hAnsi="Times New Roman" w:cs="Times New Roman"/>
          <w:sz w:val="24"/>
          <w:szCs w:val="24"/>
          <w:lang w:val="en-GB"/>
        </w:rPr>
        <w:t xml:space="preserve"> and this prior belief continues to be reflected in the posterior. If this is how DSGE models help solve the problem of identification, we fail to see the benefit </w:t>
      </w:r>
      <w:r w:rsidR="00782371">
        <w:rPr>
          <w:rFonts w:ascii="Times New Roman" w:hAnsi="Times New Roman" w:cs="Times New Roman"/>
          <w:sz w:val="24"/>
          <w:szCs w:val="24"/>
          <w:lang w:val="en-GB"/>
        </w:rPr>
        <w:t>in that</w:t>
      </w:r>
      <w:r w:rsidR="00782371"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 xml:space="preserve">imposing probabilistic restrictions on the data </w:t>
      </w:r>
      <w:r w:rsidR="00522801" w:rsidRPr="00010EDE">
        <w:rPr>
          <w:rFonts w:ascii="Times New Roman" w:hAnsi="Times New Roman" w:cs="Times New Roman"/>
          <w:sz w:val="24"/>
          <w:szCs w:val="24"/>
          <w:lang w:val="en-GB"/>
        </w:rPr>
        <w:t>seem</w:t>
      </w:r>
      <w:r w:rsidR="00782371">
        <w:rPr>
          <w:rFonts w:ascii="Times New Roman" w:hAnsi="Times New Roman" w:cs="Times New Roman"/>
          <w:sz w:val="24"/>
          <w:szCs w:val="24"/>
          <w:lang w:val="en-GB"/>
        </w:rPr>
        <w:t>s</w:t>
      </w:r>
      <w:r w:rsidR="00522801" w:rsidRPr="00010EDE">
        <w:rPr>
          <w:rFonts w:ascii="Times New Roman" w:hAnsi="Times New Roman" w:cs="Times New Roman"/>
          <w:sz w:val="24"/>
          <w:szCs w:val="24"/>
          <w:lang w:val="en-GB"/>
        </w:rPr>
        <w:t xml:space="preserve"> to </w:t>
      </w:r>
      <w:r w:rsidRPr="00010EDE">
        <w:rPr>
          <w:rFonts w:ascii="Times New Roman" w:hAnsi="Times New Roman" w:cs="Times New Roman"/>
          <w:sz w:val="24"/>
          <w:szCs w:val="24"/>
          <w:lang w:val="en-GB"/>
        </w:rPr>
        <w:t xml:space="preserve">systematically lead </w:t>
      </w:r>
      <w:r w:rsidR="00782371">
        <w:rPr>
          <w:rFonts w:ascii="Times New Roman" w:hAnsi="Times New Roman" w:cs="Times New Roman"/>
          <w:sz w:val="24"/>
          <w:szCs w:val="24"/>
          <w:lang w:val="en-GB"/>
        </w:rPr>
        <w:t xml:space="preserve">one </w:t>
      </w:r>
      <w:r w:rsidRPr="00010EDE">
        <w:rPr>
          <w:rFonts w:ascii="Times New Roman" w:hAnsi="Times New Roman" w:cs="Times New Roman"/>
          <w:sz w:val="24"/>
          <w:szCs w:val="24"/>
          <w:lang w:val="en-GB"/>
        </w:rPr>
        <w:t xml:space="preserve">astray </w:t>
      </w:r>
      <w:r w:rsidRPr="00010EDE">
        <w:rPr>
          <w:rFonts w:ascii="Times New Roman" w:hAnsi="Times New Roman" w:cs="Times New Roman"/>
          <w:sz w:val="24"/>
          <w:szCs w:val="24"/>
          <w:lang w:val="en-GB"/>
        </w:rPr>
        <w:fldChar w:fldCharType="begin"/>
      </w:r>
      <w:r w:rsidRPr="00010EDE">
        <w:rPr>
          <w:rFonts w:ascii="Times New Roman" w:hAnsi="Times New Roman" w:cs="Times New Roman"/>
          <w:sz w:val="24"/>
          <w:szCs w:val="24"/>
          <w:lang w:val="en-GB"/>
        </w:rPr>
        <w:instrText>ADDIN RW.CITE{{4857 Canova,Fabio 2009 /pcf. }}</w:instrText>
      </w:r>
      <w:r w:rsidRPr="00010EDE">
        <w:rPr>
          <w:rFonts w:ascii="Times New Roman" w:hAnsi="Times New Roman" w:cs="Times New Roman"/>
          <w:sz w:val="24"/>
          <w:szCs w:val="24"/>
          <w:lang w:val="en-GB"/>
        </w:rPr>
        <w:fldChar w:fldCharType="separate"/>
      </w:r>
      <w:r w:rsidRPr="00010EDE">
        <w:rPr>
          <w:rFonts w:ascii="Times New Roman" w:hAnsi="Times New Roman" w:cs="Times New Roman"/>
          <w:sz w:val="24"/>
          <w:szCs w:val="24"/>
          <w:lang w:val="en-GB"/>
        </w:rPr>
        <w:t>(cf. Canova and Sala 2009)</w:t>
      </w:r>
      <w:r w:rsidRPr="00010EDE">
        <w:rPr>
          <w:rFonts w:ascii="Times New Roman" w:hAnsi="Times New Roman" w:cs="Times New Roman"/>
          <w:sz w:val="24"/>
          <w:szCs w:val="24"/>
          <w:lang w:val="en-GB"/>
        </w:rPr>
        <w:fldChar w:fldCharType="end"/>
      </w:r>
      <w:r w:rsidRPr="00010EDE">
        <w:rPr>
          <w:rFonts w:ascii="Times New Roman" w:hAnsi="Times New Roman" w:cs="Times New Roman"/>
          <w:sz w:val="24"/>
          <w:szCs w:val="24"/>
          <w:lang w:val="en-GB"/>
        </w:rPr>
        <w:t>.</w:t>
      </w:r>
      <w:r w:rsidR="00522801" w:rsidRPr="00010EDE">
        <w:rPr>
          <w:rFonts w:ascii="Times New Roman" w:hAnsi="Times New Roman" w:cs="Times New Roman"/>
          <w:sz w:val="24"/>
          <w:szCs w:val="24"/>
          <w:lang w:val="en-GB"/>
        </w:rPr>
        <w:t xml:space="preserve"> </w:t>
      </w:r>
      <w:r w:rsidR="00214C47" w:rsidRPr="00010EDE">
        <w:rPr>
          <w:rFonts w:ascii="Times New Roman" w:hAnsi="Times New Roman" w:cs="Times New Roman"/>
          <w:sz w:val="24"/>
          <w:szCs w:val="24"/>
          <w:lang w:val="en-GB"/>
        </w:rPr>
        <w:t>More generally</w:t>
      </w:r>
      <w:r w:rsidR="00522801" w:rsidRPr="00010EDE">
        <w:rPr>
          <w:rFonts w:ascii="Times New Roman" w:hAnsi="Times New Roman" w:cs="Times New Roman"/>
          <w:sz w:val="24"/>
          <w:szCs w:val="24"/>
          <w:lang w:val="en-GB"/>
        </w:rPr>
        <w:t xml:space="preserve">, some studies that do </w:t>
      </w:r>
      <w:r w:rsidR="00522801" w:rsidRPr="00010EDE">
        <w:rPr>
          <w:rFonts w:ascii="Times New Roman" w:hAnsi="Times New Roman" w:cs="Times New Roman"/>
          <w:i/>
          <w:sz w:val="24"/>
          <w:szCs w:val="24"/>
          <w:lang w:val="en-GB"/>
        </w:rPr>
        <w:t>not</w:t>
      </w:r>
      <w:r w:rsidR="00522801" w:rsidRPr="00010EDE">
        <w:rPr>
          <w:rFonts w:ascii="Times New Roman" w:hAnsi="Times New Roman" w:cs="Times New Roman"/>
          <w:sz w:val="24"/>
          <w:szCs w:val="24"/>
          <w:lang w:val="en-GB"/>
        </w:rPr>
        <w:t xml:space="preserve"> start from DSGE</w:t>
      </w:r>
      <w:r w:rsidR="00782371">
        <w:rPr>
          <w:rFonts w:ascii="Times New Roman" w:hAnsi="Times New Roman" w:cs="Times New Roman"/>
          <w:sz w:val="24"/>
          <w:szCs w:val="24"/>
          <w:lang w:val="en-GB"/>
        </w:rPr>
        <w:t>-</w:t>
      </w:r>
      <w:r w:rsidR="00214C47" w:rsidRPr="00010EDE">
        <w:rPr>
          <w:rFonts w:ascii="Times New Roman" w:hAnsi="Times New Roman" w:cs="Times New Roman"/>
          <w:sz w:val="24"/>
          <w:szCs w:val="24"/>
          <w:lang w:val="en-GB"/>
        </w:rPr>
        <w:t xml:space="preserve">based </w:t>
      </w:r>
      <w:r w:rsidR="00522801" w:rsidRPr="00010EDE">
        <w:rPr>
          <w:rFonts w:ascii="Times New Roman" w:hAnsi="Times New Roman" w:cs="Times New Roman"/>
          <w:sz w:val="24"/>
          <w:szCs w:val="24"/>
          <w:lang w:val="en-GB"/>
        </w:rPr>
        <w:t xml:space="preserve">priors even fail to find the technological shocks that are alleged to be driving the </w:t>
      </w:r>
      <w:r w:rsidR="00214C47" w:rsidRPr="00010EDE">
        <w:rPr>
          <w:rFonts w:ascii="Times New Roman" w:hAnsi="Times New Roman" w:cs="Times New Roman"/>
          <w:sz w:val="24"/>
          <w:szCs w:val="24"/>
          <w:lang w:val="en-GB"/>
        </w:rPr>
        <w:t xml:space="preserve">business cycles </w:t>
      </w:r>
      <w:r w:rsidR="00522801" w:rsidRPr="00010EDE">
        <w:rPr>
          <w:rFonts w:ascii="Times New Roman" w:hAnsi="Times New Roman" w:cs="Times New Roman"/>
          <w:sz w:val="24"/>
          <w:szCs w:val="24"/>
          <w:lang w:val="en-GB"/>
        </w:rPr>
        <w:fldChar w:fldCharType="begin"/>
      </w:r>
      <w:r w:rsidR="00522801" w:rsidRPr="00010EDE">
        <w:rPr>
          <w:rFonts w:ascii="Times New Roman" w:hAnsi="Times New Roman" w:cs="Times New Roman"/>
          <w:sz w:val="24"/>
          <w:szCs w:val="24"/>
          <w:lang w:val="en-GB"/>
        </w:rPr>
        <w:instrText>ADDIN RW.CITE{{4878 Juselius,Katarina 2007}}</w:instrText>
      </w:r>
      <w:r w:rsidR="00522801" w:rsidRPr="00010EDE">
        <w:rPr>
          <w:rFonts w:ascii="Times New Roman" w:hAnsi="Times New Roman" w:cs="Times New Roman"/>
          <w:sz w:val="24"/>
          <w:szCs w:val="24"/>
          <w:lang w:val="en-GB"/>
        </w:rPr>
        <w:fldChar w:fldCharType="separate"/>
      </w:r>
      <w:r w:rsidR="00522801" w:rsidRPr="00010EDE">
        <w:rPr>
          <w:rFonts w:ascii="Times New Roman" w:hAnsi="Times New Roman" w:cs="Times New Roman"/>
          <w:sz w:val="24"/>
          <w:szCs w:val="24"/>
          <w:lang w:val="en-GB"/>
        </w:rPr>
        <w:t>(Juselius and Franchi 2007)</w:t>
      </w:r>
      <w:r w:rsidR="00522801" w:rsidRPr="00010EDE">
        <w:rPr>
          <w:rFonts w:ascii="Times New Roman" w:hAnsi="Times New Roman" w:cs="Times New Roman"/>
          <w:sz w:val="24"/>
          <w:szCs w:val="24"/>
          <w:lang w:val="en-GB"/>
        </w:rPr>
        <w:fldChar w:fldCharType="end"/>
      </w:r>
      <w:r w:rsidR="00522801" w:rsidRPr="00010EDE">
        <w:rPr>
          <w:rFonts w:ascii="Times New Roman" w:hAnsi="Times New Roman" w:cs="Times New Roman"/>
          <w:sz w:val="24"/>
          <w:szCs w:val="24"/>
          <w:lang w:val="en-GB"/>
        </w:rPr>
        <w:t xml:space="preserve">. </w:t>
      </w:r>
    </w:p>
    <w:p w14:paraId="10C4EA3C" w14:textId="77777777" w:rsidR="00904AB8" w:rsidRPr="00010EDE" w:rsidRDefault="00904AB8" w:rsidP="00B633ED">
      <w:pPr>
        <w:spacing w:line="240" w:lineRule="auto"/>
        <w:jc w:val="both"/>
        <w:rPr>
          <w:rFonts w:ascii="Times New Roman" w:eastAsia="Times New Roman" w:hAnsi="Times New Roman" w:cs="Times New Roman"/>
          <w:sz w:val="24"/>
          <w:szCs w:val="24"/>
          <w:lang w:val="en-GB"/>
        </w:rPr>
      </w:pPr>
    </w:p>
    <w:p w14:paraId="6D5AC195" w14:textId="666A7698" w:rsidR="00904AB8" w:rsidRPr="00010EDE" w:rsidRDefault="00904AB8" w:rsidP="00B633ED">
      <w:pPr>
        <w:spacing w:line="240" w:lineRule="auto"/>
        <w:jc w:val="both"/>
        <w:rPr>
          <w:rFonts w:ascii="Times New Roman" w:eastAsia="Times New Roman" w:hAnsi="Times New Roman" w:cs="Times New Roman"/>
          <w:sz w:val="24"/>
          <w:szCs w:val="24"/>
          <w:lang w:val="en-GB"/>
        </w:rPr>
      </w:pPr>
      <w:r w:rsidRPr="00010EDE">
        <w:rPr>
          <w:rFonts w:ascii="Times New Roman" w:hAnsi="Times New Roman" w:cs="Times New Roman"/>
          <w:b/>
          <w:sz w:val="24"/>
          <w:szCs w:val="24"/>
          <w:lang w:val="en-GB"/>
        </w:rPr>
        <w:t>DSGE model</w:t>
      </w:r>
      <w:r w:rsidR="00143EF5">
        <w:rPr>
          <w:rFonts w:ascii="Times New Roman" w:hAnsi="Times New Roman" w:cs="Times New Roman"/>
          <w:b/>
          <w:sz w:val="24"/>
          <w:szCs w:val="24"/>
          <w:lang w:val="en-GB"/>
        </w:rPr>
        <w:t xml:space="preserve"> </w:t>
      </w:r>
      <w:r w:rsidRPr="00010EDE">
        <w:rPr>
          <w:rFonts w:ascii="Times New Roman" w:hAnsi="Times New Roman" w:cs="Times New Roman"/>
          <w:b/>
          <w:sz w:val="24"/>
          <w:szCs w:val="24"/>
          <w:lang w:val="en-GB"/>
        </w:rPr>
        <w:t>selection in context</w:t>
      </w:r>
    </w:p>
    <w:p w14:paraId="4DC15D66" w14:textId="445CD119" w:rsidR="00373CC1" w:rsidRPr="00010EDE" w:rsidRDefault="00373CC1" w:rsidP="00B633ED">
      <w:pPr>
        <w:spacing w:line="240" w:lineRule="auto"/>
        <w:jc w:val="both"/>
        <w:rPr>
          <w:rFonts w:ascii="Times New Roman" w:hAnsi="Times New Roman" w:cs="Times New Roman"/>
          <w:sz w:val="24"/>
          <w:szCs w:val="24"/>
          <w:lang w:val="en-GB"/>
        </w:rPr>
      </w:pPr>
      <w:r w:rsidRPr="00010EDE">
        <w:rPr>
          <w:rFonts w:ascii="Times New Roman" w:eastAsia="Times New Roman" w:hAnsi="Times New Roman" w:cs="Times New Roman"/>
          <w:sz w:val="24"/>
          <w:szCs w:val="24"/>
          <w:lang w:val="en-GB"/>
        </w:rPr>
        <w:t xml:space="preserve">Despite the problems, there seems to be some justification for using these models. As </w:t>
      </w:r>
      <w:proofErr w:type="spellStart"/>
      <w:r w:rsidRPr="00010EDE">
        <w:rPr>
          <w:rFonts w:ascii="Times New Roman" w:eastAsia="Times New Roman" w:hAnsi="Times New Roman" w:cs="Times New Roman"/>
          <w:sz w:val="24"/>
          <w:szCs w:val="24"/>
          <w:lang w:val="en-GB"/>
        </w:rPr>
        <w:t>Rodrik</w:t>
      </w:r>
      <w:proofErr w:type="spellEnd"/>
      <w:r w:rsidRPr="00010EDE">
        <w:rPr>
          <w:rFonts w:ascii="Times New Roman" w:eastAsia="Times New Roman" w:hAnsi="Times New Roman" w:cs="Times New Roman"/>
          <w:sz w:val="24"/>
          <w:szCs w:val="24"/>
          <w:lang w:val="en-GB"/>
        </w:rPr>
        <w:t xml:space="preserve"> states, general</w:t>
      </w:r>
      <w:r w:rsidR="00143EF5">
        <w:rPr>
          <w:rFonts w:ascii="Times New Roman" w:eastAsia="Times New Roman" w:hAnsi="Times New Roman" w:cs="Times New Roman"/>
          <w:sz w:val="24"/>
          <w:szCs w:val="24"/>
          <w:lang w:val="en-GB"/>
        </w:rPr>
        <w:t>-</w:t>
      </w:r>
      <w:r w:rsidRPr="00010EDE">
        <w:rPr>
          <w:rFonts w:ascii="Times New Roman" w:eastAsia="Times New Roman" w:hAnsi="Times New Roman" w:cs="Times New Roman"/>
          <w:sz w:val="24"/>
          <w:szCs w:val="24"/>
          <w:lang w:val="en-GB"/>
        </w:rPr>
        <w:t xml:space="preserve">equilibrium effects (i.e., consequences of the simultaneous interaction of all important markets) are </w:t>
      </w:r>
      <w:r w:rsidR="00143EF5">
        <w:rPr>
          <w:rFonts w:ascii="Times New Roman" w:eastAsia="Times New Roman" w:hAnsi="Times New Roman" w:cs="Times New Roman"/>
          <w:sz w:val="24"/>
          <w:szCs w:val="24"/>
          <w:lang w:val="en-GB"/>
        </w:rPr>
        <w:t>among</w:t>
      </w:r>
      <w:r w:rsidRPr="00010EDE">
        <w:rPr>
          <w:rFonts w:ascii="Times New Roman" w:eastAsia="Times New Roman" w:hAnsi="Times New Roman" w:cs="Times New Roman"/>
          <w:sz w:val="24"/>
          <w:szCs w:val="24"/>
          <w:lang w:val="en-GB"/>
        </w:rPr>
        <w:t xml:space="preserve"> the </w:t>
      </w:r>
      <w:r w:rsidR="00143EF5">
        <w:rPr>
          <w:rFonts w:ascii="Times New Roman" w:eastAsia="Times New Roman" w:hAnsi="Times New Roman" w:cs="Times New Roman"/>
          <w:sz w:val="24"/>
          <w:szCs w:val="24"/>
          <w:lang w:val="en-GB"/>
        </w:rPr>
        <w:t>core</w:t>
      </w:r>
      <w:r w:rsidR="00143EF5" w:rsidRPr="00010EDE">
        <w:rPr>
          <w:rFonts w:ascii="Times New Roman" w:eastAsia="Times New Roman" w:hAnsi="Times New Roman" w:cs="Times New Roman"/>
          <w:sz w:val="24"/>
          <w:szCs w:val="24"/>
          <w:lang w:val="en-GB"/>
        </w:rPr>
        <w:t xml:space="preserve"> </w:t>
      </w:r>
      <w:r w:rsidRPr="00010EDE">
        <w:rPr>
          <w:rFonts w:ascii="Times New Roman" w:eastAsia="Times New Roman" w:hAnsi="Times New Roman" w:cs="Times New Roman"/>
          <w:sz w:val="24"/>
          <w:szCs w:val="24"/>
          <w:lang w:val="en-GB"/>
        </w:rPr>
        <w:t xml:space="preserve">economic phenomena </w:t>
      </w:r>
      <w:r w:rsidR="00143EF5">
        <w:rPr>
          <w:rFonts w:ascii="Times New Roman" w:eastAsia="Times New Roman" w:hAnsi="Times New Roman" w:cs="Times New Roman"/>
          <w:sz w:val="24"/>
          <w:szCs w:val="24"/>
          <w:lang w:val="en-GB"/>
        </w:rPr>
        <w:t>that</w:t>
      </w:r>
      <w:r w:rsidR="00143EF5" w:rsidRPr="00010EDE">
        <w:rPr>
          <w:rFonts w:ascii="Times New Roman" w:eastAsia="Times New Roman" w:hAnsi="Times New Roman" w:cs="Times New Roman"/>
          <w:sz w:val="24"/>
          <w:szCs w:val="24"/>
          <w:lang w:val="en-GB"/>
        </w:rPr>
        <w:t xml:space="preserve"> </w:t>
      </w:r>
      <w:r w:rsidR="00143EF5">
        <w:rPr>
          <w:rFonts w:ascii="Times New Roman" w:eastAsia="Times New Roman" w:hAnsi="Times New Roman" w:cs="Times New Roman"/>
          <w:sz w:val="24"/>
          <w:szCs w:val="24"/>
          <w:lang w:val="en-GB"/>
        </w:rPr>
        <w:t>tend to be</w:t>
      </w:r>
      <w:r w:rsidRPr="00010EDE">
        <w:rPr>
          <w:rFonts w:ascii="Times New Roman" w:eastAsia="Times New Roman" w:hAnsi="Times New Roman" w:cs="Times New Roman"/>
          <w:sz w:val="24"/>
          <w:szCs w:val="24"/>
          <w:lang w:val="en-GB"/>
        </w:rPr>
        <w:t xml:space="preserve"> deeply unintuitive and hence are especially in need of explicit model</w:t>
      </w:r>
      <w:r w:rsidR="0079162D" w:rsidRPr="00010EDE">
        <w:rPr>
          <w:rFonts w:ascii="Times New Roman" w:eastAsia="Times New Roman" w:hAnsi="Times New Roman" w:cs="Times New Roman"/>
          <w:sz w:val="24"/>
          <w:szCs w:val="24"/>
          <w:lang w:val="en-GB"/>
        </w:rPr>
        <w:t>l</w:t>
      </w:r>
      <w:r w:rsidRPr="00010EDE">
        <w:rPr>
          <w:rFonts w:ascii="Times New Roman" w:eastAsia="Times New Roman" w:hAnsi="Times New Roman" w:cs="Times New Roman"/>
          <w:sz w:val="24"/>
          <w:szCs w:val="24"/>
          <w:lang w:val="en-GB"/>
        </w:rPr>
        <w:t xml:space="preserve">ing. DSGE </w:t>
      </w:r>
      <w:r w:rsidR="0096615C" w:rsidRPr="00010EDE">
        <w:rPr>
          <w:rFonts w:ascii="Times New Roman" w:eastAsia="Times New Roman" w:hAnsi="Times New Roman" w:cs="Times New Roman"/>
          <w:sz w:val="24"/>
          <w:szCs w:val="24"/>
          <w:lang w:val="en-GB"/>
        </w:rPr>
        <w:t>has become</w:t>
      </w:r>
      <w:r w:rsidRPr="00010EDE">
        <w:rPr>
          <w:rFonts w:ascii="Times New Roman" w:eastAsia="Times New Roman" w:hAnsi="Times New Roman" w:cs="Times New Roman"/>
          <w:sz w:val="24"/>
          <w:szCs w:val="24"/>
          <w:lang w:val="en-GB"/>
        </w:rPr>
        <w:t xml:space="preserve"> the standard platform </w:t>
      </w:r>
      <w:r w:rsidR="00143EF5">
        <w:rPr>
          <w:rFonts w:ascii="Times New Roman" w:eastAsia="Times New Roman" w:hAnsi="Times New Roman" w:cs="Times New Roman"/>
          <w:sz w:val="24"/>
          <w:szCs w:val="24"/>
          <w:lang w:val="en-GB"/>
        </w:rPr>
        <w:t>on</w:t>
      </w:r>
      <w:r w:rsidR="00143EF5" w:rsidRPr="00010EDE">
        <w:rPr>
          <w:rFonts w:ascii="Times New Roman" w:eastAsia="Times New Roman" w:hAnsi="Times New Roman" w:cs="Times New Roman"/>
          <w:sz w:val="24"/>
          <w:szCs w:val="24"/>
          <w:lang w:val="en-GB"/>
        </w:rPr>
        <w:t xml:space="preserve"> </w:t>
      </w:r>
      <w:r w:rsidRPr="00010EDE">
        <w:rPr>
          <w:rFonts w:ascii="Times New Roman" w:eastAsia="Times New Roman" w:hAnsi="Times New Roman" w:cs="Times New Roman"/>
          <w:sz w:val="24"/>
          <w:szCs w:val="24"/>
          <w:lang w:val="en-GB"/>
        </w:rPr>
        <w:t>which to conduct policy analysis in a general</w:t>
      </w:r>
      <w:r w:rsidR="00143EF5">
        <w:rPr>
          <w:rFonts w:ascii="Times New Roman" w:eastAsia="Times New Roman" w:hAnsi="Times New Roman" w:cs="Times New Roman"/>
          <w:sz w:val="24"/>
          <w:szCs w:val="24"/>
          <w:lang w:val="en-GB"/>
        </w:rPr>
        <w:t>-</w:t>
      </w:r>
      <w:r w:rsidRPr="00010EDE">
        <w:rPr>
          <w:rFonts w:ascii="Times New Roman" w:eastAsia="Times New Roman" w:hAnsi="Times New Roman" w:cs="Times New Roman"/>
          <w:sz w:val="24"/>
          <w:szCs w:val="24"/>
          <w:lang w:val="en-GB"/>
        </w:rPr>
        <w:t xml:space="preserve">equilibrium setting. </w:t>
      </w:r>
      <w:r w:rsidR="00143EF5">
        <w:rPr>
          <w:rFonts w:ascii="Times New Roman" w:eastAsia="Times New Roman" w:hAnsi="Times New Roman" w:cs="Times New Roman"/>
          <w:sz w:val="24"/>
          <w:szCs w:val="24"/>
          <w:lang w:val="en-GB"/>
        </w:rPr>
        <w:t>The</w:t>
      </w:r>
      <w:r w:rsidR="00143EF5" w:rsidRPr="00010EDE">
        <w:rPr>
          <w:rFonts w:ascii="Times New Roman" w:eastAsia="Times New Roman" w:hAnsi="Times New Roman" w:cs="Times New Roman"/>
          <w:sz w:val="24"/>
          <w:szCs w:val="24"/>
          <w:lang w:val="en-GB"/>
        </w:rPr>
        <w:t xml:space="preserve"> </w:t>
      </w:r>
      <w:r w:rsidRPr="00010EDE">
        <w:rPr>
          <w:rFonts w:ascii="Times New Roman" w:eastAsia="Times New Roman" w:hAnsi="Times New Roman" w:cs="Times New Roman"/>
          <w:sz w:val="24"/>
          <w:szCs w:val="24"/>
          <w:lang w:val="en-GB"/>
        </w:rPr>
        <w:t>models are also clearly superior to previous macro</w:t>
      </w:r>
      <w:r w:rsidR="00143EF5">
        <w:rPr>
          <w:rFonts w:ascii="Times New Roman" w:eastAsia="Times New Roman" w:hAnsi="Times New Roman" w:cs="Times New Roman"/>
          <w:sz w:val="24"/>
          <w:szCs w:val="24"/>
          <w:lang w:val="en-GB"/>
        </w:rPr>
        <w:t>-</w:t>
      </w:r>
      <w:r w:rsidRPr="00010EDE">
        <w:rPr>
          <w:rFonts w:ascii="Times New Roman" w:eastAsia="Times New Roman" w:hAnsi="Times New Roman" w:cs="Times New Roman"/>
          <w:sz w:val="24"/>
          <w:szCs w:val="24"/>
          <w:lang w:val="en-GB"/>
        </w:rPr>
        <w:t xml:space="preserve">models in being able to incorporate imperfect competition, nominal rigidities and the non-neutrality of money. They </w:t>
      </w:r>
      <w:r w:rsidR="00904AB8" w:rsidRPr="00010EDE">
        <w:rPr>
          <w:rFonts w:ascii="Times New Roman" w:eastAsia="Times New Roman" w:hAnsi="Times New Roman" w:cs="Times New Roman"/>
          <w:sz w:val="24"/>
          <w:szCs w:val="24"/>
          <w:lang w:val="en-GB"/>
        </w:rPr>
        <w:t xml:space="preserve">now </w:t>
      </w:r>
      <w:r w:rsidRPr="00010EDE">
        <w:rPr>
          <w:rFonts w:ascii="Times New Roman" w:eastAsia="Times New Roman" w:hAnsi="Times New Roman" w:cs="Times New Roman"/>
          <w:sz w:val="24"/>
          <w:szCs w:val="24"/>
          <w:lang w:val="en-GB"/>
        </w:rPr>
        <w:t>also have some claim to predictive success in that they seem to predict some key variables better than fully a-theoretical VAR models or expert judgement</w:t>
      </w:r>
      <w:r w:rsidR="005849FB" w:rsidRPr="00010EDE">
        <w:rPr>
          <w:rFonts w:ascii="Times New Roman" w:eastAsia="Times New Roman" w:hAnsi="Times New Roman" w:cs="Times New Roman"/>
          <w:sz w:val="24"/>
          <w:szCs w:val="24"/>
          <w:lang w:val="en-GB"/>
        </w:rPr>
        <w:t xml:space="preserve"> </w:t>
      </w:r>
      <w:r w:rsidR="005849FB" w:rsidRPr="00010EDE">
        <w:rPr>
          <w:rFonts w:ascii="Times New Roman" w:eastAsia="Times New Roman" w:hAnsi="Times New Roman" w:cs="Times New Roman"/>
          <w:sz w:val="24"/>
          <w:szCs w:val="24"/>
          <w:lang w:val="en-GB"/>
        </w:rPr>
        <w:fldChar w:fldCharType="begin"/>
      </w:r>
      <w:r w:rsidR="005849FB" w:rsidRPr="00010EDE">
        <w:rPr>
          <w:rFonts w:ascii="Times New Roman" w:eastAsia="Times New Roman" w:hAnsi="Times New Roman" w:cs="Times New Roman"/>
          <w:sz w:val="24"/>
          <w:szCs w:val="24"/>
          <w:lang w:val="en-GB"/>
        </w:rPr>
        <w:instrText>ADDIN RW.CITE{{4871 DelNegro,Marco 2013; 4848 Smets,Frank 2003}}</w:instrText>
      </w:r>
      <w:r w:rsidR="005849FB" w:rsidRPr="00010EDE">
        <w:rPr>
          <w:rFonts w:ascii="Times New Roman" w:eastAsia="Times New Roman" w:hAnsi="Times New Roman" w:cs="Times New Roman"/>
          <w:sz w:val="24"/>
          <w:szCs w:val="24"/>
          <w:lang w:val="en-GB"/>
        </w:rPr>
        <w:fldChar w:fldCharType="separate"/>
      </w:r>
      <w:r w:rsidR="00C1735C" w:rsidRPr="00C1735C">
        <w:rPr>
          <w:rFonts w:ascii="Times New Roman" w:eastAsia="Times New Roman" w:hAnsi="Times New Roman" w:cs="Times New Roman"/>
          <w:sz w:val="24"/>
          <w:szCs w:val="24"/>
          <w:lang w:val="en-GB"/>
        </w:rPr>
        <w:t>(</w:t>
      </w:r>
      <w:proofErr w:type="spellStart"/>
      <w:r w:rsidR="00C1735C" w:rsidRPr="00C1735C">
        <w:rPr>
          <w:rFonts w:ascii="Times New Roman" w:eastAsia="Times New Roman" w:hAnsi="Times New Roman" w:cs="Times New Roman"/>
          <w:sz w:val="24"/>
          <w:szCs w:val="24"/>
          <w:lang w:val="en-GB"/>
        </w:rPr>
        <w:t>Smets</w:t>
      </w:r>
      <w:proofErr w:type="spellEnd"/>
      <w:r w:rsidR="00C1735C" w:rsidRPr="00C1735C">
        <w:rPr>
          <w:rFonts w:ascii="Times New Roman" w:eastAsia="Times New Roman" w:hAnsi="Times New Roman" w:cs="Times New Roman"/>
          <w:sz w:val="24"/>
          <w:szCs w:val="24"/>
          <w:lang w:val="en-GB"/>
        </w:rPr>
        <w:t xml:space="preserve"> and </w:t>
      </w:r>
      <w:proofErr w:type="spellStart"/>
      <w:r w:rsidR="00C1735C" w:rsidRPr="00C1735C">
        <w:rPr>
          <w:rFonts w:ascii="Times New Roman" w:eastAsia="Times New Roman" w:hAnsi="Times New Roman" w:cs="Times New Roman"/>
          <w:sz w:val="24"/>
          <w:szCs w:val="24"/>
          <w:lang w:val="en-GB"/>
        </w:rPr>
        <w:t>Wouters</w:t>
      </w:r>
      <w:proofErr w:type="spellEnd"/>
      <w:r w:rsidR="00C1735C" w:rsidRPr="00C1735C">
        <w:rPr>
          <w:rFonts w:ascii="Times New Roman" w:eastAsia="Times New Roman" w:hAnsi="Times New Roman" w:cs="Times New Roman"/>
          <w:sz w:val="24"/>
          <w:szCs w:val="24"/>
          <w:lang w:val="en-GB"/>
        </w:rPr>
        <w:t xml:space="preserve"> 2003, Del Negro and </w:t>
      </w:r>
      <w:proofErr w:type="spellStart"/>
      <w:r w:rsidR="00C1735C" w:rsidRPr="00C1735C">
        <w:rPr>
          <w:rFonts w:ascii="Times New Roman" w:eastAsia="Times New Roman" w:hAnsi="Times New Roman" w:cs="Times New Roman"/>
          <w:sz w:val="24"/>
          <w:szCs w:val="24"/>
          <w:lang w:val="en-GB"/>
        </w:rPr>
        <w:t>Schorfheide</w:t>
      </w:r>
      <w:proofErr w:type="spellEnd"/>
      <w:r w:rsidR="00C1735C" w:rsidRPr="00C1735C">
        <w:rPr>
          <w:rFonts w:ascii="Times New Roman" w:eastAsia="Times New Roman" w:hAnsi="Times New Roman" w:cs="Times New Roman"/>
          <w:sz w:val="24"/>
          <w:szCs w:val="24"/>
          <w:lang w:val="en-GB"/>
        </w:rPr>
        <w:t xml:space="preserve"> 2013)</w:t>
      </w:r>
      <w:r w:rsidR="005849FB" w:rsidRPr="00010EDE">
        <w:rPr>
          <w:rFonts w:ascii="Times New Roman" w:eastAsia="Times New Roman" w:hAnsi="Times New Roman" w:cs="Times New Roman"/>
          <w:sz w:val="24"/>
          <w:szCs w:val="24"/>
          <w:lang w:val="en-GB"/>
        </w:rPr>
        <w:fldChar w:fldCharType="end"/>
      </w:r>
      <w:r w:rsidRPr="00010EDE">
        <w:rPr>
          <w:rFonts w:ascii="Times New Roman" w:eastAsia="Times New Roman" w:hAnsi="Times New Roman" w:cs="Times New Roman"/>
          <w:sz w:val="24"/>
          <w:szCs w:val="24"/>
          <w:lang w:val="en-GB"/>
        </w:rPr>
        <w:t xml:space="preserve">. All in all, proponents of DSGE </w:t>
      </w:r>
      <w:r w:rsidR="00143EF5">
        <w:rPr>
          <w:rFonts w:ascii="Times New Roman" w:eastAsia="Times New Roman" w:hAnsi="Times New Roman" w:cs="Times New Roman"/>
          <w:sz w:val="24"/>
          <w:szCs w:val="24"/>
          <w:lang w:val="en-GB"/>
        </w:rPr>
        <w:t xml:space="preserve">models </w:t>
      </w:r>
      <w:r w:rsidRPr="00010EDE">
        <w:rPr>
          <w:rFonts w:ascii="Times New Roman" w:eastAsia="Times New Roman" w:hAnsi="Times New Roman" w:cs="Times New Roman"/>
          <w:sz w:val="24"/>
          <w:szCs w:val="24"/>
          <w:lang w:val="en-GB"/>
        </w:rPr>
        <w:t>claim that they provide the best all-around performance and therefore constitute the preferred platform for discussing, debating and evaluating more specific macroeconomic questions (</w:t>
      </w:r>
      <w:proofErr w:type="gramStart"/>
      <w:r w:rsidRPr="00010EDE">
        <w:rPr>
          <w:rFonts w:ascii="Times New Roman" w:eastAsia="Times New Roman" w:hAnsi="Times New Roman" w:cs="Times New Roman"/>
          <w:sz w:val="24"/>
          <w:szCs w:val="24"/>
          <w:lang w:val="en-GB"/>
        </w:rPr>
        <w:t>del</w:t>
      </w:r>
      <w:proofErr w:type="gramEnd"/>
      <w:r w:rsidRPr="00010EDE">
        <w:rPr>
          <w:rFonts w:ascii="Times New Roman" w:eastAsia="Times New Roman" w:hAnsi="Times New Roman" w:cs="Times New Roman"/>
          <w:sz w:val="24"/>
          <w:szCs w:val="24"/>
          <w:lang w:val="en-GB"/>
        </w:rPr>
        <w:t xml:space="preserve"> Negro &amp; </w:t>
      </w:r>
      <w:proofErr w:type="spellStart"/>
      <w:r w:rsidRPr="00010EDE">
        <w:rPr>
          <w:rFonts w:ascii="Times New Roman" w:eastAsia="Times New Roman" w:hAnsi="Times New Roman" w:cs="Times New Roman"/>
          <w:sz w:val="24"/>
          <w:szCs w:val="24"/>
          <w:lang w:val="en-GB"/>
        </w:rPr>
        <w:t>Schorfheide</w:t>
      </w:r>
      <w:proofErr w:type="spellEnd"/>
      <w:r w:rsidRPr="00010EDE">
        <w:rPr>
          <w:rFonts w:ascii="Times New Roman" w:eastAsia="Times New Roman" w:hAnsi="Times New Roman" w:cs="Times New Roman"/>
          <w:sz w:val="24"/>
          <w:szCs w:val="24"/>
          <w:lang w:val="en-GB"/>
        </w:rPr>
        <w:t xml:space="preserve"> 2013). The</w:t>
      </w:r>
      <w:r w:rsidR="00143EF5">
        <w:rPr>
          <w:rFonts w:ascii="Times New Roman" w:eastAsia="Times New Roman" w:hAnsi="Times New Roman" w:cs="Times New Roman"/>
          <w:sz w:val="24"/>
          <w:szCs w:val="24"/>
          <w:lang w:val="en-GB"/>
        </w:rPr>
        <w:t>ir</w:t>
      </w:r>
      <w:r w:rsidRPr="00010EDE">
        <w:rPr>
          <w:rFonts w:ascii="Times New Roman" w:eastAsia="Times New Roman" w:hAnsi="Times New Roman" w:cs="Times New Roman"/>
          <w:sz w:val="24"/>
          <w:szCs w:val="24"/>
          <w:lang w:val="en-GB"/>
        </w:rPr>
        <w:t xml:space="preserve"> use in empirical work is often justified by the claim that they are the only kind of models that have the necessary resources to provide coherent theory-based stories about what happens in the economy. As </w:t>
      </w:r>
      <w:r w:rsidRPr="00010EDE">
        <w:rPr>
          <w:rFonts w:ascii="Times New Roman" w:hAnsi="Times New Roman" w:cs="Times New Roman"/>
          <w:sz w:val="24"/>
          <w:szCs w:val="24"/>
          <w:lang w:val="en-GB"/>
        </w:rPr>
        <w:t>Tony Yates writes in his blog on macroeconomics and public policy</w:t>
      </w:r>
      <w:r w:rsidR="00143EF5">
        <w:rPr>
          <w:rFonts w:ascii="Times New Roman" w:hAnsi="Times New Roman" w:cs="Times New Roman"/>
          <w:sz w:val="24"/>
          <w:szCs w:val="24"/>
          <w:lang w:val="en-GB"/>
        </w:rPr>
        <w:t>:</w:t>
      </w:r>
    </w:p>
    <w:p w14:paraId="0E28FE08" w14:textId="77777777" w:rsidR="00373CC1" w:rsidRPr="00010EDE" w:rsidRDefault="00373CC1" w:rsidP="00B633ED">
      <w:pPr>
        <w:spacing w:line="240" w:lineRule="auto"/>
        <w:jc w:val="both"/>
        <w:rPr>
          <w:rFonts w:ascii="Times New Roman" w:hAnsi="Times New Roman" w:cs="Times New Roman"/>
          <w:sz w:val="24"/>
          <w:szCs w:val="24"/>
          <w:lang w:val="en-GB"/>
        </w:rPr>
      </w:pPr>
    </w:p>
    <w:p w14:paraId="55A62291" w14:textId="77777777" w:rsidR="00373CC1" w:rsidRPr="00010EDE" w:rsidRDefault="00373CC1" w:rsidP="00B633ED">
      <w:pPr>
        <w:spacing w:line="240" w:lineRule="auto"/>
        <w:ind w:left="567" w:right="567"/>
        <w:jc w:val="both"/>
        <w:rPr>
          <w:rFonts w:ascii="Times New Roman" w:hAnsi="Times New Roman" w:cs="Times New Roman"/>
          <w:sz w:val="24"/>
          <w:szCs w:val="24"/>
          <w:lang w:val="en-GB"/>
        </w:rPr>
      </w:pPr>
      <w:proofErr w:type="spellStart"/>
      <w:r w:rsidRPr="00010EDE">
        <w:rPr>
          <w:rFonts w:ascii="Times New Roman" w:hAnsi="Times New Roman" w:cs="Times New Roman"/>
          <w:sz w:val="24"/>
          <w:szCs w:val="24"/>
          <w:lang w:val="en-GB"/>
        </w:rPr>
        <w:t>Microfounded</w:t>
      </w:r>
      <w:proofErr w:type="spellEnd"/>
      <w:r w:rsidRPr="00010EDE">
        <w:rPr>
          <w:rFonts w:ascii="Times New Roman" w:hAnsi="Times New Roman" w:cs="Times New Roman"/>
          <w:sz w:val="24"/>
          <w:szCs w:val="24"/>
          <w:lang w:val="en-GB"/>
        </w:rPr>
        <w:t xml:space="preserve"> models are models which tell an explicit story about what the people, firms, and large agents in a model do, and why.  What do they want to achieve, what constraints do they face in going about it?  My own position is that these are the ONLY models that have anything genuinely economic to say about anything.</w:t>
      </w:r>
      <w:r w:rsidR="006A55AA" w:rsidRPr="00010EDE">
        <w:rPr>
          <w:rStyle w:val="FootnoteReference"/>
          <w:rFonts w:ascii="Times New Roman" w:hAnsi="Times New Roman" w:cs="Times New Roman"/>
          <w:sz w:val="24"/>
          <w:szCs w:val="24"/>
          <w:lang w:val="en-GB"/>
        </w:rPr>
        <w:footnoteReference w:id="4"/>
      </w:r>
    </w:p>
    <w:p w14:paraId="6188EE37" w14:textId="77777777" w:rsidR="00373CC1" w:rsidRPr="00010EDE" w:rsidRDefault="00373CC1" w:rsidP="00B633ED">
      <w:pPr>
        <w:spacing w:line="240" w:lineRule="auto"/>
        <w:jc w:val="both"/>
        <w:rPr>
          <w:rFonts w:ascii="Times New Roman" w:eastAsia="Times New Roman" w:hAnsi="Times New Roman" w:cs="Times New Roman"/>
          <w:sz w:val="24"/>
          <w:szCs w:val="24"/>
          <w:lang w:val="en-GB"/>
        </w:rPr>
      </w:pPr>
      <w:r w:rsidRPr="00010EDE">
        <w:rPr>
          <w:rFonts w:ascii="Times New Roman" w:eastAsia="Times New Roman" w:hAnsi="Times New Roman" w:cs="Times New Roman"/>
          <w:sz w:val="24"/>
          <w:szCs w:val="24"/>
          <w:lang w:val="en-GB"/>
        </w:rPr>
        <w:t xml:space="preserve"> </w:t>
      </w:r>
    </w:p>
    <w:p w14:paraId="5D279024" w14:textId="47C3F0AC" w:rsidR="00373CC1" w:rsidRPr="00010EDE" w:rsidRDefault="00373CC1" w:rsidP="00B633ED">
      <w:pPr>
        <w:spacing w:line="240" w:lineRule="auto"/>
        <w:jc w:val="both"/>
        <w:rPr>
          <w:rFonts w:ascii="Times New Roman" w:eastAsia="Times New Roman" w:hAnsi="Times New Roman" w:cs="Times New Roman"/>
          <w:sz w:val="24"/>
          <w:szCs w:val="24"/>
          <w:lang w:val="en-GB"/>
        </w:rPr>
      </w:pPr>
      <w:r w:rsidRPr="00010EDE">
        <w:rPr>
          <w:rFonts w:ascii="Times New Roman" w:eastAsia="Times New Roman" w:hAnsi="Times New Roman" w:cs="Times New Roman"/>
          <w:sz w:val="24"/>
          <w:szCs w:val="24"/>
          <w:lang w:val="en-GB"/>
        </w:rPr>
        <w:t xml:space="preserve">The claim is thus that DSGE </w:t>
      </w:r>
      <w:r w:rsidR="00143EF5">
        <w:rPr>
          <w:rFonts w:ascii="Times New Roman" w:eastAsia="Times New Roman" w:hAnsi="Times New Roman" w:cs="Times New Roman"/>
          <w:sz w:val="24"/>
          <w:szCs w:val="24"/>
          <w:lang w:val="en-GB"/>
        </w:rPr>
        <w:t xml:space="preserve">models </w:t>
      </w:r>
      <w:r w:rsidRPr="00010EDE">
        <w:rPr>
          <w:rFonts w:ascii="Times New Roman" w:eastAsia="Times New Roman" w:hAnsi="Times New Roman" w:cs="Times New Roman"/>
          <w:sz w:val="24"/>
          <w:szCs w:val="24"/>
          <w:lang w:val="en-GB"/>
        </w:rPr>
        <w:t>are indeed able</w:t>
      </w:r>
      <w:r w:rsidR="00FE2250" w:rsidRPr="00010EDE">
        <w:rPr>
          <w:rFonts w:ascii="Times New Roman" w:eastAsia="Times New Roman" w:hAnsi="Times New Roman" w:cs="Times New Roman"/>
          <w:sz w:val="24"/>
          <w:szCs w:val="24"/>
          <w:lang w:val="en-GB"/>
        </w:rPr>
        <w:t xml:space="preserve"> to provide</w:t>
      </w:r>
      <w:r w:rsidRPr="00010EDE">
        <w:rPr>
          <w:rFonts w:ascii="Times New Roman" w:eastAsia="Times New Roman" w:hAnsi="Times New Roman" w:cs="Times New Roman"/>
          <w:sz w:val="24"/>
          <w:szCs w:val="24"/>
          <w:lang w:val="en-GB"/>
        </w:rPr>
        <w:t>, or at the very least have the resources to provide information on alternative causal hypotheses</w:t>
      </w:r>
      <w:r w:rsidR="00FE2250" w:rsidRPr="00010EDE">
        <w:rPr>
          <w:rFonts w:ascii="Times New Roman" w:eastAsia="Times New Roman" w:hAnsi="Times New Roman" w:cs="Times New Roman"/>
          <w:sz w:val="24"/>
          <w:szCs w:val="24"/>
          <w:lang w:val="en-GB"/>
        </w:rPr>
        <w:t>,</w:t>
      </w:r>
      <w:r w:rsidRPr="00010EDE">
        <w:rPr>
          <w:rFonts w:ascii="Times New Roman" w:eastAsia="Times New Roman" w:hAnsi="Times New Roman" w:cs="Times New Roman"/>
          <w:sz w:val="24"/>
          <w:szCs w:val="24"/>
          <w:lang w:val="en-GB"/>
        </w:rPr>
        <w:t xml:space="preserve"> and that they do this by </w:t>
      </w:r>
      <w:r w:rsidR="00143EF5">
        <w:rPr>
          <w:rFonts w:ascii="Times New Roman" w:eastAsia="Times New Roman" w:hAnsi="Times New Roman" w:cs="Times New Roman"/>
          <w:sz w:val="24"/>
          <w:szCs w:val="24"/>
          <w:lang w:val="en-GB"/>
        </w:rPr>
        <w:t>telling</w:t>
      </w:r>
      <w:r w:rsidR="00143EF5" w:rsidRPr="00010EDE">
        <w:rPr>
          <w:rFonts w:ascii="Times New Roman" w:eastAsia="Times New Roman" w:hAnsi="Times New Roman" w:cs="Times New Roman"/>
          <w:sz w:val="24"/>
          <w:szCs w:val="24"/>
          <w:lang w:val="en-GB"/>
        </w:rPr>
        <w:t xml:space="preserve"> </w:t>
      </w:r>
      <w:r w:rsidRPr="00010EDE">
        <w:rPr>
          <w:rFonts w:ascii="Times New Roman" w:eastAsia="Times New Roman" w:hAnsi="Times New Roman" w:cs="Times New Roman"/>
          <w:sz w:val="24"/>
          <w:szCs w:val="24"/>
          <w:lang w:val="en-GB"/>
        </w:rPr>
        <w:t>a theoretically coherent story of individual behavio</w:t>
      </w:r>
      <w:r w:rsidR="0079162D" w:rsidRPr="00010EDE">
        <w:rPr>
          <w:rFonts w:ascii="Times New Roman" w:eastAsia="Times New Roman" w:hAnsi="Times New Roman" w:cs="Times New Roman"/>
          <w:sz w:val="24"/>
          <w:szCs w:val="24"/>
          <w:lang w:val="en-GB"/>
        </w:rPr>
        <w:t>u</w:t>
      </w:r>
      <w:r w:rsidRPr="00010EDE">
        <w:rPr>
          <w:rFonts w:ascii="Times New Roman" w:eastAsia="Times New Roman" w:hAnsi="Times New Roman" w:cs="Times New Roman"/>
          <w:sz w:val="24"/>
          <w:szCs w:val="24"/>
          <w:lang w:val="en-GB"/>
        </w:rPr>
        <w:t xml:space="preserve">r. </w:t>
      </w:r>
      <w:r w:rsidR="00143EF5">
        <w:rPr>
          <w:rFonts w:ascii="Times New Roman" w:eastAsia="Times New Roman" w:hAnsi="Times New Roman" w:cs="Times New Roman"/>
          <w:sz w:val="24"/>
          <w:szCs w:val="24"/>
          <w:lang w:val="en-GB"/>
        </w:rPr>
        <w:t>An</w:t>
      </w:r>
      <w:r w:rsidR="00143EF5" w:rsidRPr="00010EDE">
        <w:rPr>
          <w:rFonts w:ascii="Times New Roman" w:eastAsia="Times New Roman" w:hAnsi="Times New Roman" w:cs="Times New Roman"/>
          <w:sz w:val="24"/>
          <w:szCs w:val="24"/>
          <w:lang w:val="en-GB"/>
        </w:rPr>
        <w:t xml:space="preserve"> </w:t>
      </w:r>
      <w:r w:rsidRPr="00010EDE">
        <w:rPr>
          <w:rFonts w:ascii="Times New Roman" w:eastAsia="Times New Roman" w:hAnsi="Times New Roman" w:cs="Times New Roman"/>
          <w:sz w:val="24"/>
          <w:szCs w:val="24"/>
          <w:lang w:val="en-GB"/>
        </w:rPr>
        <w:t xml:space="preserve">interesting question </w:t>
      </w:r>
      <w:r w:rsidR="00FE2250" w:rsidRPr="00010EDE">
        <w:rPr>
          <w:rFonts w:ascii="Times New Roman" w:eastAsia="Times New Roman" w:hAnsi="Times New Roman" w:cs="Times New Roman"/>
          <w:sz w:val="24"/>
          <w:szCs w:val="24"/>
          <w:lang w:val="en-GB"/>
        </w:rPr>
        <w:t>then arises</w:t>
      </w:r>
      <w:r w:rsidR="00143EF5">
        <w:rPr>
          <w:rFonts w:ascii="Times New Roman" w:eastAsia="Times New Roman" w:hAnsi="Times New Roman" w:cs="Times New Roman"/>
          <w:sz w:val="24"/>
          <w:szCs w:val="24"/>
          <w:lang w:val="en-GB"/>
        </w:rPr>
        <w:t xml:space="preserve"> concerning</w:t>
      </w:r>
      <w:r w:rsidR="00FE2250" w:rsidRPr="00010EDE">
        <w:rPr>
          <w:rFonts w:ascii="Times New Roman" w:eastAsia="Times New Roman" w:hAnsi="Times New Roman" w:cs="Times New Roman"/>
          <w:sz w:val="24"/>
          <w:szCs w:val="24"/>
          <w:lang w:val="en-GB"/>
        </w:rPr>
        <w:t xml:space="preserve"> </w:t>
      </w:r>
      <w:r w:rsidRPr="00010EDE">
        <w:rPr>
          <w:rFonts w:ascii="Times New Roman" w:eastAsia="Times New Roman" w:hAnsi="Times New Roman" w:cs="Times New Roman"/>
          <w:sz w:val="24"/>
          <w:szCs w:val="24"/>
          <w:lang w:val="en-GB"/>
        </w:rPr>
        <w:t xml:space="preserve">what such claims amount to </w:t>
      </w:r>
      <w:r w:rsidR="00FE2250" w:rsidRPr="00010EDE">
        <w:rPr>
          <w:rFonts w:ascii="Times New Roman" w:eastAsia="Times New Roman" w:hAnsi="Times New Roman" w:cs="Times New Roman"/>
          <w:sz w:val="24"/>
          <w:szCs w:val="24"/>
          <w:lang w:val="en-GB"/>
        </w:rPr>
        <w:t xml:space="preserve">and what </w:t>
      </w:r>
      <w:r w:rsidR="00143EF5">
        <w:rPr>
          <w:rFonts w:ascii="Times New Roman" w:eastAsia="Times New Roman" w:hAnsi="Times New Roman" w:cs="Times New Roman"/>
          <w:sz w:val="24"/>
          <w:szCs w:val="24"/>
          <w:lang w:val="en-GB"/>
        </w:rPr>
        <w:t>is their</w:t>
      </w:r>
      <w:r w:rsidR="00FE2250" w:rsidRPr="00010EDE">
        <w:rPr>
          <w:rFonts w:ascii="Times New Roman" w:eastAsia="Times New Roman" w:hAnsi="Times New Roman" w:cs="Times New Roman"/>
          <w:sz w:val="24"/>
          <w:szCs w:val="24"/>
          <w:lang w:val="en-GB"/>
        </w:rPr>
        <w:t xml:space="preserve"> bas</w:t>
      </w:r>
      <w:r w:rsidR="00143EF5">
        <w:rPr>
          <w:rFonts w:ascii="Times New Roman" w:eastAsia="Times New Roman" w:hAnsi="Times New Roman" w:cs="Times New Roman"/>
          <w:sz w:val="24"/>
          <w:szCs w:val="24"/>
          <w:lang w:val="en-GB"/>
        </w:rPr>
        <w:t>is</w:t>
      </w:r>
      <w:r w:rsidR="00FE2250" w:rsidRPr="00010EDE">
        <w:rPr>
          <w:rFonts w:ascii="Times New Roman" w:eastAsia="Times New Roman" w:hAnsi="Times New Roman" w:cs="Times New Roman"/>
          <w:sz w:val="24"/>
          <w:szCs w:val="24"/>
          <w:lang w:val="en-GB"/>
        </w:rPr>
        <w:t xml:space="preserve">, </w:t>
      </w:r>
      <w:r w:rsidRPr="00010EDE">
        <w:rPr>
          <w:rFonts w:ascii="Times New Roman" w:eastAsia="Times New Roman" w:hAnsi="Times New Roman" w:cs="Times New Roman"/>
          <w:sz w:val="24"/>
          <w:szCs w:val="24"/>
          <w:lang w:val="en-GB"/>
        </w:rPr>
        <w:t>given that DSGE models are based on the crucial assumption of intertemporal optimization</w:t>
      </w:r>
      <w:r w:rsidR="00143EF5">
        <w:rPr>
          <w:rFonts w:ascii="Times New Roman" w:eastAsia="Times New Roman" w:hAnsi="Times New Roman" w:cs="Times New Roman"/>
          <w:sz w:val="24"/>
          <w:szCs w:val="24"/>
          <w:lang w:val="en-GB"/>
        </w:rPr>
        <w:t>,</w:t>
      </w:r>
      <w:r w:rsidRPr="00010EDE">
        <w:rPr>
          <w:rFonts w:ascii="Times New Roman" w:eastAsia="Times New Roman" w:hAnsi="Times New Roman" w:cs="Times New Roman"/>
          <w:sz w:val="24"/>
          <w:szCs w:val="24"/>
          <w:lang w:val="en-GB"/>
        </w:rPr>
        <w:t xml:space="preserve"> which is routinely falsified in empirical work. Before we explore this central issue, </w:t>
      </w:r>
      <w:r w:rsidR="00143EF5">
        <w:rPr>
          <w:rFonts w:ascii="Times New Roman" w:eastAsia="Times New Roman" w:hAnsi="Times New Roman" w:cs="Times New Roman"/>
          <w:sz w:val="24"/>
          <w:szCs w:val="24"/>
          <w:lang w:val="en-GB"/>
        </w:rPr>
        <w:t>let us</w:t>
      </w:r>
      <w:r w:rsidRPr="00010EDE">
        <w:rPr>
          <w:rFonts w:ascii="Times New Roman" w:eastAsia="Times New Roman" w:hAnsi="Times New Roman" w:cs="Times New Roman"/>
          <w:sz w:val="24"/>
          <w:szCs w:val="24"/>
          <w:lang w:val="en-GB"/>
        </w:rPr>
        <w:t xml:space="preserve"> see how </w:t>
      </w:r>
      <w:proofErr w:type="spellStart"/>
      <w:r w:rsidRPr="00010EDE">
        <w:rPr>
          <w:rFonts w:ascii="Times New Roman" w:eastAsia="Times New Roman" w:hAnsi="Times New Roman" w:cs="Times New Roman"/>
          <w:sz w:val="24"/>
          <w:szCs w:val="24"/>
          <w:lang w:val="en-GB"/>
        </w:rPr>
        <w:t>Rodrik’s</w:t>
      </w:r>
      <w:proofErr w:type="spellEnd"/>
      <w:r w:rsidRPr="00010EDE">
        <w:rPr>
          <w:rFonts w:ascii="Times New Roman" w:eastAsia="Times New Roman" w:hAnsi="Times New Roman" w:cs="Times New Roman"/>
          <w:sz w:val="24"/>
          <w:szCs w:val="24"/>
          <w:lang w:val="en-GB"/>
        </w:rPr>
        <w:t xml:space="preserve"> views on model selection fit current mainstream macroeconomics. </w:t>
      </w:r>
    </w:p>
    <w:p w14:paraId="51D19EF3" w14:textId="77777777" w:rsidR="00373CC1" w:rsidRPr="00010EDE" w:rsidRDefault="00373CC1" w:rsidP="00B633ED">
      <w:pPr>
        <w:autoSpaceDE w:val="0"/>
        <w:autoSpaceDN w:val="0"/>
        <w:adjustRightInd w:val="0"/>
        <w:spacing w:line="240" w:lineRule="auto"/>
        <w:jc w:val="both"/>
        <w:rPr>
          <w:rFonts w:ascii="Times New Roman" w:hAnsi="Times New Roman" w:cs="Times New Roman"/>
          <w:b/>
          <w:sz w:val="24"/>
          <w:szCs w:val="24"/>
          <w:lang w:val="en-GB"/>
        </w:rPr>
      </w:pPr>
    </w:p>
    <w:p w14:paraId="71CBC35D" w14:textId="2A3E3DB4" w:rsidR="00373CC1" w:rsidRPr="00010EDE" w:rsidRDefault="00373CC1" w:rsidP="00B633ED">
      <w:pPr>
        <w:spacing w:line="240" w:lineRule="auto"/>
        <w:jc w:val="both"/>
        <w:rPr>
          <w:rFonts w:ascii="Times New Roman" w:hAnsi="Times New Roman" w:cs="Times New Roman"/>
          <w:sz w:val="24"/>
          <w:szCs w:val="24"/>
          <w:lang w:val="en-GB"/>
        </w:rPr>
      </w:pPr>
      <w:r w:rsidRPr="00010EDE">
        <w:rPr>
          <w:rFonts w:ascii="Times New Roman" w:eastAsia="Times New Roman" w:hAnsi="Times New Roman" w:cs="Times New Roman"/>
          <w:sz w:val="24"/>
          <w:szCs w:val="24"/>
          <w:lang w:val="en-GB"/>
        </w:rPr>
        <w:t>DSGE mode</w:t>
      </w:r>
      <w:r w:rsidR="00884B90" w:rsidRPr="00010EDE">
        <w:rPr>
          <w:rFonts w:ascii="Times New Roman" w:eastAsia="Times New Roman" w:hAnsi="Times New Roman" w:cs="Times New Roman"/>
          <w:sz w:val="24"/>
          <w:szCs w:val="24"/>
          <w:lang w:val="en-GB"/>
        </w:rPr>
        <w:t>l</w:t>
      </w:r>
      <w:r w:rsidRPr="00010EDE">
        <w:rPr>
          <w:rFonts w:ascii="Times New Roman" w:eastAsia="Times New Roman" w:hAnsi="Times New Roman" w:cs="Times New Roman"/>
          <w:sz w:val="24"/>
          <w:szCs w:val="24"/>
          <w:lang w:val="en-GB"/>
        </w:rPr>
        <w:t>ling involves significant amount</w:t>
      </w:r>
      <w:r w:rsidR="00C10EF2">
        <w:rPr>
          <w:rFonts w:ascii="Times New Roman" w:eastAsia="Times New Roman" w:hAnsi="Times New Roman" w:cs="Times New Roman"/>
          <w:sz w:val="24"/>
          <w:szCs w:val="24"/>
          <w:lang w:val="en-GB"/>
        </w:rPr>
        <w:t>s</w:t>
      </w:r>
      <w:r w:rsidRPr="00010EDE">
        <w:rPr>
          <w:rFonts w:ascii="Times New Roman" w:eastAsia="Times New Roman" w:hAnsi="Times New Roman" w:cs="Times New Roman"/>
          <w:sz w:val="24"/>
          <w:szCs w:val="24"/>
          <w:lang w:val="en-GB"/>
        </w:rPr>
        <w:t xml:space="preserve"> of seemingly ad-hoc parameter adjustments, fiddling with the structural assumptions and multiple runs in producing what </w:t>
      </w:r>
      <w:r w:rsidR="00C10EF2">
        <w:rPr>
          <w:rFonts w:ascii="Times New Roman" w:eastAsia="Times New Roman" w:hAnsi="Times New Roman" w:cs="Times New Roman"/>
          <w:sz w:val="24"/>
          <w:szCs w:val="24"/>
          <w:lang w:val="en-GB"/>
        </w:rPr>
        <w:t>are</w:t>
      </w:r>
      <w:r w:rsidR="00C10EF2" w:rsidRPr="00010EDE">
        <w:rPr>
          <w:rFonts w:ascii="Times New Roman" w:eastAsia="Times New Roman" w:hAnsi="Times New Roman" w:cs="Times New Roman"/>
          <w:sz w:val="24"/>
          <w:szCs w:val="24"/>
          <w:lang w:val="en-GB"/>
        </w:rPr>
        <w:t xml:space="preserve"> </w:t>
      </w:r>
      <w:r w:rsidRPr="00010EDE">
        <w:rPr>
          <w:rFonts w:ascii="Times New Roman" w:eastAsia="Times New Roman" w:hAnsi="Times New Roman" w:cs="Times New Roman"/>
          <w:sz w:val="24"/>
          <w:szCs w:val="24"/>
          <w:lang w:val="en-GB"/>
        </w:rPr>
        <w:t xml:space="preserve">judged to be reasonable predictions. As such, the </w:t>
      </w:r>
      <w:r w:rsidR="00C10EF2">
        <w:rPr>
          <w:rFonts w:ascii="Times New Roman" w:eastAsia="Times New Roman" w:hAnsi="Times New Roman" w:cs="Times New Roman"/>
          <w:sz w:val="24"/>
          <w:szCs w:val="24"/>
          <w:lang w:val="en-GB"/>
        </w:rPr>
        <w:t>models are</w:t>
      </w:r>
      <w:r w:rsidR="00C10EF2" w:rsidRPr="00010EDE">
        <w:rPr>
          <w:rFonts w:ascii="Times New Roman" w:eastAsia="Times New Roman" w:hAnsi="Times New Roman" w:cs="Times New Roman"/>
          <w:sz w:val="24"/>
          <w:szCs w:val="24"/>
          <w:lang w:val="en-GB"/>
        </w:rPr>
        <w:t xml:space="preserve"> </w:t>
      </w:r>
      <w:r w:rsidRPr="00010EDE">
        <w:rPr>
          <w:rFonts w:ascii="Times New Roman" w:eastAsia="Times New Roman" w:hAnsi="Times New Roman" w:cs="Times New Roman"/>
          <w:sz w:val="24"/>
          <w:szCs w:val="24"/>
          <w:lang w:val="en-GB"/>
        </w:rPr>
        <w:t xml:space="preserve">more like platforms for integrating </w:t>
      </w:r>
      <w:r w:rsidR="00A16361" w:rsidRPr="00010EDE">
        <w:rPr>
          <w:rFonts w:ascii="Times New Roman" w:eastAsia="Times New Roman" w:hAnsi="Times New Roman" w:cs="Times New Roman"/>
          <w:sz w:val="24"/>
          <w:szCs w:val="24"/>
          <w:lang w:val="en-GB"/>
        </w:rPr>
        <w:t xml:space="preserve">various kinds of data with </w:t>
      </w:r>
      <w:r w:rsidRPr="00010EDE">
        <w:rPr>
          <w:rFonts w:ascii="Times New Roman" w:eastAsia="Times New Roman" w:hAnsi="Times New Roman" w:cs="Times New Roman"/>
          <w:sz w:val="24"/>
          <w:szCs w:val="24"/>
          <w:lang w:val="en-GB"/>
        </w:rPr>
        <w:t xml:space="preserve">expert judgement than alternative models capturing single or </w:t>
      </w:r>
      <w:r w:rsidR="00C10EF2">
        <w:rPr>
          <w:rFonts w:ascii="Times New Roman" w:eastAsia="Times New Roman" w:hAnsi="Times New Roman" w:cs="Times New Roman"/>
          <w:sz w:val="24"/>
          <w:szCs w:val="24"/>
          <w:lang w:val="en-GB"/>
        </w:rPr>
        <w:t xml:space="preserve">a </w:t>
      </w:r>
      <w:r w:rsidRPr="00010EDE">
        <w:rPr>
          <w:rFonts w:ascii="Times New Roman" w:eastAsia="Times New Roman" w:hAnsi="Times New Roman" w:cs="Times New Roman"/>
          <w:sz w:val="24"/>
          <w:szCs w:val="24"/>
          <w:lang w:val="en-GB"/>
        </w:rPr>
        <w:t xml:space="preserve">few key causal mechanisms. </w:t>
      </w:r>
      <w:r w:rsidR="00C10EF2">
        <w:rPr>
          <w:rFonts w:ascii="Times New Roman" w:eastAsia="Times New Roman" w:hAnsi="Times New Roman" w:cs="Times New Roman"/>
          <w:sz w:val="24"/>
          <w:szCs w:val="24"/>
          <w:lang w:val="en-GB"/>
        </w:rPr>
        <w:t>T</w:t>
      </w:r>
      <w:r w:rsidRPr="00010EDE">
        <w:rPr>
          <w:rFonts w:ascii="Times New Roman" w:eastAsia="Times New Roman" w:hAnsi="Times New Roman" w:cs="Times New Roman"/>
          <w:sz w:val="24"/>
          <w:szCs w:val="24"/>
          <w:lang w:val="en-GB"/>
        </w:rPr>
        <w:t>o show how applied macro mode</w:t>
      </w:r>
      <w:r w:rsidR="00884B90" w:rsidRPr="00010EDE">
        <w:rPr>
          <w:rFonts w:ascii="Times New Roman" w:eastAsia="Times New Roman" w:hAnsi="Times New Roman" w:cs="Times New Roman"/>
          <w:sz w:val="24"/>
          <w:szCs w:val="24"/>
          <w:lang w:val="en-GB"/>
        </w:rPr>
        <w:t>l</w:t>
      </w:r>
      <w:r w:rsidRPr="00010EDE">
        <w:rPr>
          <w:rFonts w:ascii="Times New Roman" w:eastAsia="Times New Roman" w:hAnsi="Times New Roman" w:cs="Times New Roman"/>
          <w:sz w:val="24"/>
          <w:szCs w:val="24"/>
          <w:lang w:val="en-GB"/>
        </w:rPr>
        <w:t xml:space="preserve">ling differs from </w:t>
      </w:r>
      <w:proofErr w:type="spellStart"/>
      <w:r w:rsidRPr="00010EDE">
        <w:rPr>
          <w:rFonts w:ascii="Times New Roman" w:eastAsia="Times New Roman" w:hAnsi="Times New Roman" w:cs="Times New Roman"/>
          <w:sz w:val="24"/>
          <w:szCs w:val="24"/>
          <w:lang w:val="en-GB"/>
        </w:rPr>
        <w:t>Rodrik’s</w:t>
      </w:r>
      <w:proofErr w:type="spellEnd"/>
      <w:r w:rsidRPr="00010EDE">
        <w:rPr>
          <w:rFonts w:ascii="Times New Roman" w:eastAsia="Times New Roman" w:hAnsi="Times New Roman" w:cs="Times New Roman"/>
          <w:sz w:val="24"/>
          <w:szCs w:val="24"/>
          <w:lang w:val="en-GB"/>
        </w:rPr>
        <w:t xml:space="preserve"> view of model selection, we next briefly explore the way in which DSGE models are used in policy-oriented research in the Bank of Finland as well as in more academic macroeconomic research. </w:t>
      </w:r>
      <w:r w:rsidR="002673A9" w:rsidRPr="00010EDE">
        <w:rPr>
          <w:rFonts w:ascii="Times New Roman" w:eastAsia="Times New Roman" w:hAnsi="Times New Roman" w:cs="Times New Roman"/>
          <w:sz w:val="24"/>
          <w:szCs w:val="24"/>
          <w:lang w:val="en-GB"/>
        </w:rPr>
        <w:t xml:space="preserve">Although sharing the core </w:t>
      </w:r>
      <w:r w:rsidR="00C10EF2" w:rsidRPr="00010EDE">
        <w:rPr>
          <w:rFonts w:ascii="Times New Roman" w:eastAsia="Times New Roman" w:hAnsi="Times New Roman" w:cs="Times New Roman"/>
          <w:sz w:val="24"/>
          <w:szCs w:val="24"/>
          <w:lang w:val="en-GB"/>
        </w:rPr>
        <w:t xml:space="preserve">defining </w:t>
      </w:r>
      <w:r w:rsidR="002673A9" w:rsidRPr="00010EDE">
        <w:rPr>
          <w:rFonts w:ascii="Times New Roman" w:eastAsia="Times New Roman" w:hAnsi="Times New Roman" w:cs="Times New Roman"/>
          <w:sz w:val="24"/>
          <w:szCs w:val="24"/>
          <w:lang w:val="en-GB"/>
        </w:rPr>
        <w:t>DSGE features, models built for policy</w:t>
      </w:r>
      <w:r w:rsidR="00C10EF2">
        <w:rPr>
          <w:rFonts w:ascii="Times New Roman" w:eastAsia="Times New Roman" w:hAnsi="Times New Roman" w:cs="Times New Roman"/>
          <w:sz w:val="24"/>
          <w:szCs w:val="24"/>
          <w:lang w:val="en-GB"/>
        </w:rPr>
        <w:t xml:space="preserve"> </w:t>
      </w:r>
      <w:r w:rsidR="002673A9" w:rsidRPr="00010EDE">
        <w:rPr>
          <w:rFonts w:ascii="Times New Roman" w:eastAsia="Times New Roman" w:hAnsi="Times New Roman" w:cs="Times New Roman"/>
          <w:sz w:val="24"/>
          <w:szCs w:val="24"/>
          <w:lang w:val="en-GB"/>
        </w:rPr>
        <w:t xml:space="preserve">use </w:t>
      </w:r>
      <w:r w:rsidR="0072631E">
        <w:rPr>
          <w:rFonts w:ascii="Times New Roman" w:eastAsia="Times New Roman" w:hAnsi="Times New Roman" w:cs="Times New Roman"/>
          <w:sz w:val="24"/>
          <w:szCs w:val="24"/>
          <w:lang w:val="en-GB"/>
        </w:rPr>
        <w:t>tend to be</w:t>
      </w:r>
      <w:r w:rsidR="002673A9" w:rsidRPr="00010EDE">
        <w:rPr>
          <w:rFonts w:ascii="Times New Roman" w:eastAsia="Times New Roman" w:hAnsi="Times New Roman" w:cs="Times New Roman"/>
          <w:sz w:val="24"/>
          <w:szCs w:val="24"/>
          <w:lang w:val="en-GB"/>
        </w:rPr>
        <w:t xml:space="preserve"> more complex and estimated </w:t>
      </w:r>
      <w:r w:rsidR="00C10EF2">
        <w:rPr>
          <w:rFonts w:ascii="Times New Roman" w:eastAsia="Times New Roman" w:hAnsi="Times New Roman" w:cs="Times New Roman"/>
          <w:sz w:val="24"/>
          <w:szCs w:val="24"/>
          <w:lang w:val="en-GB"/>
        </w:rPr>
        <w:t>on</w:t>
      </w:r>
      <w:r w:rsidR="00C10EF2" w:rsidRPr="00010EDE">
        <w:rPr>
          <w:rFonts w:ascii="Times New Roman" w:eastAsia="Times New Roman" w:hAnsi="Times New Roman" w:cs="Times New Roman"/>
          <w:sz w:val="24"/>
          <w:szCs w:val="24"/>
          <w:lang w:val="en-GB"/>
        </w:rPr>
        <w:t xml:space="preserve"> </w:t>
      </w:r>
      <w:r w:rsidR="002673A9" w:rsidRPr="00010EDE">
        <w:rPr>
          <w:rFonts w:ascii="Times New Roman" w:eastAsia="Times New Roman" w:hAnsi="Times New Roman" w:cs="Times New Roman"/>
          <w:sz w:val="24"/>
          <w:szCs w:val="24"/>
          <w:lang w:val="en-GB"/>
        </w:rPr>
        <w:t>a richer data</w:t>
      </w:r>
      <w:r w:rsidR="00C10EF2">
        <w:rPr>
          <w:rFonts w:ascii="Times New Roman" w:eastAsia="Times New Roman" w:hAnsi="Times New Roman" w:cs="Times New Roman"/>
          <w:sz w:val="24"/>
          <w:szCs w:val="24"/>
          <w:lang w:val="en-GB"/>
        </w:rPr>
        <w:t xml:space="preserve"> </w:t>
      </w:r>
      <w:r w:rsidR="002673A9" w:rsidRPr="00010EDE">
        <w:rPr>
          <w:rFonts w:ascii="Times New Roman" w:eastAsia="Times New Roman" w:hAnsi="Times New Roman" w:cs="Times New Roman"/>
          <w:sz w:val="24"/>
          <w:szCs w:val="24"/>
          <w:lang w:val="en-GB"/>
        </w:rPr>
        <w:t xml:space="preserve">set than “academic” DSGEs built to answer specific theoretical questions. This is to be expected </w:t>
      </w:r>
      <w:r w:rsidR="00C10EF2">
        <w:rPr>
          <w:rFonts w:ascii="Times New Roman" w:eastAsia="Times New Roman" w:hAnsi="Times New Roman" w:cs="Times New Roman"/>
          <w:sz w:val="24"/>
          <w:szCs w:val="24"/>
          <w:lang w:val="en-GB"/>
        </w:rPr>
        <w:t>given that</w:t>
      </w:r>
      <w:r w:rsidR="00C10EF2" w:rsidRPr="00010EDE">
        <w:rPr>
          <w:rFonts w:ascii="Times New Roman" w:eastAsia="Times New Roman" w:hAnsi="Times New Roman" w:cs="Times New Roman"/>
          <w:sz w:val="24"/>
          <w:szCs w:val="24"/>
          <w:lang w:val="en-GB"/>
        </w:rPr>
        <w:t xml:space="preserve"> </w:t>
      </w:r>
      <w:r w:rsidR="002673A9" w:rsidRPr="00010EDE">
        <w:rPr>
          <w:rFonts w:ascii="Times New Roman" w:eastAsia="Times New Roman" w:hAnsi="Times New Roman" w:cs="Times New Roman"/>
          <w:sz w:val="24"/>
          <w:szCs w:val="24"/>
          <w:lang w:val="en-GB"/>
        </w:rPr>
        <w:t xml:space="preserve">forecasting and the evaluation of policy counterfactuals require </w:t>
      </w:r>
      <w:r w:rsidR="00904AB8" w:rsidRPr="00010EDE">
        <w:rPr>
          <w:rFonts w:ascii="Times New Roman" w:eastAsia="Times New Roman" w:hAnsi="Times New Roman" w:cs="Times New Roman"/>
          <w:sz w:val="24"/>
          <w:szCs w:val="24"/>
          <w:lang w:val="en-GB"/>
        </w:rPr>
        <w:t xml:space="preserve">the inclusion of </w:t>
      </w:r>
      <w:r w:rsidR="002673A9" w:rsidRPr="00010EDE">
        <w:rPr>
          <w:rFonts w:ascii="Times New Roman" w:eastAsia="Times New Roman" w:hAnsi="Times New Roman" w:cs="Times New Roman"/>
          <w:sz w:val="24"/>
          <w:szCs w:val="24"/>
          <w:lang w:val="en-GB"/>
        </w:rPr>
        <w:t xml:space="preserve">all relevant sectors of the economy with empirically plausible parametrization, whereas models aimed at answering theoretical questions </w:t>
      </w:r>
      <w:r w:rsidR="00C10EF2">
        <w:rPr>
          <w:rFonts w:ascii="Times New Roman" w:eastAsia="Times New Roman" w:hAnsi="Times New Roman" w:cs="Times New Roman"/>
          <w:sz w:val="24"/>
          <w:szCs w:val="24"/>
          <w:lang w:val="en-GB"/>
        </w:rPr>
        <w:t>should</w:t>
      </w:r>
      <w:r w:rsidR="002673A9" w:rsidRPr="00010EDE">
        <w:rPr>
          <w:rFonts w:ascii="Times New Roman" w:eastAsia="Times New Roman" w:hAnsi="Times New Roman" w:cs="Times New Roman"/>
          <w:sz w:val="24"/>
          <w:szCs w:val="24"/>
          <w:lang w:val="en-GB"/>
        </w:rPr>
        <w:t xml:space="preserve"> be as simple as possible so as to remain theoretically tractable.</w:t>
      </w:r>
      <w:r w:rsidR="002673A9" w:rsidRPr="00010EDE">
        <w:rPr>
          <w:rStyle w:val="FootnoteReference"/>
          <w:rFonts w:ascii="Times New Roman" w:eastAsia="Times New Roman" w:hAnsi="Times New Roman" w:cs="Times New Roman"/>
          <w:sz w:val="24"/>
          <w:szCs w:val="24"/>
          <w:lang w:val="en-GB"/>
        </w:rPr>
        <w:footnoteReference w:id="5"/>
      </w:r>
    </w:p>
    <w:p w14:paraId="3112C6FD" w14:textId="77777777" w:rsidR="00373CC1" w:rsidRPr="00010EDE" w:rsidRDefault="00373CC1" w:rsidP="00B633ED">
      <w:pPr>
        <w:autoSpaceDE w:val="0"/>
        <w:autoSpaceDN w:val="0"/>
        <w:adjustRightInd w:val="0"/>
        <w:spacing w:line="240" w:lineRule="auto"/>
        <w:jc w:val="both"/>
        <w:rPr>
          <w:rFonts w:ascii="Times New Roman" w:hAnsi="Times New Roman" w:cs="Times New Roman"/>
          <w:b/>
          <w:sz w:val="24"/>
          <w:szCs w:val="24"/>
          <w:lang w:val="en-GB"/>
        </w:rPr>
      </w:pPr>
    </w:p>
    <w:p w14:paraId="3868A9A8" w14:textId="50852725" w:rsidR="00373CC1" w:rsidRPr="00010EDE" w:rsidRDefault="00373CC1" w:rsidP="00B633ED">
      <w:pPr>
        <w:autoSpaceDE w:val="0"/>
        <w:autoSpaceDN w:val="0"/>
        <w:adjustRightInd w:val="0"/>
        <w:spacing w:line="240" w:lineRule="auto"/>
        <w:jc w:val="both"/>
        <w:rPr>
          <w:rFonts w:ascii="Times New Roman" w:hAnsi="Times New Roman" w:cs="Times New Roman"/>
          <w:sz w:val="24"/>
          <w:szCs w:val="24"/>
          <w:lang w:val="en-GB"/>
        </w:rPr>
      </w:pPr>
      <w:r w:rsidRPr="00010EDE">
        <w:rPr>
          <w:rFonts w:ascii="Times New Roman" w:hAnsi="Times New Roman" w:cs="Times New Roman"/>
          <w:sz w:val="24"/>
          <w:szCs w:val="24"/>
          <w:lang w:val="en-GB"/>
        </w:rPr>
        <w:t xml:space="preserve">The central workhorse of the Bank of Finland is the Aino (2.0) model. Aino is </w:t>
      </w:r>
      <w:proofErr w:type="spellStart"/>
      <w:r w:rsidRPr="00010EDE">
        <w:rPr>
          <w:rFonts w:ascii="Times New Roman" w:hAnsi="Times New Roman" w:cs="Times New Roman"/>
          <w:sz w:val="24"/>
          <w:szCs w:val="24"/>
          <w:lang w:val="en-GB"/>
        </w:rPr>
        <w:t>BoF’s</w:t>
      </w:r>
      <w:proofErr w:type="spellEnd"/>
      <w:r w:rsidRPr="00010EDE">
        <w:rPr>
          <w:rFonts w:ascii="Times New Roman" w:hAnsi="Times New Roman" w:cs="Times New Roman"/>
          <w:sz w:val="24"/>
          <w:szCs w:val="24"/>
          <w:lang w:val="en-GB"/>
        </w:rPr>
        <w:t xml:space="preserve"> main integrating macroeconomic forecasting model and the platform of choice for running policy scenarios. </w:t>
      </w:r>
      <w:r w:rsidR="00C10EF2">
        <w:rPr>
          <w:rFonts w:ascii="Times New Roman" w:hAnsi="Times New Roman" w:cs="Times New Roman"/>
          <w:sz w:val="24"/>
          <w:szCs w:val="24"/>
          <w:lang w:val="en-GB"/>
        </w:rPr>
        <w:t>It</w:t>
      </w:r>
      <w:r w:rsidRPr="00010EDE">
        <w:rPr>
          <w:rFonts w:ascii="Times New Roman" w:hAnsi="Times New Roman" w:cs="Times New Roman"/>
          <w:sz w:val="24"/>
          <w:szCs w:val="24"/>
          <w:lang w:val="en-GB"/>
        </w:rPr>
        <w:t xml:space="preserve"> encompasses 39 parameters and takes in data from 24 </w:t>
      </w:r>
      <w:r w:rsidR="00C221C0" w:rsidRPr="00010EDE">
        <w:rPr>
          <w:rFonts w:ascii="Times New Roman" w:hAnsi="Times New Roman" w:cs="Times New Roman"/>
          <w:sz w:val="24"/>
          <w:szCs w:val="24"/>
          <w:lang w:val="en-GB"/>
        </w:rPr>
        <w:t xml:space="preserve">variables </w:t>
      </w:r>
      <w:r w:rsidRPr="00010EDE">
        <w:rPr>
          <w:rFonts w:ascii="Times New Roman" w:hAnsi="Times New Roman" w:cs="Times New Roman"/>
          <w:sz w:val="24"/>
          <w:szCs w:val="24"/>
          <w:lang w:val="en-GB"/>
        </w:rPr>
        <w:t xml:space="preserve">using combined methodology </w:t>
      </w:r>
      <w:r w:rsidR="00C10EF2">
        <w:rPr>
          <w:rFonts w:ascii="Times New Roman" w:hAnsi="Times New Roman" w:cs="Times New Roman"/>
          <w:sz w:val="24"/>
          <w:szCs w:val="24"/>
          <w:lang w:val="en-GB"/>
        </w:rPr>
        <w:t>including</w:t>
      </w:r>
      <w:r w:rsidR="00C10EF2"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 xml:space="preserve">calibration and Bayesian estimation. The model is </w:t>
      </w:r>
      <w:r w:rsidR="00884B90" w:rsidRPr="00010EDE">
        <w:rPr>
          <w:rFonts w:ascii="Times New Roman" w:hAnsi="Times New Roman" w:cs="Times New Roman"/>
          <w:sz w:val="24"/>
          <w:szCs w:val="24"/>
          <w:lang w:val="en-GB"/>
        </w:rPr>
        <w:t>country-</w:t>
      </w:r>
      <w:r w:rsidRPr="00010EDE">
        <w:rPr>
          <w:rFonts w:ascii="Times New Roman" w:hAnsi="Times New Roman" w:cs="Times New Roman"/>
          <w:sz w:val="24"/>
          <w:szCs w:val="24"/>
          <w:lang w:val="en-GB"/>
        </w:rPr>
        <w:t xml:space="preserve">specific in that it emphasizes features important to a small open economy, as well as being estimated with </w:t>
      </w:r>
      <w:r w:rsidR="00884B90" w:rsidRPr="00010EDE">
        <w:rPr>
          <w:rFonts w:ascii="Times New Roman" w:hAnsi="Times New Roman" w:cs="Times New Roman"/>
          <w:sz w:val="24"/>
          <w:szCs w:val="24"/>
          <w:lang w:val="en-GB"/>
        </w:rPr>
        <w:t>country-</w:t>
      </w:r>
      <w:r w:rsidRPr="00010EDE">
        <w:rPr>
          <w:rFonts w:ascii="Times New Roman" w:hAnsi="Times New Roman" w:cs="Times New Roman"/>
          <w:sz w:val="24"/>
          <w:szCs w:val="24"/>
          <w:lang w:val="en-GB"/>
        </w:rPr>
        <w:t xml:space="preserve">specific data (1995-2014). Although some specificities are built into the model (such as the structure of the banking sector and the economy </w:t>
      </w:r>
      <w:r w:rsidR="00C10EF2">
        <w:rPr>
          <w:rFonts w:ascii="Times New Roman" w:hAnsi="Times New Roman" w:cs="Times New Roman"/>
          <w:sz w:val="24"/>
          <w:szCs w:val="24"/>
          <w:lang w:val="en-GB"/>
        </w:rPr>
        <w:t>as</w:t>
      </w:r>
      <w:r w:rsidR="00C10EF2"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part of a currency union but having substantial trade with countries outside the union), many country-specific features are</w:t>
      </w:r>
      <w:r w:rsidR="00C10EF2">
        <w:rPr>
          <w:rFonts w:ascii="Times New Roman" w:hAnsi="Times New Roman" w:cs="Times New Roman"/>
          <w:sz w:val="24"/>
          <w:szCs w:val="24"/>
          <w:lang w:val="en-GB"/>
        </w:rPr>
        <w:t>,</w:t>
      </w:r>
      <w:r w:rsidRPr="00010EDE">
        <w:rPr>
          <w:rFonts w:ascii="Times New Roman" w:hAnsi="Times New Roman" w:cs="Times New Roman"/>
          <w:sz w:val="24"/>
          <w:szCs w:val="24"/>
          <w:lang w:val="en-GB"/>
        </w:rPr>
        <w:t xml:space="preserve"> </w:t>
      </w:r>
      <w:r w:rsidR="00C10EF2">
        <w:rPr>
          <w:rFonts w:ascii="Times New Roman" w:hAnsi="Times New Roman" w:cs="Times New Roman"/>
          <w:sz w:val="24"/>
          <w:szCs w:val="24"/>
          <w:lang w:val="en-GB"/>
        </w:rPr>
        <w:t>in fact,</w:t>
      </w:r>
      <w:r w:rsidR="00C10EF2"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mode</w:t>
      </w:r>
      <w:r w:rsidR="00884B90" w:rsidRPr="00010EDE">
        <w:rPr>
          <w:rFonts w:ascii="Times New Roman" w:hAnsi="Times New Roman" w:cs="Times New Roman"/>
          <w:sz w:val="24"/>
          <w:szCs w:val="24"/>
          <w:lang w:val="en-GB"/>
        </w:rPr>
        <w:t>l</w:t>
      </w:r>
      <w:r w:rsidRPr="00010EDE">
        <w:rPr>
          <w:rFonts w:ascii="Times New Roman" w:hAnsi="Times New Roman" w:cs="Times New Roman"/>
          <w:sz w:val="24"/>
          <w:szCs w:val="24"/>
          <w:lang w:val="en-GB"/>
        </w:rPr>
        <w:t xml:space="preserve">ling outcomes </w:t>
      </w:r>
      <w:r w:rsidR="00C10EF2">
        <w:rPr>
          <w:rFonts w:ascii="Times New Roman" w:hAnsi="Times New Roman" w:cs="Times New Roman"/>
          <w:sz w:val="24"/>
          <w:szCs w:val="24"/>
          <w:lang w:val="en-GB"/>
        </w:rPr>
        <w:t>attributable</w:t>
      </w:r>
      <w:r w:rsidR="00C10EF2"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 xml:space="preserve">to empirical estimation (such as the very rigid wage setting and </w:t>
      </w:r>
      <w:r w:rsidR="00904AB8" w:rsidRPr="00010EDE">
        <w:rPr>
          <w:rFonts w:ascii="Times New Roman" w:hAnsi="Times New Roman" w:cs="Times New Roman"/>
          <w:sz w:val="24"/>
          <w:szCs w:val="24"/>
          <w:lang w:val="en-GB"/>
        </w:rPr>
        <w:t xml:space="preserve">the </w:t>
      </w:r>
      <w:r w:rsidRPr="00010EDE">
        <w:rPr>
          <w:rFonts w:ascii="Times New Roman" w:hAnsi="Times New Roman" w:cs="Times New Roman"/>
          <w:sz w:val="24"/>
          <w:szCs w:val="24"/>
          <w:lang w:val="en-GB"/>
        </w:rPr>
        <w:t xml:space="preserve">importance of technology-driven productivity shocks, reflecting the disproportionate importance of the telecoms industry during the period of estimation). We </w:t>
      </w:r>
      <w:r w:rsidR="006C21B8">
        <w:rPr>
          <w:rFonts w:ascii="Times New Roman" w:hAnsi="Times New Roman" w:cs="Times New Roman"/>
          <w:sz w:val="24"/>
          <w:szCs w:val="24"/>
          <w:lang w:val="en-GB"/>
        </w:rPr>
        <w:t>talked with</w:t>
      </w:r>
      <w:r w:rsidR="006C21B8"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a model</w:t>
      </w:r>
      <w:r w:rsidR="0079162D" w:rsidRPr="00010EDE">
        <w:rPr>
          <w:rFonts w:ascii="Times New Roman" w:hAnsi="Times New Roman" w:cs="Times New Roman"/>
          <w:sz w:val="24"/>
          <w:szCs w:val="24"/>
          <w:lang w:val="en-GB"/>
        </w:rPr>
        <w:t>l</w:t>
      </w:r>
      <w:r w:rsidRPr="00010EDE">
        <w:rPr>
          <w:rFonts w:ascii="Times New Roman" w:hAnsi="Times New Roman" w:cs="Times New Roman"/>
          <w:sz w:val="24"/>
          <w:szCs w:val="24"/>
          <w:lang w:val="en-GB"/>
        </w:rPr>
        <w:t xml:space="preserve">er and a policy advisor </w:t>
      </w:r>
      <w:r w:rsidR="00904AB8" w:rsidRPr="00010EDE">
        <w:rPr>
          <w:rFonts w:ascii="Times New Roman" w:hAnsi="Times New Roman" w:cs="Times New Roman"/>
          <w:sz w:val="24"/>
          <w:szCs w:val="24"/>
          <w:lang w:val="en-GB"/>
        </w:rPr>
        <w:t xml:space="preserve">working in the </w:t>
      </w:r>
      <w:proofErr w:type="spellStart"/>
      <w:r w:rsidR="00904AB8" w:rsidRPr="00010EDE">
        <w:rPr>
          <w:rFonts w:ascii="Times New Roman" w:hAnsi="Times New Roman" w:cs="Times New Roman"/>
          <w:sz w:val="24"/>
          <w:szCs w:val="24"/>
          <w:lang w:val="en-GB"/>
        </w:rPr>
        <w:t>BoF</w:t>
      </w:r>
      <w:proofErr w:type="spellEnd"/>
      <w:r w:rsidR="00904AB8"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to get a better idea of the model</w:t>
      </w:r>
      <w:r w:rsidR="0079162D" w:rsidRPr="00010EDE">
        <w:rPr>
          <w:rFonts w:ascii="Times New Roman" w:hAnsi="Times New Roman" w:cs="Times New Roman"/>
          <w:sz w:val="24"/>
          <w:szCs w:val="24"/>
          <w:lang w:val="en-GB"/>
        </w:rPr>
        <w:t>l</w:t>
      </w:r>
      <w:r w:rsidRPr="00010EDE">
        <w:rPr>
          <w:rFonts w:ascii="Times New Roman" w:hAnsi="Times New Roman" w:cs="Times New Roman"/>
          <w:sz w:val="24"/>
          <w:szCs w:val="24"/>
          <w:lang w:val="en-GB"/>
        </w:rPr>
        <w:t>ing practice.</w:t>
      </w:r>
    </w:p>
    <w:p w14:paraId="22417264" w14:textId="77777777" w:rsidR="00373CC1" w:rsidRPr="00010EDE" w:rsidRDefault="00373CC1" w:rsidP="00B633ED">
      <w:pPr>
        <w:autoSpaceDE w:val="0"/>
        <w:autoSpaceDN w:val="0"/>
        <w:adjustRightInd w:val="0"/>
        <w:spacing w:line="240" w:lineRule="auto"/>
        <w:jc w:val="both"/>
        <w:rPr>
          <w:rFonts w:ascii="Times New Roman" w:hAnsi="Times New Roman" w:cs="Times New Roman"/>
          <w:sz w:val="24"/>
          <w:szCs w:val="24"/>
          <w:lang w:val="en-GB"/>
        </w:rPr>
      </w:pPr>
    </w:p>
    <w:p w14:paraId="43CE306F" w14:textId="06E957F3" w:rsidR="00373CC1" w:rsidRPr="00010EDE" w:rsidRDefault="00A16361" w:rsidP="00B633ED">
      <w:pPr>
        <w:autoSpaceDE w:val="0"/>
        <w:autoSpaceDN w:val="0"/>
        <w:adjustRightInd w:val="0"/>
        <w:spacing w:line="240" w:lineRule="auto"/>
        <w:jc w:val="both"/>
        <w:rPr>
          <w:rFonts w:ascii="Times New Roman" w:hAnsi="Times New Roman" w:cs="Times New Roman"/>
          <w:sz w:val="24"/>
          <w:szCs w:val="24"/>
          <w:lang w:val="en-GB"/>
        </w:rPr>
      </w:pPr>
      <w:r w:rsidRPr="00010EDE">
        <w:rPr>
          <w:rFonts w:ascii="Times New Roman" w:hAnsi="Times New Roman" w:cs="Times New Roman"/>
          <w:sz w:val="24"/>
          <w:szCs w:val="24"/>
          <w:lang w:val="en-GB"/>
        </w:rPr>
        <w:t xml:space="preserve">There is an element of </w:t>
      </w:r>
      <w:r w:rsidR="00E02040" w:rsidRPr="00010EDE">
        <w:rPr>
          <w:rFonts w:ascii="Times New Roman" w:hAnsi="Times New Roman" w:cs="Times New Roman"/>
          <w:sz w:val="24"/>
          <w:szCs w:val="24"/>
          <w:lang w:val="en-GB"/>
        </w:rPr>
        <w:t>“</w:t>
      </w:r>
      <w:r w:rsidRPr="00010EDE">
        <w:rPr>
          <w:rFonts w:ascii="Times New Roman" w:hAnsi="Times New Roman" w:cs="Times New Roman"/>
          <w:sz w:val="24"/>
          <w:szCs w:val="24"/>
          <w:lang w:val="en-GB"/>
        </w:rPr>
        <w:t>model selection</w:t>
      </w:r>
      <w:r w:rsidR="00E02040" w:rsidRPr="00010EDE">
        <w:rPr>
          <w:rFonts w:ascii="Times New Roman" w:hAnsi="Times New Roman" w:cs="Times New Roman"/>
          <w:sz w:val="24"/>
          <w:szCs w:val="24"/>
          <w:lang w:val="en-GB"/>
        </w:rPr>
        <w:t>”</w:t>
      </w:r>
      <w:r w:rsidRPr="00010EDE">
        <w:rPr>
          <w:rFonts w:ascii="Times New Roman" w:hAnsi="Times New Roman" w:cs="Times New Roman"/>
          <w:sz w:val="24"/>
          <w:szCs w:val="24"/>
          <w:lang w:val="en-GB"/>
        </w:rPr>
        <w:t xml:space="preserve"> </w:t>
      </w:r>
      <w:r w:rsidR="00C221C0" w:rsidRPr="00010EDE">
        <w:rPr>
          <w:rFonts w:ascii="Times New Roman" w:hAnsi="Times New Roman" w:cs="Times New Roman"/>
          <w:sz w:val="24"/>
          <w:szCs w:val="24"/>
          <w:lang w:val="en-GB"/>
        </w:rPr>
        <w:t xml:space="preserve">in this practice, </w:t>
      </w:r>
      <w:r w:rsidRPr="00010EDE">
        <w:rPr>
          <w:rFonts w:ascii="Times New Roman" w:hAnsi="Times New Roman" w:cs="Times New Roman"/>
          <w:sz w:val="24"/>
          <w:szCs w:val="24"/>
          <w:lang w:val="en-GB"/>
        </w:rPr>
        <w:t>in that for each model</w:t>
      </w:r>
      <w:r w:rsidR="0079162D" w:rsidRPr="00010EDE">
        <w:rPr>
          <w:rFonts w:ascii="Times New Roman" w:hAnsi="Times New Roman" w:cs="Times New Roman"/>
          <w:sz w:val="24"/>
          <w:szCs w:val="24"/>
          <w:lang w:val="en-GB"/>
        </w:rPr>
        <w:t>l</w:t>
      </w:r>
      <w:r w:rsidRPr="00010EDE">
        <w:rPr>
          <w:rFonts w:ascii="Times New Roman" w:hAnsi="Times New Roman" w:cs="Times New Roman"/>
          <w:sz w:val="24"/>
          <w:szCs w:val="24"/>
          <w:lang w:val="en-GB"/>
        </w:rPr>
        <w:t xml:space="preserve">ing exercise the model has to be reprogrammed accordingly. </w:t>
      </w:r>
      <w:r w:rsidR="00373CC1" w:rsidRPr="00010EDE">
        <w:rPr>
          <w:rFonts w:ascii="Times New Roman" w:hAnsi="Times New Roman" w:cs="Times New Roman"/>
          <w:sz w:val="24"/>
          <w:szCs w:val="24"/>
          <w:lang w:val="en-GB"/>
        </w:rPr>
        <w:t xml:space="preserve">As an example, let the Bank be commissioned to study the impulse response of </w:t>
      </w:r>
      <w:r w:rsidR="00E83782" w:rsidRPr="00010EDE">
        <w:rPr>
          <w:rFonts w:ascii="Times New Roman" w:hAnsi="Times New Roman" w:cs="Times New Roman"/>
          <w:sz w:val="24"/>
          <w:szCs w:val="24"/>
          <w:lang w:val="en-GB"/>
        </w:rPr>
        <w:t>an export shock</w:t>
      </w:r>
      <w:r w:rsidR="00373CC1" w:rsidRPr="00010EDE">
        <w:rPr>
          <w:rFonts w:ascii="Times New Roman" w:hAnsi="Times New Roman" w:cs="Times New Roman"/>
          <w:sz w:val="24"/>
          <w:szCs w:val="24"/>
          <w:lang w:val="en-GB"/>
        </w:rPr>
        <w:t xml:space="preserve">. The </w:t>
      </w:r>
      <w:r w:rsidR="00884B90" w:rsidRPr="00010EDE">
        <w:rPr>
          <w:rFonts w:ascii="Times New Roman" w:hAnsi="Times New Roman" w:cs="Times New Roman"/>
          <w:sz w:val="24"/>
          <w:szCs w:val="24"/>
          <w:lang w:val="en-GB"/>
        </w:rPr>
        <w:t xml:space="preserve">‘modellers’ </w:t>
      </w:r>
      <w:r w:rsidR="00373CC1" w:rsidRPr="00010EDE">
        <w:rPr>
          <w:rFonts w:ascii="Times New Roman" w:hAnsi="Times New Roman" w:cs="Times New Roman"/>
          <w:sz w:val="24"/>
          <w:szCs w:val="24"/>
          <w:lang w:val="en-GB"/>
        </w:rPr>
        <w:t xml:space="preserve">now write a first version of the suitably modified program and study the initial results. </w:t>
      </w:r>
      <w:r w:rsidR="00103E19" w:rsidRPr="00010EDE">
        <w:rPr>
          <w:rFonts w:ascii="Times New Roman" w:hAnsi="Times New Roman" w:cs="Times New Roman"/>
          <w:sz w:val="24"/>
          <w:szCs w:val="24"/>
          <w:lang w:val="en-GB"/>
        </w:rPr>
        <w:t>T</w:t>
      </w:r>
      <w:r w:rsidR="00373CC1" w:rsidRPr="00010EDE">
        <w:rPr>
          <w:rFonts w:ascii="Times New Roman" w:hAnsi="Times New Roman" w:cs="Times New Roman"/>
          <w:sz w:val="24"/>
          <w:szCs w:val="24"/>
          <w:lang w:val="en-GB"/>
        </w:rPr>
        <w:t xml:space="preserve">he initial results are always </w:t>
      </w:r>
      <w:r w:rsidR="00103E19" w:rsidRPr="00010EDE">
        <w:rPr>
          <w:rFonts w:ascii="Times New Roman" w:hAnsi="Times New Roman" w:cs="Times New Roman"/>
          <w:sz w:val="24"/>
          <w:szCs w:val="24"/>
          <w:lang w:val="en-GB"/>
        </w:rPr>
        <w:t>problematic, at least with respect to some key variables.</w:t>
      </w:r>
      <w:r w:rsidR="00103E19" w:rsidRPr="00010EDE">
        <w:rPr>
          <w:rStyle w:val="FootnoteReference"/>
          <w:rFonts w:ascii="Times New Roman" w:hAnsi="Times New Roman" w:cs="Times New Roman"/>
          <w:sz w:val="24"/>
          <w:szCs w:val="24"/>
          <w:lang w:val="en-GB"/>
        </w:rPr>
        <w:footnoteReference w:id="6"/>
      </w:r>
      <w:r w:rsidR="00103E19" w:rsidRPr="00010EDE">
        <w:rPr>
          <w:rFonts w:ascii="Times New Roman" w:hAnsi="Times New Roman" w:cs="Times New Roman"/>
          <w:sz w:val="24"/>
          <w:szCs w:val="24"/>
          <w:lang w:val="en-GB"/>
        </w:rPr>
        <w:t xml:space="preserve"> T</w:t>
      </w:r>
      <w:r w:rsidR="00373CC1" w:rsidRPr="00010EDE">
        <w:rPr>
          <w:rFonts w:ascii="Times New Roman" w:hAnsi="Times New Roman" w:cs="Times New Roman"/>
          <w:sz w:val="24"/>
          <w:szCs w:val="24"/>
          <w:lang w:val="en-GB"/>
        </w:rPr>
        <w:t xml:space="preserve">he modellers </w:t>
      </w:r>
      <w:r w:rsidR="00851497" w:rsidRPr="00010EDE">
        <w:rPr>
          <w:rFonts w:ascii="Times New Roman" w:hAnsi="Times New Roman" w:cs="Times New Roman"/>
          <w:sz w:val="24"/>
          <w:szCs w:val="24"/>
          <w:lang w:val="en-GB"/>
        </w:rPr>
        <w:t>therefore</w:t>
      </w:r>
      <w:r w:rsidR="00373CC1" w:rsidRPr="00010EDE">
        <w:rPr>
          <w:rFonts w:ascii="Times New Roman" w:hAnsi="Times New Roman" w:cs="Times New Roman"/>
          <w:sz w:val="24"/>
          <w:szCs w:val="24"/>
          <w:lang w:val="en-GB"/>
        </w:rPr>
        <w:t xml:space="preserve"> </w:t>
      </w:r>
      <w:r w:rsidR="00C10EF2" w:rsidRPr="00010EDE">
        <w:rPr>
          <w:rFonts w:ascii="Times New Roman" w:hAnsi="Times New Roman" w:cs="Times New Roman"/>
          <w:sz w:val="24"/>
          <w:szCs w:val="24"/>
          <w:lang w:val="en-GB"/>
        </w:rPr>
        <w:t xml:space="preserve">usually </w:t>
      </w:r>
      <w:r w:rsidR="00E83782" w:rsidRPr="00010EDE">
        <w:rPr>
          <w:rFonts w:ascii="Times New Roman" w:hAnsi="Times New Roman" w:cs="Times New Roman"/>
          <w:sz w:val="24"/>
          <w:szCs w:val="24"/>
          <w:lang w:val="en-GB"/>
        </w:rPr>
        <w:t xml:space="preserve">have to </w:t>
      </w:r>
      <w:r w:rsidR="00373CC1" w:rsidRPr="00010EDE">
        <w:rPr>
          <w:rFonts w:ascii="Times New Roman" w:hAnsi="Times New Roman" w:cs="Times New Roman"/>
          <w:sz w:val="24"/>
          <w:szCs w:val="24"/>
          <w:lang w:val="en-GB"/>
        </w:rPr>
        <w:t xml:space="preserve">fiddle with the lags and expectations so as to find a better fit </w:t>
      </w:r>
      <w:r w:rsidRPr="00010EDE">
        <w:rPr>
          <w:rFonts w:ascii="Times New Roman" w:hAnsi="Times New Roman" w:cs="Times New Roman"/>
          <w:sz w:val="24"/>
          <w:szCs w:val="24"/>
          <w:lang w:val="en-GB"/>
        </w:rPr>
        <w:t xml:space="preserve">with </w:t>
      </w:r>
      <w:r w:rsidR="00373CC1" w:rsidRPr="00010EDE">
        <w:rPr>
          <w:rFonts w:ascii="Times New Roman" w:hAnsi="Times New Roman" w:cs="Times New Roman"/>
          <w:sz w:val="24"/>
          <w:szCs w:val="24"/>
          <w:lang w:val="en-GB"/>
        </w:rPr>
        <w:t xml:space="preserve">the existing data. </w:t>
      </w:r>
      <w:r w:rsidRPr="00010EDE">
        <w:rPr>
          <w:rFonts w:ascii="Times New Roman" w:hAnsi="Times New Roman" w:cs="Times New Roman"/>
          <w:sz w:val="24"/>
          <w:szCs w:val="24"/>
          <w:lang w:val="en-GB"/>
        </w:rPr>
        <w:t>Although philosophers might find this curious, th</w:t>
      </w:r>
      <w:r w:rsidR="00C10EF2">
        <w:rPr>
          <w:rFonts w:ascii="Times New Roman" w:hAnsi="Times New Roman" w:cs="Times New Roman"/>
          <w:sz w:val="24"/>
          <w:szCs w:val="24"/>
          <w:lang w:val="en-GB"/>
        </w:rPr>
        <w:t>e</w:t>
      </w:r>
      <w:r w:rsidRPr="00010EDE">
        <w:rPr>
          <w:rFonts w:ascii="Times New Roman" w:hAnsi="Times New Roman" w:cs="Times New Roman"/>
          <w:sz w:val="24"/>
          <w:szCs w:val="24"/>
          <w:lang w:val="en-GB"/>
        </w:rPr>
        <w:t xml:space="preserve"> practice </w:t>
      </w:r>
      <w:r w:rsidR="00464D87" w:rsidRPr="00010EDE">
        <w:rPr>
          <w:rFonts w:ascii="Times New Roman" w:hAnsi="Times New Roman" w:cs="Times New Roman"/>
          <w:sz w:val="24"/>
          <w:szCs w:val="24"/>
          <w:lang w:val="en-GB"/>
        </w:rPr>
        <w:t xml:space="preserve">is </w:t>
      </w:r>
      <w:r w:rsidR="00373CC1" w:rsidRPr="00010EDE">
        <w:rPr>
          <w:rFonts w:ascii="Times New Roman" w:hAnsi="Times New Roman" w:cs="Times New Roman"/>
          <w:sz w:val="24"/>
          <w:szCs w:val="24"/>
          <w:lang w:val="en-GB"/>
        </w:rPr>
        <w:t xml:space="preserve">not </w:t>
      </w:r>
      <w:r w:rsidR="00464D87" w:rsidRPr="00010EDE">
        <w:rPr>
          <w:rFonts w:ascii="Times New Roman" w:hAnsi="Times New Roman" w:cs="Times New Roman"/>
          <w:sz w:val="24"/>
          <w:szCs w:val="24"/>
          <w:lang w:val="en-GB"/>
        </w:rPr>
        <w:t xml:space="preserve">perceived as </w:t>
      </w:r>
      <w:r w:rsidR="00373CC1" w:rsidRPr="00010EDE">
        <w:rPr>
          <w:rFonts w:ascii="Times New Roman" w:hAnsi="Times New Roman" w:cs="Times New Roman"/>
          <w:sz w:val="24"/>
          <w:szCs w:val="24"/>
          <w:lang w:val="en-GB"/>
        </w:rPr>
        <w:t xml:space="preserve">problematic because the main culprit </w:t>
      </w:r>
      <w:r w:rsidR="00C10EF2">
        <w:rPr>
          <w:rFonts w:ascii="Times New Roman" w:hAnsi="Times New Roman" w:cs="Times New Roman"/>
          <w:sz w:val="24"/>
          <w:szCs w:val="24"/>
          <w:lang w:val="en-GB"/>
        </w:rPr>
        <w:t>in</w:t>
      </w:r>
      <w:r w:rsidR="00C10EF2" w:rsidRPr="00010EDE">
        <w:rPr>
          <w:rFonts w:ascii="Times New Roman" w:hAnsi="Times New Roman" w:cs="Times New Roman"/>
          <w:sz w:val="24"/>
          <w:szCs w:val="24"/>
          <w:lang w:val="en-GB"/>
        </w:rPr>
        <w:t xml:space="preserve"> </w:t>
      </w:r>
      <w:r w:rsidR="00373CC1" w:rsidRPr="00010EDE">
        <w:rPr>
          <w:rFonts w:ascii="Times New Roman" w:hAnsi="Times New Roman" w:cs="Times New Roman"/>
          <w:sz w:val="24"/>
          <w:szCs w:val="24"/>
          <w:lang w:val="en-GB"/>
        </w:rPr>
        <w:t>these empirical discrepancies is well-known: the purely forward-looking nature of the model (the rational</w:t>
      </w:r>
      <w:r w:rsidR="008919C8">
        <w:rPr>
          <w:rFonts w:ascii="Times New Roman" w:hAnsi="Times New Roman" w:cs="Times New Roman"/>
          <w:sz w:val="24"/>
          <w:szCs w:val="24"/>
          <w:lang w:val="en-GB"/>
        </w:rPr>
        <w:t xml:space="preserve"> </w:t>
      </w:r>
      <w:r w:rsidR="00373CC1" w:rsidRPr="00010EDE">
        <w:rPr>
          <w:rFonts w:ascii="Times New Roman" w:hAnsi="Times New Roman" w:cs="Times New Roman"/>
          <w:sz w:val="24"/>
          <w:szCs w:val="24"/>
          <w:lang w:val="en-GB"/>
        </w:rPr>
        <w:t>expectation hypothesis)</w:t>
      </w:r>
      <w:r w:rsidR="00674907" w:rsidRPr="00010EDE">
        <w:rPr>
          <w:rFonts w:ascii="Times New Roman" w:hAnsi="Times New Roman" w:cs="Times New Roman"/>
          <w:sz w:val="24"/>
          <w:szCs w:val="24"/>
          <w:lang w:val="en-GB"/>
        </w:rPr>
        <w:t>.</w:t>
      </w:r>
      <w:r w:rsidR="00373CC1" w:rsidRPr="00010EDE">
        <w:rPr>
          <w:rFonts w:ascii="Times New Roman" w:hAnsi="Times New Roman" w:cs="Times New Roman"/>
          <w:sz w:val="24"/>
          <w:szCs w:val="24"/>
          <w:lang w:val="en-GB"/>
        </w:rPr>
        <w:t xml:space="preserve"> </w:t>
      </w:r>
      <w:r w:rsidR="00674907" w:rsidRPr="00010EDE">
        <w:rPr>
          <w:rFonts w:ascii="Times New Roman" w:hAnsi="Times New Roman" w:cs="Times New Roman"/>
          <w:sz w:val="24"/>
          <w:szCs w:val="24"/>
          <w:lang w:val="en-GB"/>
        </w:rPr>
        <w:t>I</w:t>
      </w:r>
      <w:r w:rsidR="00373CC1" w:rsidRPr="00010EDE">
        <w:rPr>
          <w:rFonts w:ascii="Times New Roman" w:hAnsi="Times New Roman" w:cs="Times New Roman"/>
          <w:sz w:val="24"/>
          <w:szCs w:val="24"/>
          <w:lang w:val="en-GB"/>
        </w:rPr>
        <w:t>t is therefore natural to fix these problems by fiddling with the expectations</w:t>
      </w:r>
      <w:r w:rsidR="00BC03FF" w:rsidRPr="00010EDE">
        <w:rPr>
          <w:rFonts w:ascii="Times New Roman" w:hAnsi="Times New Roman" w:cs="Times New Roman"/>
          <w:sz w:val="24"/>
          <w:szCs w:val="24"/>
          <w:lang w:val="en-GB"/>
        </w:rPr>
        <w:t xml:space="preserve"> </w:t>
      </w:r>
      <w:r w:rsidR="00BC03FF" w:rsidRPr="00010EDE">
        <w:rPr>
          <w:rFonts w:ascii="Times New Roman" w:hAnsi="Times New Roman" w:cs="Times New Roman"/>
          <w:sz w:val="24"/>
          <w:szCs w:val="24"/>
          <w:lang w:val="en-GB"/>
        </w:rPr>
        <w:fldChar w:fldCharType="begin"/>
      </w:r>
      <w:r w:rsidR="00BC03FF" w:rsidRPr="00010EDE">
        <w:rPr>
          <w:rFonts w:ascii="Times New Roman" w:hAnsi="Times New Roman" w:cs="Times New Roman"/>
          <w:sz w:val="24"/>
          <w:szCs w:val="24"/>
          <w:lang w:val="en-GB"/>
        </w:rPr>
        <w:instrText>ADDIN RW.CITE{{4707 Alvarez-Lois,Pedro 2008 /psee also }}</w:instrText>
      </w:r>
      <w:r w:rsidR="00BC03FF" w:rsidRPr="00010EDE">
        <w:rPr>
          <w:rFonts w:ascii="Times New Roman" w:hAnsi="Times New Roman" w:cs="Times New Roman"/>
          <w:sz w:val="24"/>
          <w:szCs w:val="24"/>
          <w:lang w:val="en-GB"/>
        </w:rPr>
        <w:fldChar w:fldCharType="separate"/>
      </w:r>
      <w:r w:rsidR="00C1735C" w:rsidRPr="00C1735C">
        <w:rPr>
          <w:rFonts w:ascii="Times New Roman" w:hAnsi="Times New Roman" w:cs="Times New Roman"/>
          <w:sz w:val="24"/>
          <w:szCs w:val="24"/>
          <w:lang w:val="en-GB"/>
        </w:rPr>
        <w:t xml:space="preserve">(see also Alvarez-Lois, Harrison, </w:t>
      </w:r>
      <w:proofErr w:type="spellStart"/>
      <w:r w:rsidR="00C1735C" w:rsidRPr="00C1735C">
        <w:rPr>
          <w:rFonts w:ascii="Times New Roman" w:hAnsi="Times New Roman" w:cs="Times New Roman"/>
          <w:sz w:val="24"/>
          <w:szCs w:val="24"/>
          <w:lang w:val="en-GB"/>
        </w:rPr>
        <w:t>Piscitelli</w:t>
      </w:r>
      <w:proofErr w:type="spellEnd"/>
      <w:r w:rsidR="00C1735C" w:rsidRPr="00C1735C">
        <w:rPr>
          <w:rFonts w:ascii="Times New Roman" w:hAnsi="Times New Roman" w:cs="Times New Roman"/>
          <w:sz w:val="24"/>
          <w:szCs w:val="24"/>
          <w:lang w:val="en-GB"/>
        </w:rPr>
        <w:t xml:space="preserve"> and Scott 2008)</w:t>
      </w:r>
      <w:r w:rsidR="00BC03FF" w:rsidRPr="00010EDE">
        <w:rPr>
          <w:rFonts w:ascii="Times New Roman" w:hAnsi="Times New Roman" w:cs="Times New Roman"/>
          <w:sz w:val="24"/>
          <w:szCs w:val="24"/>
          <w:lang w:val="en-GB"/>
        </w:rPr>
        <w:fldChar w:fldCharType="end"/>
      </w:r>
      <w:r w:rsidR="00373CC1" w:rsidRPr="00010EDE">
        <w:rPr>
          <w:rFonts w:ascii="Times New Roman" w:hAnsi="Times New Roman" w:cs="Times New Roman"/>
          <w:sz w:val="24"/>
          <w:szCs w:val="24"/>
          <w:lang w:val="en-GB"/>
        </w:rPr>
        <w:t xml:space="preserve">. </w:t>
      </w:r>
    </w:p>
    <w:p w14:paraId="5824DE73" w14:textId="77777777" w:rsidR="00373CC1" w:rsidRPr="00010EDE" w:rsidRDefault="00373CC1" w:rsidP="00B633ED">
      <w:pPr>
        <w:autoSpaceDE w:val="0"/>
        <w:autoSpaceDN w:val="0"/>
        <w:adjustRightInd w:val="0"/>
        <w:spacing w:line="240" w:lineRule="auto"/>
        <w:jc w:val="both"/>
        <w:rPr>
          <w:rFonts w:ascii="Times New Roman" w:hAnsi="Times New Roman" w:cs="Times New Roman"/>
          <w:sz w:val="24"/>
          <w:szCs w:val="24"/>
          <w:lang w:val="en-GB"/>
        </w:rPr>
      </w:pPr>
    </w:p>
    <w:p w14:paraId="1976D099" w14:textId="3E62468B" w:rsidR="00373CC1" w:rsidRPr="00010EDE" w:rsidRDefault="00373CC1" w:rsidP="00B633ED">
      <w:pPr>
        <w:autoSpaceDE w:val="0"/>
        <w:autoSpaceDN w:val="0"/>
        <w:adjustRightInd w:val="0"/>
        <w:spacing w:line="240" w:lineRule="auto"/>
        <w:jc w:val="both"/>
        <w:rPr>
          <w:rFonts w:ascii="Times New Roman" w:hAnsi="Times New Roman" w:cs="Times New Roman"/>
          <w:sz w:val="24"/>
          <w:szCs w:val="24"/>
          <w:lang w:val="en-GB"/>
        </w:rPr>
      </w:pPr>
      <w:r w:rsidRPr="00010EDE">
        <w:rPr>
          <w:rFonts w:ascii="Times New Roman" w:hAnsi="Times New Roman" w:cs="Times New Roman"/>
          <w:sz w:val="24"/>
          <w:szCs w:val="24"/>
          <w:lang w:val="en-GB"/>
        </w:rPr>
        <w:t>When ‘the computer guys’ have produced their first model</w:t>
      </w:r>
      <w:r w:rsidR="00B436E3">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version, they meet with economic advisors who know the details of what is going on in the Finnish and international economy. Further model development is then a dialogical process between the advisors and the mode</w:t>
      </w:r>
      <w:r w:rsidR="0079162D" w:rsidRPr="00010EDE">
        <w:rPr>
          <w:rFonts w:ascii="Times New Roman" w:hAnsi="Times New Roman" w:cs="Times New Roman"/>
          <w:sz w:val="24"/>
          <w:szCs w:val="24"/>
          <w:lang w:val="en-GB"/>
        </w:rPr>
        <w:t>l</w:t>
      </w:r>
      <w:r w:rsidRPr="00010EDE">
        <w:rPr>
          <w:rFonts w:ascii="Times New Roman" w:hAnsi="Times New Roman" w:cs="Times New Roman"/>
          <w:sz w:val="24"/>
          <w:szCs w:val="24"/>
          <w:lang w:val="en-GB"/>
        </w:rPr>
        <w:t xml:space="preserve">lers. </w:t>
      </w:r>
      <w:r w:rsidR="00362417">
        <w:rPr>
          <w:rFonts w:ascii="Times New Roman" w:hAnsi="Times New Roman" w:cs="Times New Roman"/>
          <w:sz w:val="24"/>
          <w:szCs w:val="24"/>
          <w:lang w:val="en-GB"/>
        </w:rPr>
        <w:t>It</w:t>
      </w:r>
      <w:r w:rsidRPr="00010EDE">
        <w:rPr>
          <w:rFonts w:ascii="Times New Roman" w:hAnsi="Times New Roman" w:cs="Times New Roman"/>
          <w:sz w:val="24"/>
          <w:szCs w:val="24"/>
          <w:lang w:val="en-GB"/>
        </w:rPr>
        <w:t xml:space="preserve"> is far from evident how exactly the collapse of Nokia </w:t>
      </w:r>
      <w:r w:rsidR="00362417">
        <w:rPr>
          <w:rFonts w:ascii="Times New Roman" w:hAnsi="Times New Roman" w:cs="Times New Roman"/>
          <w:sz w:val="24"/>
          <w:szCs w:val="24"/>
          <w:lang w:val="en-GB"/>
        </w:rPr>
        <w:t>and</w:t>
      </w:r>
      <w:r w:rsidR="00362417"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the temporary Russian import restrictions affect</w:t>
      </w:r>
      <w:r w:rsidR="00362417">
        <w:rPr>
          <w:rFonts w:ascii="Times New Roman" w:hAnsi="Times New Roman" w:cs="Times New Roman"/>
          <w:sz w:val="24"/>
          <w:szCs w:val="24"/>
          <w:lang w:val="en-GB"/>
        </w:rPr>
        <w:t>ed</w:t>
      </w:r>
      <w:r w:rsidRPr="00010EDE">
        <w:rPr>
          <w:rFonts w:ascii="Times New Roman" w:hAnsi="Times New Roman" w:cs="Times New Roman"/>
          <w:sz w:val="24"/>
          <w:szCs w:val="24"/>
          <w:lang w:val="en-GB"/>
        </w:rPr>
        <w:t xml:space="preserve"> the Finnish economy</w:t>
      </w:r>
      <w:r w:rsidR="00362417">
        <w:rPr>
          <w:rFonts w:ascii="Times New Roman" w:hAnsi="Times New Roman" w:cs="Times New Roman"/>
          <w:sz w:val="24"/>
          <w:szCs w:val="24"/>
          <w:lang w:val="en-GB"/>
        </w:rPr>
        <w:t>, for example</w:t>
      </w:r>
      <w:r w:rsidRPr="00010EDE">
        <w:rPr>
          <w:rFonts w:ascii="Times New Roman" w:hAnsi="Times New Roman" w:cs="Times New Roman"/>
          <w:sz w:val="24"/>
          <w:szCs w:val="24"/>
          <w:lang w:val="en-GB"/>
        </w:rPr>
        <w:t>. Obviously, there is no specific variable for Nokia’</w:t>
      </w:r>
      <w:r w:rsidR="00B92226" w:rsidRPr="00010EDE">
        <w:rPr>
          <w:rFonts w:ascii="Times New Roman" w:hAnsi="Times New Roman" w:cs="Times New Roman"/>
          <w:sz w:val="24"/>
          <w:szCs w:val="24"/>
          <w:lang w:val="en-GB"/>
        </w:rPr>
        <w:t>s</w:t>
      </w:r>
      <w:r w:rsidRPr="00010EDE">
        <w:rPr>
          <w:rFonts w:ascii="Times New Roman" w:hAnsi="Times New Roman" w:cs="Times New Roman"/>
          <w:sz w:val="24"/>
          <w:szCs w:val="24"/>
          <w:lang w:val="en-GB"/>
        </w:rPr>
        <w:t xml:space="preserve"> profits or turnover in the model</w:t>
      </w:r>
      <w:r w:rsidR="00A16361" w:rsidRPr="00010EDE">
        <w:rPr>
          <w:rFonts w:ascii="Times New Roman" w:hAnsi="Times New Roman" w:cs="Times New Roman"/>
          <w:sz w:val="24"/>
          <w:szCs w:val="24"/>
          <w:lang w:val="en-GB"/>
        </w:rPr>
        <w:t>,</w:t>
      </w:r>
      <w:r w:rsidRPr="00010EDE">
        <w:rPr>
          <w:rFonts w:ascii="Times New Roman" w:hAnsi="Times New Roman" w:cs="Times New Roman"/>
          <w:sz w:val="24"/>
          <w:szCs w:val="24"/>
          <w:lang w:val="en-GB"/>
        </w:rPr>
        <w:t xml:space="preserve"> but somehow such factors have to be included, and the mode</w:t>
      </w:r>
      <w:r w:rsidR="00EF066C" w:rsidRPr="00010EDE">
        <w:rPr>
          <w:rFonts w:ascii="Times New Roman" w:hAnsi="Times New Roman" w:cs="Times New Roman"/>
          <w:sz w:val="24"/>
          <w:szCs w:val="24"/>
          <w:lang w:val="en-GB"/>
        </w:rPr>
        <w:t>l</w:t>
      </w:r>
      <w:r w:rsidRPr="00010EDE">
        <w:rPr>
          <w:rFonts w:ascii="Times New Roman" w:hAnsi="Times New Roman" w:cs="Times New Roman"/>
          <w:sz w:val="24"/>
          <w:szCs w:val="24"/>
          <w:lang w:val="en-GB"/>
        </w:rPr>
        <w:t>lers cannot usually decide how this ought to be done without substantial topic-specific knowledge.</w:t>
      </w:r>
    </w:p>
    <w:p w14:paraId="7E2D49DB" w14:textId="77777777" w:rsidR="00373CC1" w:rsidRPr="00010EDE" w:rsidRDefault="00373CC1" w:rsidP="00B633ED">
      <w:pPr>
        <w:autoSpaceDE w:val="0"/>
        <w:autoSpaceDN w:val="0"/>
        <w:adjustRightInd w:val="0"/>
        <w:spacing w:line="240" w:lineRule="auto"/>
        <w:jc w:val="both"/>
        <w:rPr>
          <w:rFonts w:ascii="Times New Roman" w:hAnsi="Times New Roman" w:cs="Times New Roman"/>
          <w:sz w:val="24"/>
          <w:szCs w:val="24"/>
          <w:lang w:val="en-GB"/>
        </w:rPr>
      </w:pPr>
    </w:p>
    <w:p w14:paraId="2A775351" w14:textId="3F497B80" w:rsidR="00373CC1" w:rsidRPr="00010EDE" w:rsidRDefault="00247815" w:rsidP="00B633ED">
      <w:pPr>
        <w:autoSpaceDE w:val="0"/>
        <w:autoSpaceDN w:val="0"/>
        <w:adjustRightInd w:val="0"/>
        <w:spacing w:line="240" w:lineRule="auto"/>
        <w:jc w:val="both"/>
        <w:rPr>
          <w:rFonts w:ascii="Times New Roman" w:hAnsi="Times New Roman" w:cs="Times New Roman"/>
          <w:sz w:val="24"/>
          <w:szCs w:val="24"/>
          <w:lang w:val="en-GB"/>
        </w:rPr>
      </w:pPr>
      <w:r w:rsidRPr="00010EDE">
        <w:rPr>
          <w:rFonts w:ascii="Times New Roman" w:hAnsi="Times New Roman" w:cs="Times New Roman"/>
          <w:sz w:val="24"/>
          <w:szCs w:val="24"/>
          <w:lang w:val="en-GB"/>
        </w:rPr>
        <w:t>In sum, e</w:t>
      </w:r>
      <w:r w:rsidR="00093E06" w:rsidRPr="00010EDE">
        <w:rPr>
          <w:rFonts w:ascii="Times New Roman" w:hAnsi="Times New Roman" w:cs="Times New Roman"/>
          <w:sz w:val="24"/>
          <w:szCs w:val="24"/>
          <w:lang w:val="en-GB"/>
        </w:rPr>
        <w:t>ven though big policy</w:t>
      </w:r>
      <w:r w:rsidR="00362417">
        <w:rPr>
          <w:rFonts w:ascii="Times New Roman" w:hAnsi="Times New Roman" w:cs="Times New Roman"/>
          <w:sz w:val="24"/>
          <w:szCs w:val="24"/>
          <w:lang w:val="en-GB"/>
        </w:rPr>
        <w:t xml:space="preserve"> </w:t>
      </w:r>
      <w:r w:rsidR="00093E06" w:rsidRPr="00010EDE">
        <w:rPr>
          <w:rFonts w:ascii="Times New Roman" w:hAnsi="Times New Roman" w:cs="Times New Roman"/>
          <w:sz w:val="24"/>
          <w:szCs w:val="24"/>
          <w:lang w:val="en-GB"/>
        </w:rPr>
        <w:t>models are always customized</w:t>
      </w:r>
      <w:r w:rsidR="00464D87" w:rsidRPr="00010EDE">
        <w:rPr>
          <w:rFonts w:ascii="Times New Roman" w:hAnsi="Times New Roman" w:cs="Times New Roman"/>
          <w:sz w:val="24"/>
          <w:szCs w:val="24"/>
          <w:lang w:val="en-GB"/>
        </w:rPr>
        <w:t xml:space="preserve"> for the specific country of application and</w:t>
      </w:r>
      <w:r w:rsidR="00093E06" w:rsidRPr="00010EDE">
        <w:rPr>
          <w:rFonts w:ascii="Times New Roman" w:hAnsi="Times New Roman" w:cs="Times New Roman"/>
          <w:sz w:val="24"/>
          <w:szCs w:val="24"/>
          <w:lang w:val="en-GB"/>
        </w:rPr>
        <w:t xml:space="preserve"> for </w:t>
      </w:r>
      <w:r w:rsidR="00464D87" w:rsidRPr="00010EDE">
        <w:rPr>
          <w:rFonts w:ascii="Times New Roman" w:hAnsi="Times New Roman" w:cs="Times New Roman"/>
          <w:sz w:val="24"/>
          <w:szCs w:val="24"/>
          <w:lang w:val="en-GB"/>
        </w:rPr>
        <w:t>each</w:t>
      </w:r>
      <w:r w:rsidR="00093E06" w:rsidRPr="00010EDE">
        <w:rPr>
          <w:rFonts w:ascii="Times New Roman" w:hAnsi="Times New Roman" w:cs="Times New Roman"/>
          <w:sz w:val="24"/>
          <w:szCs w:val="24"/>
          <w:lang w:val="en-GB"/>
        </w:rPr>
        <w:t xml:space="preserve"> given forecasting or policy</w:t>
      </w:r>
      <w:r w:rsidR="00B436E3">
        <w:rPr>
          <w:rFonts w:ascii="Times New Roman" w:hAnsi="Times New Roman" w:cs="Times New Roman"/>
          <w:sz w:val="24"/>
          <w:szCs w:val="24"/>
          <w:lang w:val="en-GB"/>
        </w:rPr>
        <w:t>-</w:t>
      </w:r>
      <w:r w:rsidR="00093E06" w:rsidRPr="00010EDE">
        <w:rPr>
          <w:rFonts w:ascii="Times New Roman" w:hAnsi="Times New Roman" w:cs="Times New Roman"/>
          <w:sz w:val="24"/>
          <w:szCs w:val="24"/>
          <w:lang w:val="en-GB"/>
        </w:rPr>
        <w:t xml:space="preserve">scenario evaluation, they always </w:t>
      </w:r>
      <w:r w:rsidRPr="00010EDE">
        <w:rPr>
          <w:rFonts w:ascii="Times New Roman" w:hAnsi="Times New Roman" w:cs="Times New Roman"/>
          <w:sz w:val="24"/>
          <w:szCs w:val="24"/>
          <w:lang w:val="en-GB"/>
        </w:rPr>
        <w:t>include</w:t>
      </w:r>
      <w:r w:rsidR="00093E06" w:rsidRPr="00010EDE">
        <w:rPr>
          <w:rFonts w:ascii="Times New Roman" w:hAnsi="Times New Roman" w:cs="Times New Roman"/>
          <w:sz w:val="24"/>
          <w:szCs w:val="24"/>
          <w:lang w:val="en-GB"/>
        </w:rPr>
        <w:t xml:space="preserve"> all </w:t>
      </w:r>
      <w:r w:rsidRPr="00010EDE">
        <w:rPr>
          <w:rFonts w:ascii="Times New Roman" w:hAnsi="Times New Roman" w:cs="Times New Roman"/>
          <w:sz w:val="24"/>
          <w:szCs w:val="24"/>
          <w:lang w:val="en-GB"/>
        </w:rPr>
        <w:t xml:space="preserve">the main components (all the markets and their specific characteristics). In fact, </w:t>
      </w:r>
      <w:r w:rsidR="00362417">
        <w:rPr>
          <w:rFonts w:ascii="Times New Roman" w:hAnsi="Times New Roman" w:cs="Times New Roman"/>
          <w:sz w:val="24"/>
          <w:szCs w:val="24"/>
          <w:lang w:val="en-GB"/>
        </w:rPr>
        <w:t>many</w:t>
      </w:r>
      <w:r w:rsidR="00362417"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 xml:space="preserve">of the modifications are </w:t>
      </w:r>
      <w:r w:rsidR="00362417">
        <w:rPr>
          <w:rFonts w:ascii="Times New Roman" w:hAnsi="Times New Roman" w:cs="Times New Roman"/>
          <w:sz w:val="24"/>
          <w:szCs w:val="24"/>
          <w:lang w:val="en-GB"/>
        </w:rPr>
        <w:t>made</w:t>
      </w:r>
      <w:r w:rsidRPr="00010EDE">
        <w:rPr>
          <w:rFonts w:ascii="Times New Roman" w:hAnsi="Times New Roman" w:cs="Times New Roman"/>
          <w:sz w:val="24"/>
          <w:szCs w:val="24"/>
          <w:lang w:val="en-GB"/>
        </w:rPr>
        <w:t xml:space="preserve"> to correct for the </w:t>
      </w:r>
      <w:r w:rsidR="00464D87" w:rsidRPr="00010EDE">
        <w:rPr>
          <w:rFonts w:ascii="Times New Roman" w:hAnsi="Times New Roman" w:cs="Times New Roman"/>
          <w:sz w:val="24"/>
          <w:szCs w:val="24"/>
          <w:lang w:val="en-GB"/>
        </w:rPr>
        <w:t>empirically implausible implications of the core ‘blueprint’.</w:t>
      </w:r>
      <w:r w:rsidRPr="00010EDE">
        <w:rPr>
          <w:rFonts w:ascii="Times New Roman" w:hAnsi="Times New Roman" w:cs="Times New Roman"/>
          <w:sz w:val="24"/>
          <w:szCs w:val="24"/>
          <w:lang w:val="en-GB"/>
        </w:rPr>
        <w:t xml:space="preserve"> </w:t>
      </w:r>
    </w:p>
    <w:p w14:paraId="3EC40E89" w14:textId="77777777" w:rsidR="00373CC1" w:rsidRPr="00010EDE" w:rsidRDefault="00373CC1" w:rsidP="00B633ED">
      <w:pPr>
        <w:autoSpaceDE w:val="0"/>
        <w:autoSpaceDN w:val="0"/>
        <w:adjustRightInd w:val="0"/>
        <w:spacing w:line="240" w:lineRule="auto"/>
        <w:jc w:val="both"/>
        <w:rPr>
          <w:rFonts w:ascii="Times New Roman" w:hAnsi="Times New Roman" w:cs="Times New Roman"/>
          <w:sz w:val="24"/>
          <w:szCs w:val="24"/>
          <w:lang w:val="en-GB"/>
        </w:rPr>
      </w:pPr>
    </w:p>
    <w:p w14:paraId="026E7BE2" w14:textId="222B4424" w:rsidR="00373CC1" w:rsidRPr="00010EDE" w:rsidRDefault="00373CC1" w:rsidP="00B633ED">
      <w:pPr>
        <w:autoSpaceDE w:val="0"/>
        <w:autoSpaceDN w:val="0"/>
        <w:adjustRightInd w:val="0"/>
        <w:spacing w:line="240" w:lineRule="auto"/>
        <w:jc w:val="both"/>
        <w:rPr>
          <w:rFonts w:ascii="Times New Roman" w:hAnsi="Times New Roman" w:cs="Times New Roman"/>
          <w:sz w:val="24"/>
          <w:szCs w:val="24"/>
          <w:lang w:val="en-GB"/>
        </w:rPr>
      </w:pPr>
      <w:r w:rsidRPr="00010EDE">
        <w:rPr>
          <w:rFonts w:ascii="Times New Roman" w:hAnsi="Times New Roman" w:cs="Times New Roman"/>
          <w:sz w:val="24"/>
          <w:szCs w:val="24"/>
          <w:lang w:val="en-GB"/>
        </w:rPr>
        <w:t>DSGE models come in many shapes and sizes</w:t>
      </w:r>
      <w:r w:rsidR="00362417">
        <w:rPr>
          <w:rFonts w:ascii="Times New Roman" w:hAnsi="Times New Roman" w:cs="Times New Roman"/>
          <w:sz w:val="24"/>
          <w:szCs w:val="24"/>
          <w:lang w:val="en-GB"/>
        </w:rPr>
        <w:t>,</w:t>
      </w:r>
      <w:r w:rsidRPr="00010EDE">
        <w:rPr>
          <w:rFonts w:ascii="Times New Roman" w:hAnsi="Times New Roman" w:cs="Times New Roman"/>
          <w:sz w:val="24"/>
          <w:szCs w:val="24"/>
          <w:lang w:val="en-GB"/>
        </w:rPr>
        <w:t xml:space="preserve"> and </w:t>
      </w:r>
      <w:r w:rsidR="00362417">
        <w:rPr>
          <w:rFonts w:ascii="Times New Roman" w:hAnsi="Times New Roman" w:cs="Times New Roman"/>
          <w:sz w:val="24"/>
          <w:szCs w:val="24"/>
          <w:lang w:val="en-GB"/>
        </w:rPr>
        <w:t>those</w:t>
      </w:r>
      <w:r w:rsidR="00362417"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 xml:space="preserve">used in academic theory-driven research are usually considerably smaller. As such, they focus only </w:t>
      </w:r>
      <w:r w:rsidR="00362417" w:rsidRPr="00010EDE">
        <w:rPr>
          <w:rFonts w:ascii="Times New Roman" w:hAnsi="Times New Roman" w:cs="Times New Roman"/>
          <w:sz w:val="24"/>
          <w:szCs w:val="24"/>
          <w:lang w:val="en-GB"/>
        </w:rPr>
        <w:t xml:space="preserve">on </w:t>
      </w:r>
      <w:r w:rsidRPr="00010EDE">
        <w:rPr>
          <w:rFonts w:ascii="Times New Roman" w:hAnsi="Times New Roman" w:cs="Times New Roman"/>
          <w:sz w:val="24"/>
          <w:szCs w:val="24"/>
          <w:lang w:val="en-GB"/>
        </w:rPr>
        <w:t xml:space="preserve">selected key mechanisms or effects </w:t>
      </w:r>
      <w:r w:rsidR="00E83782" w:rsidRPr="00010EDE">
        <w:rPr>
          <w:rFonts w:ascii="Times New Roman" w:hAnsi="Times New Roman" w:cs="Times New Roman"/>
          <w:sz w:val="24"/>
          <w:szCs w:val="24"/>
          <w:lang w:val="en-GB"/>
        </w:rPr>
        <w:t xml:space="preserve">at </w:t>
      </w:r>
      <w:r w:rsidR="00B436E3">
        <w:rPr>
          <w:rFonts w:ascii="Times New Roman" w:hAnsi="Times New Roman" w:cs="Times New Roman"/>
          <w:sz w:val="24"/>
          <w:szCs w:val="24"/>
          <w:lang w:val="en-GB"/>
        </w:rPr>
        <w:t>any one</w:t>
      </w:r>
      <w:r w:rsidR="00B436E3" w:rsidRPr="00010EDE">
        <w:rPr>
          <w:rFonts w:ascii="Times New Roman" w:hAnsi="Times New Roman" w:cs="Times New Roman"/>
          <w:sz w:val="24"/>
          <w:szCs w:val="24"/>
          <w:lang w:val="en-GB"/>
        </w:rPr>
        <w:t xml:space="preserve"> </w:t>
      </w:r>
      <w:r w:rsidR="00E83782" w:rsidRPr="00010EDE">
        <w:rPr>
          <w:rFonts w:ascii="Times New Roman" w:hAnsi="Times New Roman" w:cs="Times New Roman"/>
          <w:sz w:val="24"/>
          <w:szCs w:val="24"/>
          <w:lang w:val="en-GB"/>
        </w:rPr>
        <w:t>time. S</w:t>
      </w:r>
      <w:r w:rsidRPr="00010EDE">
        <w:rPr>
          <w:rFonts w:ascii="Times New Roman" w:hAnsi="Times New Roman" w:cs="Times New Roman"/>
          <w:sz w:val="24"/>
          <w:szCs w:val="24"/>
          <w:lang w:val="en-GB"/>
        </w:rPr>
        <w:t>uch theoretical model</w:t>
      </w:r>
      <w:r w:rsidR="00EF066C" w:rsidRPr="00010EDE">
        <w:rPr>
          <w:rFonts w:ascii="Times New Roman" w:hAnsi="Times New Roman" w:cs="Times New Roman"/>
          <w:sz w:val="24"/>
          <w:szCs w:val="24"/>
          <w:lang w:val="en-GB"/>
        </w:rPr>
        <w:t>l</w:t>
      </w:r>
      <w:r w:rsidRPr="00010EDE">
        <w:rPr>
          <w:rFonts w:ascii="Times New Roman" w:hAnsi="Times New Roman" w:cs="Times New Roman"/>
          <w:sz w:val="24"/>
          <w:szCs w:val="24"/>
          <w:lang w:val="en-GB"/>
        </w:rPr>
        <w:t xml:space="preserve">ing </w:t>
      </w:r>
      <w:r w:rsidR="00362417">
        <w:rPr>
          <w:rFonts w:ascii="Times New Roman" w:hAnsi="Times New Roman" w:cs="Times New Roman"/>
          <w:sz w:val="24"/>
          <w:szCs w:val="24"/>
          <w:lang w:val="en-GB"/>
        </w:rPr>
        <w:t>is</w:t>
      </w:r>
      <w:r w:rsidR="00362417"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 xml:space="preserve">therefore </w:t>
      </w:r>
      <w:r w:rsidR="00362417">
        <w:rPr>
          <w:rFonts w:ascii="Times New Roman" w:hAnsi="Times New Roman" w:cs="Times New Roman"/>
          <w:sz w:val="24"/>
          <w:szCs w:val="24"/>
          <w:lang w:val="en-GB"/>
        </w:rPr>
        <w:t>likely</w:t>
      </w:r>
      <w:r w:rsidRPr="00010EDE">
        <w:rPr>
          <w:rFonts w:ascii="Times New Roman" w:hAnsi="Times New Roman" w:cs="Times New Roman"/>
          <w:sz w:val="24"/>
          <w:szCs w:val="24"/>
          <w:lang w:val="en-GB"/>
        </w:rPr>
        <w:t xml:space="preserve"> to </w:t>
      </w:r>
      <w:r w:rsidR="00E83782" w:rsidRPr="00010EDE">
        <w:rPr>
          <w:rFonts w:ascii="Times New Roman" w:hAnsi="Times New Roman" w:cs="Times New Roman"/>
          <w:sz w:val="24"/>
          <w:szCs w:val="24"/>
          <w:lang w:val="en-GB"/>
        </w:rPr>
        <w:t>adhere more</w:t>
      </w:r>
      <w:r w:rsidRPr="00010EDE">
        <w:rPr>
          <w:rFonts w:ascii="Times New Roman" w:hAnsi="Times New Roman" w:cs="Times New Roman"/>
          <w:sz w:val="24"/>
          <w:szCs w:val="24"/>
          <w:lang w:val="en-GB"/>
        </w:rPr>
        <w:t xml:space="preserve"> close</w:t>
      </w:r>
      <w:r w:rsidR="00E83782" w:rsidRPr="00010EDE">
        <w:rPr>
          <w:rFonts w:ascii="Times New Roman" w:hAnsi="Times New Roman" w:cs="Times New Roman"/>
          <w:sz w:val="24"/>
          <w:szCs w:val="24"/>
          <w:lang w:val="en-GB"/>
        </w:rPr>
        <w:t>ly</w:t>
      </w:r>
      <w:r w:rsidRPr="00010EDE">
        <w:rPr>
          <w:rFonts w:ascii="Times New Roman" w:hAnsi="Times New Roman" w:cs="Times New Roman"/>
          <w:sz w:val="24"/>
          <w:szCs w:val="24"/>
          <w:lang w:val="en-GB"/>
        </w:rPr>
        <w:t xml:space="preserve"> to </w:t>
      </w:r>
      <w:proofErr w:type="spellStart"/>
      <w:r w:rsidRPr="00010EDE">
        <w:rPr>
          <w:rFonts w:ascii="Times New Roman" w:hAnsi="Times New Roman" w:cs="Times New Roman"/>
          <w:sz w:val="24"/>
          <w:szCs w:val="24"/>
          <w:lang w:val="en-GB"/>
        </w:rPr>
        <w:t>Rodrik’s</w:t>
      </w:r>
      <w:proofErr w:type="spellEnd"/>
      <w:r w:rsidRPr="00010EDE">
        <w:rPr>
          <w:rFonts w:ascii="Times New Roman" w:hAnsi="Times New Roman" w:cs="Times New Roman"/>
          <w:sz w:val="24"/>
          <w:szCs w:val="24"/>
          <w:lang w:val="en-GB"/>
        </w:rPr>
        <w:t xml:space="preserve"> account of model selection. </w:t>
      </w:r>
      <w:r w:rsidR="00464D87" w:rsidRPr="00010EDE">
        <w:rPr>
          <w:rFonts w:ascii="Times New Roman" w:hAnsi="Times New Roman" w:cs="Times New Roman"/>
          <w:sz w:val="24"/>
          <w:szCs w:val="24"/>
          <w:lang w:val="en-GB"/>
        </w:rPr>
        <w:t>Nevertheless, a</w:t>
      </w:r>
      <w:r w:rsidRPr="00010EDE">
        <w:rPr>
          <w:rFonts w:ascii="Times New Roman" w:hAnsi="Times New Roman" w:cs="Times New Roman"/>
          <w:sz w:val="24"/>
          <w:szCs w:val="24"/>
          <w:lang w:val="en-GB"/>
        </w:rPr>
        <w:t xml:space="preserve">lthough simpler, these models are still computational and </w:t>
      </w:r>
      <w:r w:rsidR="00464D87" w:rsidRPr="00010EDE">
        <w:rPr>
          <w:rFonts w:ascii="Times New Roman" w:hAnsi="Times New Roman" w:cs="Times New Roman"/>
          <w:sz w:val="24"/>
          <w:szCs w:val="24"/>
          <w:lang w:val="en-GB"/>
        </w:rPr>
        <w:t xml:space="preserve">therefore have to be parametrized according to </w:t>
      </w:r>
      <w:r w:rsidRPr="00010EDE">
        <w:rPr>
          <w:rFonts w:ascii="Times New Roman" w:hAnsi="Times New Roman" w:cs="Times New Roman"/>
          <w:sz w:val="24"/>
          <w:szCs w:val="24"/>
          <w:lang w:val="en-GB"/>
        </w:rPr>
        <w:t xml:space="preserve">some </w:t>
      </w:r>
      <w:r w:rsidR="00464D87" w:rsidRPr="00010EDE">
        <w:rPr>
          <w:rFonts w:ascii="Times New Roman" w:hAnsi="Times New Roman" w:cs="Times New Roman"/>
          <w:sz w:val="24"/>
          <w:szCs w:val="24"/>
          <w:lang w:val="en-GB"/>
        </w:rPr>
        <w:t xml:space="preserve">set of </w:t>
      </w:r>
      <w:r w:rsidRPr="00010EDE">
        <w:rPr>
          <w:rFonts w:ascii="Times New Roman" w:hAnsi="Times New Roman" w:cs="Times New Roman"/>
          <w:sz w:val="24"/>
          <w:szCs w:val="24"/>
          <w:lang w:val="en-GB"/>
        </w:rPr>
        <w:t xml:space="preserve">data.  </w:t>
      </w:r>
    </w:p>
    <w:p w14:paraId="639345F8" w14:textId="77777777" w:rsidR="00373CC1" w:rsidRPr="00010EDE" w:rsidRDefault="00373CC1" w:rsidP="00B633ED">
      <w:pPr>
        <w:autoSpaceDE w:val="0"/>
        <w:autoSpaceDN w:val="0"/>
        <w:adjustRightInd w:val="0"/>
        <w:spacing w:line="240" w:lineRule="auto"/>
        <w:jc w:val="both"/>
        <w:rPr>
          <w:rFonts w:ascii="Times New Roman" w:hAnsi="Times New Roman" w:cs="Times New Roman"/>
          <w:b/>
          <w:sz w:val="24"/>
          <w:szCs w:val="24"/>
          <w:lang w:val="en-GB"/>
        </w:rPr>
      </w:pPr>
    </w:p>
    <w:p w14:paraId="23F03621" w14:textId="17C3A0CD" w:rsidR="00B651FD" w:rsidRPr="00010EDE" w:rsidRDefault="00373CC1" w:rsidP="00B633ED">
      <w:pPr>
        <w:autoSpaceDE w:val="0"/>
        <w:autoSpaceDN w:val="0"/>
        <w:adjustRightInd w:val="0"/>
        <w:spacing w:line="240" w:lineRule="auto"/>
        <w:jc w:val="both"/>
        <w:rPr>
          <w:rFonts w:ascii="Times New Roman" w:hAnsi="Times New Roman" w:cs="Times New Roman"/>
          <w:sz w:val="24"/>
          <w:szCs w:val="24"/>
          <w:lang w:val="en-GB"/>
        </w:rPr>
      </w:pPr>
      <w:r w:rsidRPr="00010EDE">
        <w:rPr>
          <w:rFonts w:ascii="Times New Roman" w:hAnsi="Times New Roman" w:cs="Times New Roman"/>
          <w:sz w:val="24"/>
          <w:szCs w:val="24"/>
          <w:lang w:val="en-GB"/>
        </w:rPr>
        <w:t xml:space="preserve">We </w:t>
      </w:r>
      <w:r w:rsidR="00EE69E7" w:rsidRPr="00010EDE">
        <w:rPr>
          <w:rFonts w:ascii="Times New Roman" w:hAnsi="Times New Roman" w:cs="Times New Roman"/>
          <w:sz w:val="24"/>
          <w:szCs w:val="24"/>
          <w:lang w:val="en-GB"/>
        </w:rPr>
        <w:t>interviewed</w:t>
      </w:r>
      <w:r w:rsidR="0062466D">
        <w:rPr>
          <w:rStyle w:val="FootnoteReference"/>
          <w:rFonts w:ascii="Times New Roman" w:hAnsi="Times New Roman" w:cs="Times New Roman"/>
          <w:sz w:val="24"/>
          <w:szCs w:val="24"/>
          <w:lang w:val="en-GB"/>
        </w:rPr>
        <w:footnoteReference w:id="7"/>
      </w:r>
      <w:r w:rsidRPr="00010EDE">
        <w:rPr>
          <w:rFonts w:ascii="Times New Roman" w:hAnsi="Times New Roman" w:cs="Times New Roman"/>
          <w:sz w:val="24"/>
          <w:szCs w:val="24"/>
          <w:lang w:val="en-GB"/>
        </w:rPr>
        <w:t xml:space="preserve"> an academic economist about his DSGE-based research on the effects of a trade</w:t>
      </w:r>
      <w:r w:rsidR="00362417">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agreement or the effect of fiscal devaluation in a two</w:t>
      </w:r>
      <w:r w:rsidR="00362417">
        <w:rPr>
          <w:rFonts w:ascii="Times New Roman" w:hAnsi="Times New Roman" w:cs="Times New Roman"/>
          <w:sz w:val="24"/>
          <w:szCs w:val="24"/>
          <w:lang w:val="en-GB"/>
        </w:rPr>
        <w:t>-</w:t>
      </w:r>
      <w:r w:rsidRPr="00010EDE">
        <w:rPr>
          <w:rFonts w:ascii="Times New Roman" w:hAnsi="Times New Roman" w:cs="Times New Roman"/>
          <w:sz w:val="24"/>
          <w:szCs w:val="24"/>
          <w:lang w:val="en-GB"/>
        </w:rPr>
        <w:t>region (north-south) single</w:t>
      </w:r>
      <w:r w:rsidR="00362417">
        <w:rPr>
          <w:rFonts w:ascii="Times New Roman" w:hAnsi="Times New Roman" w:cs="Times New Roman"/>
          <w:sz w:val="24"/>
          <w:szCs w:val="24"/>
          <w:lang w:val="en-GB"/>
        </w:rPr>
        <w:t>-</w:t>
      </w:r>
      <w:r w:rsidRPr="00010EDE">
        <w:rPr>
          <w:rFonts w:ascii="Times New Roman" w:hAnsi="Times New Roman" w:cs="Times New Roman"/>
          <w:sz w:val="24"/>
          <w:szCs w:val="24"/>
          <w:lang w:val="en-GB"/>
        </w:rPr>
        <w:t xml:space="preserve">currency economy. </w:t>
      </w:r>
      <w:r w:rsidR="00362417">
        <w:rPr>
          <w:rFonts w:ascii="Times New Roman" w:hAnsi="Times New Roman" w:cs="Times New Roman"/>
          <w:sz w:val="24"/>
          <w:szCs w:val="24"/>
          <w:lang w:val="en-GB"/>
        </w:rPr>
        <w:t>Given that this is</w:t>
      </w:r>
      <w:r w:rsidR="00362417" w:rsidRPr="00010EDE">
        <w:rPr>
          <w:rFonts w:ascii="Times New Roman" w:hAnsi="Times New Roman" w:cs="Times New Roman"/>
          <w:sz w:val="24"/>
          <w:szCs w:val="24"/>
          <w:lang w:val="en-GB"/>
        </w:rPr>
        <w:t xml:space="preserve"> </w:t>
      </w:r>
      <w:r w:rsidR="005D52A4" w:rsidRPr="00010EDE">
        <w:rPr>
          <w:rFonts w:ascii="Times New Roman" w:hAnsi="Times New Roman" w:cs="Times New Roman"/>
          <w:sz w:val="24"/>
          <w:szCs w:val="24"/>
          <w:lang w:val="en-GB"/>
        </w:rPr>
        <w:t>more theoretical research, t</w:t>
      </w:r>
      <w:r w:rsidRPr="00010EDE">
        <w:rPr>
          <w:rFonts w:ascii="Times New Roman" w:hAnsi="Times New Roman" w:cs="Times New Roman"/>
          <w:sz w:val="24"/>
          <w:szCs w:val="24"/>
          <w:lang w:val="en-GB"/>
        </w:rPr>
        <w:t xml:space="preserve">he </w:t>
      </w:r>
      <w:r w:rsidR="00E83782" w:rsidRPr="00010EDE">
        <w:rPr>
          <w:rFonts w:ascii="Times New Roman" w:hAnsi="Times New Roman" w:cs="Times New Roman"/>
          <w:sz w:val="24"/>
          <w:szCs w:val="24"/>
          <w:lang w:val="en-GB"/>
        </w:rPr>
        <w:t xml:space="preserve">plausible </w:t>
      </w:r>
      <w:r w:rsidRPr="00010EDE">
        <w:rPr>
          <w:rFonts w:ascii="Times New Roman" w:hAnsi="Times New Roman" w:cs="Times New Roman"/>
          <w:sz w:val="24"/>
          <w:szCs w:val="24"/>
          <w:lang w:val="en-GB"/>
        </w:rPr>
        <w:t>results of such mode</w:t>
      </w:r>
      <w:r w:rsidR="00EF066C" w:rsidRPr="00010EDE">
        <w:rPr>
          <w:rFonts w:ascii="Times New Roman" w:hAnsi="Times New Roman" w:cs="Times New Roman"/>
          <w:sz w:val="24"/>
          <w:szCs w:val="24"/>
          <w:lang w:val="en-GB"/>
        </w:rPr>
        <w:t>l</w:t>
      </w:r>
      <w:r w:rsidRPr="00010EDE">
        <w:rPr>
          <w:rFonts w:ascii="Times New Roman" w:hAnsi="Times New Roman" w:cs="Times New Roman"/>
          <w:sz w:val="24"/>
          <w:szCs w:val="24"/>
          <w:lang w:val="en-GB"/>
        </w:rPr>
        <w:t xml:space="preserve">ling </w:t>
      </w:r>
      <w:r w:rsidR="005D52A4" w:rsidRPr="00010EDE">
        <w:rPr>
          <w:rFonts w:ascii="Times New Roman" w:hAnsi="Times New Roman" w:cs="Times New Roman"/>
          <w:sz w:val="24"/>
          <w:szCs w:val="24"/>
          <w:lang w:val="en-GB"/>
        </w:rPr>
        <w:t xml:space="preserve">exercises </w:t>
      </w:r>
      <w:r w:rsidRPr="00010EDE">
        <w:rPr>
          <w:rFonts w:ascii="Times New Roman" w:hAnsi="Times New Roman" w:cs="Times New Roman"/>
          <w:sz w:val="24"/>
          <w:szCs w:val="24"/>
          <w:lang w:val="en-GB"/>
        </w:rPr>
        <w:t>are not point predictions, but the sign</w:t>
      </w:r>
      <w:r w:rsidR="00E83782" w:rsidRPr="00010EDE">
        <w:rPr>
          <w:rFonts w:ascii="Times New Roman" w:hAnsi="Times New Roman" w:cs="Times New Roman"/>
          <w:sz w:val="24"/>
          <w:szCs w:val="24"/>
          <w:lang w:val="en-GB"/>
        </w:rPr>
        <w:t>s</w:t>
      </w:r>
      <w:r w:rsidRPr="00010EDE">
        <w:rPr>
          <w:rFonts w:ascii="Times New Roman" w:hAnsi="Times New Roman" w:cs="Times New Roman"/>
          <w:sz w:val="24"/>
          <w:szCs w:val="24"/>
          <w:lang w:val="en-GB"/>
        </w:rPr>
        <w:t xml:space="preserve"> and plausible magnitude</w:t>
      </w:r>
      <w:r w:rsidR="00E83782" w:rsidRPr="00010EDE">
        <w:rPr>
          <w:rFonts w:ascii="Times New Roman" w:hAnsi="Times New Roman" w:cs="Times New Roman"/>
          <w:sz w:val="24"/>
          <w:szCs w:val="24"/>
          <w:lang w:val="en-GB"/>
        </w:rPr>
        <w:t>s</w:t>
      </w:r>
      <w:r w:rsidRPr="00010EDE">
        <w:rPr>
          <w:rFonts w:ascii="Times New Roman" w:hAnsi="Times New Roman" w:cs="Times New Roman"/>
          <w:sz w:val="24"/>
          <w:szCs w:val="24"/>
          <w:lang w:val="en-GB"/>
        </w:rPr>
        <w:t xml:space="preserve"> of </w:t>
      </w:r>
      <w:r w:rsidR="00E83782" w:rsidRPr="00010EDE">
        <w:rPr>
          <w:rFonts w:ascii="Times New Roman" w:hAnsi="Times New Roman" w:cs="Times New Roman"/>
          <w:sz w:val="24"/>
          <w:szCs w:val="24"/>
          <w:lang w:val="en-GB"/>
        </w:rPr>
        <w:t>the specific</w:t>
      </w:r>
      <w:r w:rsidRPr="00010EDE">
        <w:rPr>
          <w:rFonts w:ascii="Times New Roman" w:hAnsi="Times New Roman" w:cs="Times New Roman"/>
          <w:sz w:val="24"/>
          <w:szCs w:val="24"/>
          <w:lang w:val="en-GB"/>
        </w:rPr>
        <w:t xml:space="preserve"> shock</w:t>
      </w:r>
      <w:r w:rsidR="00E83782" w:rsidRPr="00010EDE">
        <w:rPr>
          <w:rFonts w:ascii="Times New Roman" w:hAnsi="Times New Roman" w:cs="Times New Roman"/>
          <w:sz w:val="24"/>
          <w:szCs w:val="24"/>
          <w:lang w:val="en-GB"/>
        </w:rPr>
        <w:t>s in question</w:t>
      </w:r>
      <w:r w:rsidRPr="00010EDE">
        <w:rPr>
          <w:rFonts w:ascii="Times New Roman" w:hAnsi="Times New Roman" w:cs="Times New Roman"/>
          <w:sz w:val="24"/>
          <w:szCs w:val="24"/>
          <w:lang w:val="en-GB"/>
        </w:rPr>
        <w:t xml:space="preserve">. </w:t>
      </w:r>
      <w:r w:rsidR="005D52A4" w:rsidRPr="00010EDE">
        <w:rPr>
          <w:rFonts w:ascii="Times New Roman" w:hAnsi="Times New Roman" w:cs="Times New Roman"/>
          <w:sz w:val="24"/>
          <w:szCs w:val="24"/>
          <w:lang w:val="en-GB"/>
        </w:rPr>
        <w:t>Nevertheless,</w:t>
      </w:r>
      <w:r w:rsidR="006F3E94" w:rsidRPr="00010EDE">
        <w:rPr>
          <w:rFonts w:ascii="Times New Roman" w:hAnsi="Times New Roman" w:cs="Times New Roman"/>
          <w:sz w:val="24"/>
          <w:szCs w:val="24"/>
          <w:lang w:val="en-GB"/>
        </w:rPr>
        <w:t xml:space="preserve"> </w:t>
      </w:r>
      <w:r w:rsidR="00362417">
        <w:rPr>
          <w:rFonts w:ascii="Times New Roman" w:hAnsi="Times New Roman" w:cs="Times New Roman"/>
          <w:sz w:val="24"/>
          <w:szCs w:val="24"/>
          <w:lang w:val="en-GB"/>
        </w:rPr>
        <w:t>because</w:t>
      </w:r>
      <w:r w:rsidR="00362417" w:rsidRPr="00010EDE">
        <w:rPr>
          <w:rFonts w:ascii="Times New Roman" w:hAnsi="Times New Roman" w:cs="Times New Roman"/>
          <w:sz w:val="24"/>
          <w:szCs w:val="24"/>
          <w:lang w:val="en-GB"/>
        </w:rPr>
        <w:t xml:space="preserve"> </w:t>
      </w:r>
      <w:r w:rsidR="006F3E94" w:rsidRPr="00010EDE">
        <w:rPr>
          <w:rFonts w:ascii="Times New Roman" w:hAnsi="Times New Roman" w:cs="Times New Roman"/>
          <w:sz w:val="24"/>
          <w:szCs w:val="24"/>
          <w:lang w:val="en-GB"/>
        </w:rPr>
        <w:t>the results are</w:t>
      </w:r>
      <w:r w:rsidR="005D52A4" w:rsidRPr="00010EDE">
        <w:rPr>
          <w:rFonts w:ascii="Times New Roman" w:hAnsi="Times New Roman" w:cs="Times New Roman"/>
          <w:sz w:val="24"/>
          <w:szCs w:val="24"/>
          <w:lang w:val="en-GB"/>
        </w:rPr>
        <w:t xml:space="preserve"> b</w:t>
      </w:r>
      <w:r w:rsidR="006F3E94" w:rsidRPr="00010EDE">
        <w:rPr>
          <w:rFonts w:ascii="Times New Roman" w:hAnsi="Times New Roman" w:cs="Times New Roman"/>
          <w:sz w:val="24"/>
          <w:szCs w:val="24"/>
          <w:lang w:val="en-GB"/>
        </w:rPr>
        <w:t>ased on</w:t>
      </w:r>
      <w:r w:rsidRPr="00010EDE">
        <w:rPr>
          <w:rFonts w:ascii="Times New Roman" w:hAnsi="Times New Roman" w:cs="Times New Roman"/>
          <w:sz w:val="24"/>
          <w:szCs w:val="24"/>
          <w:lang w:val="en-GB"/>
        </w:rPr>
        <w:t xml:space="preserve"> a computational model the parameter values have to come from somewhere, and there is considerable pragmatism in the way in which the</w:t>
      </w:r>
      <w:r w:rsidR="006F3E94" w:rsidRPr="00010EDE">
        <w:rPr>
          <w:rFonts w:ascii="Times New Roman" w:hAnsi="Times New Roman" w:cs="Times New Roman"/>
          <w:sz w:val="24"/>
          <w:szCs w:val="24"/>
          <w:lang w:val="en-GB"/>
        </w:rPr>
        <w:t xml:space="preserve"> models</w:t>
      </w:r>
      <w:r w:rsidRPr="00010EDE">
        <w:rPr>
          <w:rFonts w:ascii="Times New Roman" w:hAnsi="Times New Roman" w:cs="Times New Roman"/>
          <w:sz w:val="24"/>
          <w:szCs w:val="24"/>
          <w:lang w:val="en-GB"/>
        </w:rPr>
        <w:t xml:space="preserve"> are </w:t>
      </w:r>
      <w:r w:rsidR="006F3E94" w:rsidRPr="00010EDE">
        <w:rPr>
          <w:rFonts w:ascii="Times New Roman" w:hAnsi="Times New Roman" w:cs="Times New Roman"/>
          <w:sz w:val="24"/>
          <w:szCs w:val="24"/>
          <w:lang w:val="en-GB"/>
        </w:rPr>
        <w:t>parametrized</w:t>
      </w:r>
      <w:r w:rsidR="00884B90" w:rsidRPr="00010EDE">
        <w:rPr>
          <w:rFonts w:ascii="Times New Roman" w:hAnsi="Times New Roman" w:cs="Times New Roman"/>
          <w:sz w:val="24"/>
          <w:szCs w:val="24"/>
          <w:lang w:val="en-GB"/>
        </w:rPr>
        <w:t xml:space="preserve">: </w:t>
      </w:r>
      <w:r w:rsidR="00B651FD" w:rsidRPr="00010EDE">
        <w:rPr>
          <w:rFonts w:ascii="Times New Roman" w:hAnsi="Times New Roman" w:cs="Times New Roman"/>
          <w:sz w:val="24"/>
          <w:szCs w:val="24"/>
          <w:lang w:val="en-GB"/>
        </w:rPr>
        <w:t xml:space="preserve">in addition to </w:t>
      </w:r>
      <w:r w:rsidR="00BC76E6" w:rsidRPr="00010EDE">
        <w:rPr>
          <w:rFonts w:ascii="Times New Roman" w:hAnsi="Times New Roman" w:cs="Times New Roman"/>
          <w:sz w:val="24"/>
          <w:szCs w:val="24"/>
          <w:lang w:val="en-GB"/>
        </w:rPr>
        <w:t xml:space="preserve">using </w:t>
      </w:r>
      <w:r w:rsidR="00B651FD" w:rsidRPr="00010EDE">
        <w:rPr>
          <w:rFonts w:ascii="Times New Roman" w:hAnsi="Times New Roman" w:cs="Times New Roman"/>
          <w:sz w:val="24"/>
          <w:szCs w:val="24"/>
          <w:lang w:val="en-GB"/>
        </w:rPr>
        <w:t xml:space="preserve">straightforward empirical </w:t>
      </w:r>
      <w:r w:rsidR="00580DBE" w:rsidRPr="00010EDE">
        <w:rPr>
          <w:rFonts w:ascii="Times New Roman" w:hAnsi="Times New Roman" w:cs="Times New Roman"/>
          <w:sz w:val="24"/>
          <w:szCs w:val="24"/>
          <w:lang w:val="en-GB"/>
        </w:rPr>
        <w:t xml:space="preserve">(macro) </w:t>
      </w:r>
      <w:r w:rsidR="00B651FD" w:rsidRPr="00010EDE">
        <w:rPr>
          <w:rFonts w:ascii="Times New Roman" w:hAnsi="Times New Roman" w:cs="Times New Roman"/>
          <w:sz w:val="24"/>
          <w:szCs w:val="24"/>
          <w:lang w:val="en-GB"/>
        </w:rPr>
        <w:t xml:space="preserve">estimates, parameter values </w:t>
      </w:r>
      <w:r w:rsidR="00362417">
        <w:rPr>
          <w:rFonts w:ascii="Times New Roman" w:hAnsi="Times New Roman" w:cs="Times New Roman"/>
          <w:sz w:val="24"/>
          <w:szCs w:val="24"/>
          <w:lang w:val="en-GB"/>
        </w:rPr>
        <w:t>may</w:t>
      </w:r>
      <w:r w:rsidR="00362417" w:rsidRPr="00010EDE">
        <w:rPr>
          <w:rFonts w:ascii="Times New Roman" w:hAnsi="Times New Roman" w:cs="Times New Roman"/>
          <w:sz w:val="24"/>
          <w:szCs w:val="24"/>
          <w:lang w:val="en-GB"/>
        </w:rPr>
        <w:t xml:space="preserve"> </w:t>
      </w:r>
      <w:r w:rsidR="00B651FD" w:rsidRPr="00010EDE">
        <w:rPr>
          <w:rFonts w:ascii="Times New Roman" w:hAnsi="Times New Roman" w:cs="Times New Roman"/>
          <w:sz w:val="24"/>
          <w:szCs w:val="24"/>
          <w:lang w:val="en-GB"/>
        </w:rPr>
        <w:t xml:space="preserve">be </w:t>
      </w:r>
      <w:r w:rsidR="00362417">
        <w:rPr>
          <w:rFonts w:ascii="Times New Roman" w:hAnsi="Times New Roman" w:cs="Times New Roman"/>
          <w:sz w:val="24"/>
          <w:szCs w:val="24"/>
          <w:lang w:val="en-GB"/>
        </w:rPr>
        <w:t>based on</w:t>
      </w:r>
      <w:r w:rsidRPr="00010EDE">
        <w:rPr>
          <w:rFonts w:ascii="Times New Roman" w:hAnsi="Times New Roman" w:cs="Times New Roman"/>
          <w:sz w:val="24"/>
          <w:szCs w:val="24"/>
          <w:lang w:val="en-GB"/>
        </w:rPr>
        <w:t xml:space="preserve"> empirical micro studies, what is commonly used, what feels right, and what simply works</w:t>
      </w:r>
      <w:r w:rsidR="00B651FD" w:rsidRPr="00010EDE">
        <w:rPr>
          <w:rFonts w:ascii="Times New Roman" w:hAnsi="Times New Roman" w:cs="Times New Roman"/>
          <w:sz w:val="24"/>
          <w:szCs w:val="24"/>
          <w:lang w:val="en-GB"/>
        </w:rPr>
        <w:t xml:space="preserve"> in terms of accommodating the predicted dependencies to their best empirical estimates</w:t>
      </w:r>
      <w:r w:rsidRPr="00010EDE">
        <w:rPr>
          <w:rFonts w:ascii="Times New Roman" w:hAnsi="Times New Roman" w:cs="Times New Roman"/>
          <w:sz w:val="24"/>
          <w:szCs w:val="24"/>
          <w:lang w:val="en-GB"/>
        </w:rPr>
        <w:t>.</w:t>
      </w:r>
    </w:p>
    <w:p w14:paraId="51596435" w14:textId="77777777" w:rsidR="00B651FD" w:rsidRPr="00010EDE" w:rsidRDefault="00B651FD" w:rsidP="00B633ED">
      <w:pPr>
        <w:autoSpaceDE w:val="0"/>
        <w:autoSpaceDN w:val="0"/>
        <w:adjustRightInd w:val="0"/>
        <w:spacing w:line="240" w:lineRule="auto"/>
        <w:jc w:val="both"/>
        <w:rPr>
          <w:rFonts w:ascii="Times New Roman" w:hAnsi="Times New Roman" w:cs="Times New Roman"/>
          <w:sz w:val="24"/>
          <w:szCs w:val="24"/>
          <w:lang w:val="en-GB"/>
        </w:rPr>
      </w:pPr>
    </w:p>
    <w:p w14:paraId="6D662562" w14:textId="6B0CF8BE" w:rsidR="00373CC1" w:rsidRPr="00010EDE" w:rsidRDefault="00373CC1" w:rsidP="00B633ED">
      <w:pPr>
        <w:autoSpaceDE w:val="0"/>
        <w:autoSpaceDN w:val="0"/>
        <w:adjustRightInd w:val="0"/>
        <w:spacing w:line="240" w:lineRule="auto"/>
        <w:jc w:val="both"/>
        <w:rPr>
          <w:rFonts w:ascii="Times New Roman" w:hAnsi="Times New Roman" w:cs="Times New Roman"/>
          <w:sz w:val="24"/>
          <w:szCs w:val="24"/>
          <w:lang w:val="en-GB"/>
        </w:rPr>
      </w:pPr>
      <w:r w:rsidRPr="00010EDE">
        <w:rPr>
          <w:rFonts w:ascii="Times New Roman" w:hAnsi="Times New Roman" w:cs="Times New Roman"/>
          <w:sz w:val="24"/>
          <w:szCs w:val="24"/>
          <w:lang w:val="en-GB"/>
        </w:rPr>
        <w:t xml:space="preserve">Some </w:t>
      </w:r>
      <w:r w:rsidR="00362417">
        <w:rPr>
          <w:rFonts w:ascii="Times New Roman" w:hAnsi="Times New Roman" w:cs="Times New Roman"/>
          <w:sz w:val="24"/>
          <w:szCs w:val="24"/>
          <w:lang w:val="en-GB"/>
        </w:rPr>
        <w:t xml:space="preserve">form of </w:t>
      </w:r>
      <w:r w:rsidRPr="00010EDE">
        <w:rPr>
          <w:rFonts w:ascii="Times New Roman" w:hAnsi="Times New Roman" w:cs="Times New Roman"/>
          <w:sz w:val="24"/>
          <w:szCs w:val="24"/>
          <w:lang w:val="en-GB"/>
        </w:rPr>
        <w:t xml:space="preserve">stability analysis is usually carried out, but there is no ‘official’ established methodology for this. Although there is </w:t>
      </w:r>
      <w:r w:rsidR="00362417" w:rsidRPr="00010EDE">
        <w:rPr>
          <w:rFonts w:ascii="Times New Roman" w:hAnsi="Times New Roman" w:cs="Times New Roman"/>
          <w:sz w:val="24"/>
          <w:szCs w:val="24"/>
          <w:lang w:val="en-GB"/>
        </w:rPr>
        <w:t xml:space="preserve">therefore </w:t>
      </w:r>
      <w:r w:rsidRPr="00010EDE">
        <w:rPr>
          <w:rFonts w:ascii="Times New Roman" w:hAnsi="Times New Roman" w:cs="Times New Roman"/>
          <w:sz w:val="24"/>
          <w:szCs w:val="24"/>
          <w:lang w:val="en-GB"/>
        </w:rPr>
        <w:t>a substantial element of ‘ad-</w:t>
      </w:r>
      <w:proofErr w:type="spellStart"/>
      <w:r w:rsidRPr="00010EDE">
        <w:rPr>
          <w:rFonts w:ascii="Times New Roman" w:hAnsi="Times New Roman" w:cs="Times New Roman"/>
          <w:sz w:val="24"/>
          <w:szCs w:val="24"/>
          <w:lang w:val="en-GB"/>
        </w:rPr>
        <w:t>hocness</w:t>
      </w:r>
      <w:proofErr w:type="spellEnd"/>
      <w:r w:rsidRPr="00010EDE">
        <w:rPr>
          <w:rFonts w:ascii="Times New Roman" w:hAnsi="Times New Roman" w:cs="Times New Roman"/>
          <w:sz w:val="24"/>
          <w:szCs w:val="24"/>
          <w:lang w:val="en-GB"/>
        </w:rPr>
        <w:t xml:space="preserve">’ </w:t>
      </w:r>
      <w:r w:rsidR="00362417">
        <w:rPr>
          <w:rFonts w:ascii="Times New Roman" w:hAnsi="Times New Roman" w:cs="Times New Roman"/>
          <w:sz w:val="24"/>
          <w:szCs w:val="24"/>
          <w:lang w:val="en-GB"/>
        </w:rPr>
        <w:t>in</w:t>
      </w:r>
      <w:r w:rsidR="00362417"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this empirical calibration, one should keep in mind that the objective is not to provide point predictions, but</w:t>
      </w:r>
      <w:r w:rsidR="00362417">
        <w:rPr>
          <w:rFonts w:ascii="Times New Roman" w:hAnsi="Times New Roman" w:cs="Times New Roman"/>
          <w:sz w:val="24"/>
          <w:szCs w:val="24"/>
          <w:lang w:val="en-GB"/>
        </w:rPr>
        <w:t xml:space="preserve"> to offer</w:t>
      </w:r>
      <w:r w:rsidRPr="00010EDE">
        <w:rPr>
          <w:rFonts w:ascii="Times New Roman" w:hAnsi="Times New Roman" w:cs="Times New Roman"/>
          <w:sz w:val="24"/>
          <w:szCs w:val="24"/>
          <w:lang w:val="en-GB"/>
        </w:rPr>
        <w:t xml:space="preserve"> empirically grounded </w:t>
      </w:r>
      <w:r w:rsidR="006F3E94" w:rsidRPr="00010EDE">
        <w:rPr>
          <w:rFonts w:ascii="Times New Roman" w:hAnsi="Times New Roman" w:cs="Times New Roman"/>
          <w:sz w:val="24"/>
          <w:szCs w:val="24"/>
          <w:lang w:val="en-GB"/>
        </w:rPr>
        <w:t>yet</w:t>
      </w:r>
      <w:r w:rsidRPr="00010EDE">
        <w:rPr>
          <w:rFonts w:ascii="Times New Roman" w:hAnsi="Times New Roman" w:cs="Times New Roman"/>
          <w:sz w:val="24"/>
          <w:szCs w:val="24"/>
          <w:lang w:val="en-GB"/>
        </w:rPr>
        <w:t xml:space="preserve"> ultimately theoretical arguments. Whether various ad hoc assumptions, either in the model construction or in the calibration, are legitimate or not should be evaluated </w:t>
      </w:r>
      <w:r w:rsidR="00362417">
        <w:rPr>
          <w:rFonts w:ascii="Times New Roman" w:hAnsi="Times New Roman" w:cs="Times New Roman"/>
          <w:sz w:val="24"/>
          <w:szCs w:val="24"/>
          <w:lang w:val="en-GB"/>
        </w:rPr>
        <w:t>in light of</w:t>
      </w:r>
      <w:r w:rsidRPr="00010EDE">
        <w:rPr>
          <w:rFonts w:ascii="Times New Roman" w:hAnsi="Times New Roman" w:cs="Times New Roman"/>
          <w:sz w:val="24"/>
          <w:szCs w:val="24"/>
          <w:lang w:val="en-GB"/>
        </w:rPr>
        <w:t xml:space="preserve"> </w:t>
      </w:r>
      <w:r w:rsidRPr="00010EDE">
        <w:rPr>
          <w:rFonts w:ascii="Times New Roman" w:hAnsi="Times New Roman" w:cs="Times New Roman"/>
          <w:i/>
          <w:sz w:val="24"/>
          <w:szCs w:val="24"/>
          <w:lang w:val="en-GB"/>
        </w:rPr>
        <w:t>this</w:t>
      </w:r>
      <w:r w:rsidRPr="00010EDE">
        <w:rPr>
          <w:rFonts w:ascii="Times New Roman" w:hAnsi="Times New Roman" w:cs="Times New Roman"/>
          <w:sz w:val="24"/>
          <w:szCs w:val="24"/>
          <w:lang w:val="en-GB"/>
        </w:rPr>
        <w:t xml:space="preserve"> epistemic role.</w:t>
      </w:r>
    </w:p>
    <w:p w14:paraId="02B52288" w14:textId="77777777" w:rsidR="00373CC1" w:rsidRPr="00010EDE" w:rsidRDefault="00373CC1" w:rsidP="00B633ED">
      <w:pPr>
        <w:autoSpaceDE w:val="0"/>
        <w:autoSpaceDN w:val="0"/>
        <w:adjustRightInd w:val="0"/>
        <w:spacing w:line="240" w:lineRule="auto"/>
        <w:jc w:val="both"/>
        <w:rPr>
          <w:rFonts w:ascii="Times New Roman" w:hAnsi="Times New Roman" w:cs="Times New Roman"/>
          <w:sz w:val="24"/>
          <w:szCs w:val="24"/>
          <w:lang w:val="en-GB"/>
        </w:rPr>
      </w:pPr>
    </w:p>
    <w:p w14:paraId="79FA6DAE" w14:textId="4692AC4F" w:rsidR="00373CC1" w:rsidRPr="00010EDE" w:rsidRDefault="00960EA7" w:rsidP="00B633ED">
      <w:pPr>
        <w:autoSpaceDE w:val="0"/>
        <w:autoSpaceDN w:val="0"/>
        <w:adjustRightInd w:val="0"/>
        <w:spacing w:line="240" w:lineRule="auto"/>
        <w:jc w:val="both"/>
        <w:rPr>
          <w:rFonts w:ascii="Times New Roman" w:hAnsi="Times New Roman" w:cs="Times New Roman"/>
          <w:sz w:val="24"/>
          <w:szCs w:val="24"/>
          <w:lang w:val="en-GB"/>
        </w:rPr>
      </w:pPr>
      <w:r w:rsidRPr="00010EDE">
        <w:rPr>
          <w:rFonts w:ascii="Times New Roman" w:hAnsi="Times New Roman" w:cs="Times New Roman"/>
          <w:sz w:val="24"/>
          <w:szCs w:val="24"/>
          <w:lang w:val="en-GB"/>
        </w:rPr>
        <w:t>Although theoretical DSGE</w:t>
      </w:r>
      <w:r w:rsidR="00B436E3">
        <w:rPr>
          <w:rFonts w:ascii="Times New Roman" w:hAnsi="Times New Roman" w:cs="Times New Roman"/>
          <w:sz w:val="24"/>
          <w:szCs w:val="24"/>
          <w:lang w:val="en-GB"/>
        </w:rPr>
        <w:t xml:space="preserve"> model</w:t>
      </w:r>
      <w:r w:rsidRPr="00010EDE">
        <w:rPr>
          <w:rFonts w:ascii="Times New Roman" w:hAnsi="Times New Roman" w:cs="Times New Roman"/>
          <w:sz w:val="24"/>
          <w:szCs w:val="24"/>
          <w:lang w:val="en-GB"/>
        </w:rPr>
        <w:t xml:space="preserve">s are constructed (or ‘selected’) </w:t>
      </w:r>
      <w:r w:rsidR="00362417">
        <w:rPr>
          <w:rFonts w:ascii="Times New Roman" w:hAnsi="Times New Roman" w:cs="Times New Roman"/>
          <w:sz w:val="24"/>
          <w:szCs w:val="24"/>
          <w:lang w:val="en-GB"/>
        </w:rPr>
        <w:t>in</w:t>
      </w:r>
      <w:r w:rsidR="00362417"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 xml:space="preserve">answer </w:t>
      </w:r>
      <w:r w:rsidR="00362417">
        <w:rPr>
          <w:rFonts w:ascii="Times New Roman" w:hAnsi="Times New Roman" w:cs="Times New Roman"/>
          <w:sz w:val="24"/>
          <w:szCs w:val="24"/>
          <w:lang w:val="en-GB"/>
        </w:rPr>
        <w:t xml:space="preserve">to </w:t>
      </w:r>
      <w:r w:rsidRPr="00010EDE">
        <w:rPr>
          <w:rFonts w:ascii="Times New Roman" w:hAnsi="Times New Roman" w:cs="Times New Roman"/>
          <w:sz w:val="24"/>
          <w:szCs w:val="24"/>
          <w:lang w:val="en-GB"/>
        </w:rPr>
        <w:t xml:space="preserve">a particular question, the answers are always partly driven by the shared core model, as well as </w:t>
      </w:r>
      <w:r w:rsidR="00EE69E7" w:rsidRPr="00010EDE">
        <w:rPr>
          <w:rFonts w:ascii="Times New Roman" w:hAnsi="Times New Roman" w:cs="Times New Roman"/>
          <w:sz w:val="24"/>
          <w:szCs w:val="24"/>
          <w:lang w:val="en-GB"/>
        </w:rPr>
        <w:t xml:space="preserve">by </w:t>
      </w:r>
      <w:r w:rsidRPr="00010EDE">
        <w:rPr>
          <w:rFonts w:ascii="Times New Roman" w:hAnsi="Times New Roman" w:cs="Times New Roman"/>
          <w:sz w:val="24"/>
          <w:szCs w:val="24"/>
          <w:lang w:val="en-GB"/>
        </w:rPr>
        <w:t xml:space="preserve">the specific additions used in the exercise at hand (such as the two-region common currency model). As </w:t>
      </w:r>
      <w:r w:rsidR="00522949">
        <w:rPr>
          <w:rFonts w:ascii="Times New Roman" w:hAnsi="Times New Roman" w:cs="Times New Roman"/>
          <w:sz w:val="24"/>
          <w:szCs w:val="24"/>
          <w:lang w:val="en-GB"/>
        </w:rPr>
        <w:t xml:space="preserve">with </w:t>
      </w:r>
      <w:r w:rsidRPr="00010EDE">
        <w:rPr>
          <w:rFonts w:ascii="Times New Roman" w:hAnsi="Times New Roman" w:cs="Times New Roman"/>
          <w:sz w:val="24"/>
          <w:szCs w:val="24"/>
          <w:lang w:val="en-GB"/>
        </w:rPr>
        <w:t xml:space="preserve">computational models, it also </w:t>
      </w:r>
      <w:r w:rsidR="00522949">
        <w:rPr>
          <w:rFonts w:ascii="Times New Roman" w:hAnsi="Times New Roman" w:cs="Times New Roman"/>
          <w:sz w:val="24"/>
          <w:szCs w:val="24"/>
          <w:lang w:val="en-GB"/>
        </w:rPr>
        <w:t>tends to be</w:t>
      </w:r>
      <w:r w:rsidR="00522949" w:rsidRPr="00010EDE">
        <w:rPr>
          <w:rFonts w:ascii="Times New Roman" w:hAnsi="Times New Roman" w:cs="Times New Roman"/>
          <w:sz w:val="24"/>
          <w:szCs w:val="24"/>
          <w:lang w:val="en-GB"/>
        </w:rPr>
        <w:t xml:space="preserve"> </w:t>
      </w:r>
      <w:r w:rsidR="00953E91" w:rsidRPr="00010EDE">
        <w:rPr>
          <w:rFonts w:ascii="Times New Roman" w:hAnsi="Times New Roman" w:cs="Times New Roman"/>
          <w:sz w:val="24"/>
          <w:szCs w:val="24"/>
          <w:lang w:val="en-GB"/>
        </w:rPr>
        <w:t>difficult</w:t>
      </w:r>
      <w:r w:rsidRPr="00010EDE">
        <w:rPr>
          <w:rFonts w:ascii="Times New Roman" w:hAnsi="Times New Roman" w:cs="Times New Roman"/>
          <w:sz w:val="24"/>
          <w:szCs w:val="24"/>
          <w:lang w:val="en-GB"/>
        </w:rPr>
        <w:t xml:space="preserve"> to </w:t>
      </w:r>
      <w:r w:rsidR="000A214E" w:rsidRPr="00010EDE">
        <w:rPr>
          <w:rFonts w:ascii="Times New Roman" w:hAnsi="Times New Roman" w:cs="Times New Roman"/>
          <w:sz w:val="24"/>
          <w:szCs w:val="24"/>
          <w:lang w:val="en-GB"/>
        </w:rPr>
        <w:t xml:space="preserve">separate </w:t>
      </w:r>
      <w:r w:rsidR="00522949" w:rsidRPr="00010EDE">
        <w:rPr>
          <w:rFonts w:ascii="Times New Roman" w:hAnsi="Times New Roman" w:cs="Times New Roman"/>
          <w:sz w:val="24"/>
          <w:szCs w:val="24"/>
          <w:lang w:val="en-GB"/>
        </w:rPr>
        <w:t xml:space="preserve">analytically </w:t>
      </w:r>
      <w:r w:rsidR="000A214E" w:rsidRPr="00010EDE">
        <w:rPr>
          <w:rFonts w:ascii="Times New Roman" w:hAnsi="Times New Roman" w:cs="Times New Roman"/>
          <w:sz w:val="24"/>
          <w:szCs w:val="24"/>
          <w:lang w:val="en-GB"/>
        </w:rPr>
        <w:t xml:space="preserve">the importance of the core and </w:t>
      </w:r>
      <w:r w:rsidR="00522949">
        <w:rPr>
          <w:rFonts w:ascii="Times New Roman" w:hAnsi="Times New Roman" w:cs="Times New Roman"/>
          <w:sz w:val="24"/>
          <w:szCs w:val="24"/>
          <w:lang w:val="en-GB"/>
        </w:rPr>
        <w:t xml:space="preserve">of </w:t>
      </w:r>
      <w:r w:rsidR="000A214E" w:rsidRPr="00010EDE">
        <w:rPr>
          <w:rFonts w:ascii="Times New Roman" w:hAnsi="Times New Roman" w:cs="Times New Roman"/>
          <w:sz w:val="24"/>
          <w:szCs w:val="24"/>
          <w:lang w:val="en-GB"/>
        </w:rPr>
        <w:t xml:space="preserve">the case-specific assumptions, </w:t>
      </w:r>
      <w:r w:rsidR="00522949">
        <w:rPr>
          <w:rFonts w:ascii="Times New Roman" w:hAnsi="Times New Roman" w:cs="Times New Roman"/>
          <w:sz w:val="24"/>
          <w:szCs w:val="24"/>
          <w:lang w:val="en-GB"/>
        </w:rPr>
        <w:t>and</w:t>
      </w:r>
      <w:r w:rsidR="00522949" w:rsidRPr="00010EDE">
        <w:rPr>
          <w:rFonts w:ascii="Times New Roman" w:hAnsi="Times New Roman" w:cs="Times New Roman"/>
          <w:sz w:val="24"/>
          <w:szCs w:val="24"/>
          <w:lang w:val="en-GB"/>
        </w:rPr>
        <w:t xml:space="preserve"> </w:t>
      </w:r>
      <w:r w:rsidR="000A214E" w:rsidRPr="00010EDE">
        <w:rPr>
          <w:rFonts w:ascii="Times New Roman" w:hAnsi="Times New Roman" w:cs="Times New Roman"/>
          <w:sz w:val="24"/>
          <w:szCs w:val="24"/>
          <w:lang w:val="en-GB"/>
        </w:rPr>
        <w:t xml:space="preserve">to </w:t>
      </w:r>
      <w:r w:rsidRPr="00010EDE">
        <w:rPr>
          <w:rFonts w:ascii="Times New Roman" w:hAnsi="Times New Roman" w:cs="Times New Roman"/>
          <w:sz w:val="24"/>
          <w:szCs w:val="24"/>
          <w:lang w:val="en-GB"/>
        </w:rPr>
        <w:t xml:space="preserve">derive theoretically isolated dependencies responding to the ‘key mechanisms’. </w:t>
      </w:r>
      <w:r w:rsidR="00522949">
        <w:rPr>
          <w:rFonts w:ascii="Times New Roman" w:hAnsi="Times New Roman" w:cs="Times New Roman"/>
          <w:sz w:val="24"/>
          <w:szCs w:val="24"/>
          <w:lang w:val="en-GB"/>
        </w:rPr>
        <w:t>The response to</w:t>
      </w:r>
      <w:r w:rsidR="00373CC1" w:rsidRPr="00010EDE">
        <w:rPr>
          <w:rFonts w:ascii="Times New Roman" w:hAnsi="Times New Roman" w:cs="Times New Roman"/>
          <w:sz w:val="24"/>
          <w:szCs w:val="24"/>
          <w:lang w:val="en-GB"/>
        </w:rPr>
        <w:t xml:space="preserve"> criticisms targeted at the </w:t>
      </w:r>
      <w:r w:rsidRPr="00010EDE">
        <w:rPr>
          <w:rFonts w:ascii="Times New Roman" w:hAnsi="Times New Roman" w:cs="Times New Roman"/>
          <w:sz w:val="24"/>
          <w:szCs w:val="24"/>
          <w:lang w:val="en-GB"/>
        </w:rPr>
        <w:t xml:space="preserve">shared </w:t>
      </w:r>
      <w:r w:rsidR="00373CC1" w:rsidRPr="00010EDE">
        <w:rPr>
          <w:rFonts w:ascii="Times New Roman" w:hAnsi="Times New Roman" w:cs="Times New Roman"/>
          <w:sz w:val="24"/>
          <w:szCs w:val="24"/>
          <w:lang w:val="en-GB"/>
        </w:rPr>
        <w:t xml:space="preserve">theoretical core of the DSGE </w:t>
      </w:r>
      <w:r w:rsidR="00B436E3">
        <w:rPr>
          <w:rFonts w:ascii="Times New Roman" w:hAnsi="Times New Roman" w:cs="Times New Roman"/>
          <w:sz w:val="24"/>
          <w:szCs w:val="24"/>
          <w:lang w:val="en-GB"/>
        </w:rPr>
        <w:t xml:space="preserve">model </w:t>
      </w:r>
      <w:r w:rsidR="00373CC1" w:rsidRPr="00010EDE">
        <w:rPr>
          <w:rFonts w:ascii="Times New Roman" w:hAnsi="Times New Roman" w:cs="Times New Roman"/>
          <w:sz w:val="24"/>
          <w:szCs w:val="24"/>
          <w:lang w:val="en-GB"/>
        </w:rPr>
        <w:t xml:space="preserve">is </w:t>
      </w:r>
      <w:r w:rsidR="009C6EF1" w:rsidRPr="00010EDE">
        <w:rPr>
          <w:rFonts w:ascii="Times New Roman" w:hAnsi="Times New Roman" w:cs="Times New Roman"/>
          <w:sz w:val="24"/>
          <w:szCs w:val="24"/>
          <w:lang w:val="en-GB"/>
        </w:rPr>
        <w:t xml:space="preserve">swift and </w:t>
      </w:r>
      <w:r w:rsidR="00373CC1" w:rsidRPr="00010EDE">
        <w:rPr>
          <w:rFonts w:ascii="Times New Roman" w:hAnsi="Times New Roman" w:cs="Times New Roman"/>
          <w:sz w:val="24"/>
          <w:szCs w:val="24"/>
          <w:lang w:val="en-GB"/>
        </w:rPr>
        <w:t>unambiguous: it is completely useless to criticize the model platform</w:t>
      </w:r>
      <w:r w:rsidRPr="00010EDE">
        <w:rPr>
          <w:rFonts w:ascii="Times New Roman" w:hAnsi="Times New Roman" w:cs="Times New Roman"/>
          <w:sz w:val="24"/>
          <w:szCs w:val="24"/>
          <w:lang w:val="en-GB"/>
        </w:rPr>
        <w:t xml:space="preserve"> itself</w:t>
      </w:r>
      <w:r w:rsidR="00373CC1" w:rsidRPr="00010EDE">
        <w:rPr>
          <w:rFonts w:ascii="Times New Roman" w:hAnsi="Times New Roman" w:cs="Times New Roman"/>
          <w:sz w:val="24"/>
          <w:szCs w:val="24"/>
          <w:lang w:val="en-GB"/>
        </w:rPr>
        <w:t xml:space="preserve">. DSGE is taken as the only </w:t>
      </w:r>
      <w:r w:rsidR="006F3E94" w:rsidRPr="00010EDE">
        <w:rPr>
          <w:rFonts w:ascii="Times New Roman" w:hAnsi="Times New Roman" w:cs="Times New Roman"/>
          <w:sz w:val="24"/>
          <w:szCs w:val="24"/>
          <w:lang w:val="en-GB"/>
        </w:rPr>
        <w:t xml:space="preserve">reasonable </w:t>
      </w:r>
      <w:r w:rsidR="00373CC1" w:rsidRPr="00010EDE">
        <w:rPr>
          <w:rFonts w:ascii="Times New Roman" w:hAnsi="Times New Roman" w:cs="Times New Roman"/>
          <w:sz w:val="24"/>
          <w:szCs w:val="24"/>
          <w:lang w:val="en-GB"/>
        </w:rPr>
        <w:t>choice, the best available tool for reasoning about inter-related multiple markets in a quasi-quantitative way.</w:t>
      </w:r>
      <w:r w:rsidR="009C6EF1" w:rsidRPr="00010EDE">
        <w:rPr>
          <w:rFonts w:ascii="Times New Roman" w:hAnsi="Times New Roman" w:cs="Times New Roman"/>
          <w:sz w:val="24"/>
          <w:szCs w:val="24"/>
          <w:lang w:val="en-GB"/>
        </w:rPr>
        <w:t xml:space="preserve"> The common blueprint is seen as a necessary condition for a meaningful and theoretically rigorous macroeconomic discussion.</w:t>
      </w:r>
    </w:p>
    <w:p w14:paraId="174EA7D9" w14:textId="77777777" w:rsidR="00373CC1" w:rsidRPr="00010EDE" w:rsidRDefault="00373CC1" w:rsidP="00B633ED">
      <w:pPr>
        <w:autoSpaceDE w:val="0"/>
        <w:autoSpaceDN w:val="0"/>
        <w:adjustRightInd w:val="0"/>
        <w:spacing w:line="240" w:lineRule="auto"/>
        <w:jc w:val="both"/>
        <w:rPr>
          <w:rFonts w:ascii="Times New Roman" w:hAnsi="Times New Roman" w:cs="Times New Roman"/>
          <w:sz w:val="24"/>
          <w:szCs w:val="24"/>
          <w:lang w:val="en-GB"/>
        </w:rPr>
      </w:pPr>
    </w:p>
    <w:p w14:paraId="3F89EF26" w14:textId="4A491545" w:rsidR="00373CC1" w:rsidRPr="00010EDE" w:rsidRDefault="00373CC1" w:rsidP="00B633ED">
      <w:pPr>
        <w:spacing w:line="240" w:lineRule="auto"/>
        <w:jc w:val="both"/>
        <w:rPr>
          <w:rFonts w:ascii="Times New Roman" w:hAnsi="Times New Roman" w:cs="Times New Roman"/>
          <w:b/>
          <w:sz w:val="24"/>
          <w:szCs w:val="24"/>
          <w:lang w:val="en-GB"/>
        </w:rPr>
      </w:pPr>
      <w:proofErr w:type="spellStart"/>
      <w:r w:rsidRPr="00010EDE">
        <w:rPr>
          <w:rFonts w:ascii="Times New Roman" w:hAnsi="Times New Roman" w:cs="Times New Roman"/>
          <w:b/>
          <w:sz w:val="24"/>
          <w:szCs w:val="24"/>
          <w:lang w:val="en-GB"/>
        </w:rPr>
        <w:t>Microfoundations</w:t>
      </w:r>
      <w:proofErr w:type="spellEnd"/>
      <w:r w:rsidRPr="00010EDE">
        <w:rPr>
          <w:rFonts w:ascii="Times New Roman" w:hAnsi="Times New Roman" w:cs="Times New Roman"/>
          <w:b/>
          <w:sz w:val="24"/>
          <w:szCs w:val="24"/>
          <w:lang w:val="en-GB"/>
        </w:rPr>
        <w:t xml:space="preserve"> and ad-</w:t>
      </w:r>
      <w:proofErr w:type="spellStart"/>
      <w:r w:rsidRPr="00010EDE">
        <w:rPr>
          <w:rFonts w:ascii="Times New Roman" w:hAnsi="Times New Roman" w:cs="Times New Roman"/>
          <w:b/>
          <w:sz w:val="24"/>
          <w:szCs w:val="24"/>
          <w:lang w:val="en-GB"/>
        </w:rPr>
        <w:t>hocness</w:t>
      </w:r>
      <w:proofErr w:type="spellEnd"/>
    </w:p>
    <w:p w14:paraId="29A84AF0" w14:textId="5F19344E" w:rsidR="00373CC1" w:rsidRPr="00010EDE" w:rsidRDefault="00373CC1" w:rsidP="00B633ED">
      <w:pPr>
        <w:spacing w:line="240" w:lineRule="auto"/>
        <w:jc w:val="both"/>
        <w:rPr>
          <w:rFonts w:ascii="Times New Roman" w:hAnsi="Times New Roman" w:cs="Times New Roman"/>
          <w:sz w:val="24"/>
          <w:szCs w:val="24"/>
          <w:lang w:val="en-GB"/>
        </w:rPr>
      </w:pPr>
      <w:r w:rsidRPr="00010EDE">
        <w:rPr>
          <w:rFonts w:ascii="Times New Roman" w:hAnsi="Times New Roman" w:cs="Times New Roman"/>
          <w:sz w:val="24"/>
          <w:szCs w:val="24"/>
          <w:lang w:val="en-GB"/>
        </w:rPr>
        <w:t xml:space="preserve">DSGE models are </w:t>
      </w:r>
      <w:r w:rsidR="00096818" w:rsidRPr="00010EDE">
        <w:rPr>
          <w:rFonts w:ascii="Times New Roman" w:hAnsi="Times New Roman" w:cs="Times New Roman"/>
          <w:sz w:val="24"/>
          <w:szCs w:val="24"/>
          <w:lang w:val="en-GB"/>
        </w:rPr>
        <w:t xml:space="preserve">certainly </w:t>
      </w:r>
      <w:r w:rsidRPr="00010EDE">
        <w:rPr>
          <w:rFonts w:ascii="Times New Roman" w:hAnsi="Times New Roman" w:cs="Times New Roman"/>
          <w:sz w:val="24"/>
          <w:szCs w:val="24"/>
          <w:lang w:val="en-GB"/>
        </w:rPr>
        <w:t xml:space="preserve">not loved by everybody. Olivier Blanchard </w:t>
      </w:r>
      <w:r w:rsidR="00003AA2" w:rsidRPr="00010EDE">
        <w:rPr>
          <w:rFonts w:ascii="Times New Roman" w:hAnsi="Times New Roman" w:cs="Times New Roman"/>
          <w:sz w:val="24"/>
          <w:szCs w:val="24"/>
          <w:lang w:val="en-GB"/>
        </w:rPr>
        <w:fldChar w:fldCharType="begin"/>
      </w:r>
      <w:r w:rsidR="00003AA2" w:rsidRPr="00010EDE">
        <w:rPr>
          <w:rFonts w:ascii="Times New Roman" w:hAnsi="Times New Roman" w:cs="Times New Roman"/>
          <w:sz w:val="24"/>
          <w:szCs w:val="24"/>
          <w:lang w:val="en-GB"/>
        </w:rPr>
        <w:instrText>ADDIN RW.CITE{{4851 Blanchard,Olivier 2016 /a}}</w:instrText>
      </w:r>
      <w:r w:rsidR="00003AA2" w:rsidRPr="00010EDE">
        <w:rPr>
          <w:rFonts w:ascii="Times New Roman" w:hAnsi="Times New Roman" w:cs="Times New Roman"/>
          <w:sz w:val="24"/>
          <w:szCs w:val="24"/>
          <w:lang w:val="en-GB"/>
        </w:rPr>
        <w:fldChar w:fldCharType="separate"/>
      </w:r>
      <w:r w:rsidR="00C1735C" w:rsidRPr="00C1735C">
        <w:rPr>
          <w:rFonts w:ascii="Times New Roman" w:hAnsi="Times New Roman" w:cs="Times New Roman"/>
          <w:sz w:val="24"/>
          <w:szCs w:val="24"/>
          <w:lang w:val="en-GB"/>
        </w:rPr>
        <w:t>(2016)</w:t>
      </w:r>
      <w:r w:rsidR="00003AA2" w:rsidRPr="00010EDE">
        <w:rPr>
          <w:rFonts w:ascii="Times New Roman" w:hAnsi="Times New Roman" w:cs="Times New Roman"/>
          <w:sz w:val="24"/>
          <w:szCs w:val="24"/>
          <w:lang w:val="en-GB"/>
        </w:rPr>
        <w:fldChar w:fldCharType="end"/>
      </w:r>
      <w:r w:rsidR="00003AA2"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 xml:space="preserve">bluntly states </w:t>
      </w:r>
      <w:r w:rsidR="009F6294">
        <w:rPr>
          <w:rFonts w:ascii="Times New Roman" w:hAnsi="Times New Roman" w:cs="Times New Roman"/>
          <w:sz w:val="24"/>
          <w:szCs w:val="24"/>
          <w:lang w:val="en-GB"/>
        </w:rPr>
        <w:t>in a recent policy brief</w:t>
      </w:r>
      <w:r w:rsidR="009F6294"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 xml:space="preserve">that they are based on seriously flawed assumptions, empirically estimated by </w:t>
      </w:r>
      <w:r w:rsidR="009F6294">
        <w:rPr>
          <w:rFonts w:ascii="Times New Roman" w:hAnsi="Times New Roman" w:cs="Times New Roman"/>
          <w:sz w:val="24"/>
          <w:szCs w:val="24"/>
          <w:lang w:val="en-GB"/>
        </w:rPr>
        <w:t xml:space="preserve">means of </w:t>
      </w:r>
      <w:r w:rsidRPr="00010EDE">
        <w:rPr>
          <w:rFonts w:ascii="Times New Roman" w:hAnsi="Times New Roman" w:cs="Times New Roman"/>
          <w:sz w:val="24"/>
          <w:szCs w:val="24"/>
          <w:lang w:val="en-GB"/>
        </w:rPr>
        <w:t>unconvincing methods (with alternative methods having dramatic effects on the policy implications)</w:t>
      </w:r>
      <w:r w:rsidR="009F6294">
        <w:rPr>
          <w:rFonts w:ascii="Times New Roman" w:hAnsi="Times New Roman" w:cs="Times New Roman"/>
          <w:sz w:val="24"/>
          <w:szCs w:val="24"/>
          <w:lang w:val="en-GB"/>
        </w:rPr>
        <w:t>,</w:t>
      </w:r>
      <w:r w:rsidRPr="00010EDE">
        <w:rPr>
          <w:rFonts w:ascii="Times New Roman" w:hAnsi="Times New Roman" w:cs="Times New Roman"/>
          <w:sz w:val="24"/>
          <w:szCs w:val="24"/>
          <w:lang w:val="en-GB"/>
        </w:rPr>
        <w:t xml:space="preserve"> and that the normative implications </w:t>
      </w:r>
      <w:r w:rsidR="009F6294">
        <w:rPr>
          <w:rFonts w:ascii="Times New Roman" w:hAnsi="Times New Roman" w:cs="Times New Roman"/>
          <w:sz w:val="24"/>
          <w:szCs w:val="24"/>
          <w:lang w:val="en-GB"/>
        </w:rPr>
        <w:t xml:space="preserve">that are </w:t>
      </w:r>
      <w:r w:rsidRPr="00010EDE">
        <w:rPr>
          <w:rFonts w:ascii="Times New Roman" w:hAnsi="Times New Roman" w:cs="Times New Roman"/>
          <w:sz w:val="24"/>
          <w:szCs w:val="24"/>
          <w:lang w:val="en-GB"/>
        </w:rPr>
        <w:t>crucial for policy advice are consequently implausible. Having said that, he never</w:t>
      </w:r>
      <w:r w:rsidR="00EE69E7" w:rsidRPr="00010EDE">
        <w:rPr>
          <w:rFonts w:ascii="Times New Roman" w:hAnsi="Times New Roman" w:cs="Times New Roman"/>
          <w:sz w:val="24"/>
          <w:szCs w:val="24"/>
          <w:lang w:val="en-GB"/>
        </w:rPr>
        <w:t>theless defends the</w:t>
      </w:r>
      <w:r w:rsidR="009F6294">
        <w:rPr>
          <w:rFonts w:ascii="Times New Roman" w:hAnsi="Times New Roman" w:cs="Times New Roman"/>
          <w:sz w:val="24"/>
          <w:szCs w:val="24"/>
          <w:lang w:val="en-GB"/>
        </w:rPr>
        <w:t>ir</w:t>
      </w:r>
      <w:r w:rsidR="00EE69E7" w:rsidRPr="00010EDE">
        <w:rPr>
          <w:rFonts w:ascii="Times New Roman" w:hAnsi="Times New Roman" w:cs="Times New Roman"/>
          <w:sz w:val="24"/>
          <w:szCs w:val="24"/>
          <w:lang w:val="en-GB"/>
        </w:rPr>
        <w:t xml:space="preserve"> use</w:t>
      </w:r>
      <w:r w:rsidR="009F6294">
        <w:rPr>
          <w:rFonts w:ascii="Times New Roman" w:hAnsi="Times New Roman" w:cs="Times New Roman"/>
          <w:sz w:val="24"/>
          <w:szCs w:val="24"/>
          <w:lang w:val="en-GB"/>
        </w:rPr>
        <w:t>,</w:t>
      </w:r>
      <w:r w:rsidR="00EE69E7" w:rsidRPr="00010EDE">
        <w:rPr>
          <w:rFonts w:ascii="Times New Roman" w:hAnsi="Times New Roman" w:cs="Times New Roman"/>
          <w:sz w:val="24"/>
          <w:szCs w:val="24"/>
          <w:lang w:val="en-GB"/>
        </w:rPr>
        <w:t xml:space="preserve"> </w:t>
      </w:r>
      <w:r w:rsidR="009F6294">
        <w:rPr>
          <w:rFonts w:ascii="Times New Roman" w:hAnsi="Times New Roman" w:cs="Times New Roman"/>
          <w:sz w:val="24"/>
          <w:szCs w:val="24"/>
          <w:lang w:val="en-GB"/>
        </w:rPr>
        <w:t>possibly</w:t>
      </w:r>
      <w:r w:rsidRPr="00010EDE">
        <w:rPr>
          <w:rFonts w:ascii="Times New Roman" w:hAnsi="Times New Roman" w:cs="Times New Roman"/>
          <w:sz w:val="24"/>
          <w:szCs w:val="24"/>
          <w:lang w:val="en-GB"/>
        </w:rPr>
        <w:t xml:space="preserve"> because even though they are flawed, he firmly believes that macroeconomics needs a shared mode</w:t>
      </w:r>
      <w:r w:rsidR="00766138" w:rsidRPr="00010EDE">
        <w:rPr>
          <w:rFonts w:ascii="Times New Roman" w:hAnsi="Times New Roman" w:cs="Times New Roman"/>
          <w:sz w:val="24"/>
          <w:szCs w:val="24"/>
          <w:lang w:val="en-GB"/>
        </w:rPr>
        <w:t>l</w:t>
      </w:r>
      <w:r w:rsidRPr="00010EDE">
        <w:rPr>
          <w:rFonts w:ascii="Times New Roman" w:hAnsi="Times New Roman" w:cs="Times New Roman"/>
          <w:sz w:val="24"/>
          <w:szCs w:val="24"/>
          <w:lang w:val="en-GB"/>
        </w:rPr>
        <w:t>ling platform</w:t>
      </w:r>
      <w:r w:rsidR="00096818" w:rsidRPr="00010EDE">
        <w:rPr>
          <w:rFonts w:ascii="Times New Roman" w:hAnsi="Times New Roman" w:cs="Times New Roman"/>
          <w:sz w:val="24"/>
          <w:szCs w:val="24"/>
          <w:lang w:val="en-GB"/>
        </w:rPr>
        <w:t>,</w:t>
      </w:r>
      <w:r w:rsidR="00E972C3" w:rsidRPr="00010EDE">
        <w:rPr>
          <w:rFonts w:ascii="Times New Roman" w:hAnsi="Times New Roman" w:cs="Times New Roman"/>
          <w:sz w:val="24"/>
          <w:szCs w:val="24"/>
          <w:lang w:val="en-GB"/>
        </w:rPr>
        <w:t xml:space="preserve"> a common blueprint, </w:t>
      </w:r>
      <w:r w:rsidRPr="00010EDE">
        <w:rPr>
          <w:rFonts w:ascii="Times New Roman" w:hAnsi="Times New Roman" w:cs="Times New Roman"/>
          <w:sz w:val="24"/>
          <w:szCs w:val="24"/>
          <w:lang w:val="en-GB"/>
        </w:rPr>
        <w:t xml:space="preserve">and that the basic </w:t>
      </w:r>
      <w:r w:rsidR="009F6294" w:rsidRPr="00010EDE">
        <w:rPr>
          <w:rFonts w:ascii="Times New Roman" w:hAnsi="Times New Roman" w:cs="Times New Roman"/>
          <w:sz w:val="24"/>
          <w:szCs w:val="24"/>
          <w:lang w:val="en-GB"/>
        </w:rPr>
        <w:t xml:space="preserve">DSGE </w:t>
      </w:r>
      <w:r w:rsidRPr="00010EDE">
        <w:rPr>
          <w:rFonts w:ascii="Times New Roman" w:hAnsi="Times New Roman" w:cs="Times New Roman"/>
          <w:sz w:val="24"/>
          <w:szCs w:val="24"/>
          <w:lang w:val="en-GB"/>
        </w:rPr>
        <w:t>mode</w:t>
      </w:r>
      <w:r w:rsidR="0069585B" w:rsidRPr="00010EDE">
        <w:rPr>
          <w:rFonts w:ascii="Times New Roman" w:hAnsi="Times New Roman" w:cs="Times New Roman"/>
          <w:sz w:val="24"/>
          <w:szCs w:val="24"/>
          <w:lang w:val="en-GB"/>
        </w:rPr>
        <w:t>l</w:t>
      </w:r>
      <w:r w:rsidRPr="00010EDE">
        <w:rPr>
          <w:rFonts w:ascii="Times New Roman" w:hAnsi="Times New Roman" w:cs="Times New Roman"/>
          <w:sz w:val="24"/>
          <w:szCs w:val="24"/>
          <w:lang w:val="en-GB"/>
        </w:rPr>
        <w:t xml:space="preserve">ling choices are </w:t>
      </w:r>
      <w:r w:rsidR="00884B90" w:rsidRPr="00010EDE">
        <w:rPr>
          <w:rFonts w:ascii="Times New Roman" w:hAnsi="Times New Roman" w:cs="Times New Roman"/>
          <w:sz w:val="24"/>
          <w:szCs w:val="24"/>
          <w:lang w:val="en-GB"/>
        </w:rPr>
        <w:t>‘</w:t>
      </w:r>
      <w:r w:rsidRPr="00010EDE">
        <w:rPr>
          <w:rFonts w:ascii="Times New Roman" w:hAnsi="Times New Roman" w:cs="Times New Roman"/>
          <w:sz w:val="24"/>
          <w:szCs w:val="24"/>
          <w:lang w:val="en-GB"/>
        </w:rPr>
        <w:t>obviously</w:t>
      </w:r>
      <w:r w:rsidR="00884B90"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the right ones.</w:t>
      </w:r>
    </w:p>
    <w:p w14:paraId="384FB3A0" w14:textId="77777777" w:rsidR="00373CC1" w:rsidRPr="00010EDE" w:rsidRDefault="00373CC1" w:rsidP="00B633ED">
      <w:pPr>
        <w:spacing w:line="240" w:lineRule="auto"/>
        <w:jc w:val="both"/>
        <w:rPr>
          <w:rFonts w:ascii="Times New Roman" w:hAnsi="Times New Roman" w:cs="Times New Roman"/>
          <w:sz w:val="24"/>
          <w:szCs w:val="24"/>
          <w:lang w:val="en-GB"/>
        </w:rPr>
      </w:pPr>
    </w:p>
    <w:p w14:paraId="64AAE42E" w14:textId="70C1CB62" w:rsidR="00373CC1" w:rsidRPr="00010EDE" w:rsidRDefault="009F6294" w:rsidP="00B633ED">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w:t>
      </w:r>
      <w:r w:rsidR="00373CC1" w:rsidRPr="00010EDE">
        <w:rPr>
          <w:rFonts w:ascii="Times New Roman" w:hAnsi="Times New Roman" w:cs="Times New Roman"/>
          <w:sz w:val="24"/>
          <w:szCs w:val="24"/>
          <w:lang w:val="en-GB"/>
        </w:rPr>
        <w:t>ow</w:t>
      </w:r>
      <w:r>
        <w:rPr>
          <w:rFonts w:ascii="Times New Roman" w:hAnsi="Times New Roman" w:cs="Times New Roman"/>
          <w:sz w:val="24"/>
          <w:szCs w:val="24"/>
          <w:lang w:val="en-GB"/>
        </w:rPr>
        <w:t>, then,</w:t>
      </w:r>
      <w:r w:rsidR="00373CC1" w:rsidRPr="00010EDE">
        <w:rPr>
          <w:rFonts w:ascii="Times New Roman" w:hAnsi="Times New Roman" w:cs="Times New Roman"/>
          <w:sz w:val="24"/>
          <w:szCs w:val="24"/>
          <w:lang w:val="en-GB"/>
        </w:rPr>
        <w:t xml:space="preserve"> can the </w:t>
      </w:r>
      <w:r w:rsidR="00884B90" w:rsidRPr="00010EDE">
        <w:rPr>
          <w:rFonts w:ascii="Times New Roman" w:hAnsi="Times New Roman" w:cs="Times New Roman"/>
          <w:sz w:val="24"/>
          <w:szCs w:val="24"/>
          <w:lang w:val="en-GB"/>
        </w:rPr>
        <w:t>‘</w:t>
      </w:r>
      <w:r w:rsidR="00373CC1" w:rsidRPr="00010EDE">
        <w:rPr>
          <w:rFonts w:ascii="Times New Roman" w:hAnsi="Times New Roman" w:cs="Times New Roman"/>
          <w:sz w:val="24"/>
          <w:szCs w:val="24"/>
          <w:lang w:val="en-GB"/>
        </w:rPr>
        <w:t>seriously flawed</w:t>
      </w:r>
      <w:r w:rsidR="00884B90" w:rsidRPr="00010EDE">
        <w:rPr>
          <w:rFonts w:ascii="Times New Roman" w:hAnsi="Times New Roman" w:cs="Times New Roman"/>
          <w:sz w:val="24"/>
          <w:szCs w:val="24"/>
          <w:lang w:val="en-GB"/>
        </w:rPr>
        <w:t xml:space="preserve">’ </w:t>
      </w:r>
      <w:r w:rsidR="00373CC1" w:rsidRPr="00010EDE">
        <w:rPr>
          <w:rFonts w:ascii="Times New Roman" w:hAnsi="Times New Roman" w:cs="Times New Roman"/>
          <w:sz w:val="24"/>
          <w:szCs w:val="24"/>
          <w:lang w:val="en-GB"/>
        </w:rPr>
        <w:t xml:space="preserve">assumptions of the core New Keynesian model be the </w:t>
      </w:r>
      <w:r w:rsidR="00884B90" w:rsidRPr="00010EDE">
        <w:rPr>
          <w:rFonts w:ascii="Times New Roman" w:hAnsi="Times New Roman" w:cs="Times New Roman"/>
          <w:sz w:val="24"/>
          <w:szCs w:val="24"/>
          <w:lang w:val="en-GB"/>
        </w:rPr>
        <w:t>‘</w:t>
      </w:r>
      <w:r w:rsidR="00373CC1" w:rsidRPr="00010EDE">
        <w:rPr>
          <w:rFonts w:ascii="Times New Roman" w:hAnsi="Times New Roman" w:cs="Times New Roman"/>
          <w:sz w:val="24"/>
          <w:szCs w:val="24"/>
          <w:lang w:val="en-GB"/>
        </w:rPr>
        <w:t>obviously</w:t>
      </w:r>
      <w:r w:rsidR="00884B90" w:rsidRPr="00010EDE">
        <w:rPr>
          <w:rFonts w:ascii="Times New Roman" w:hAnsi="Times New Roman" w:cs="Times New Roman"/>
          <w:sz w:val="24"/>
          <w:szCs w:val="24"/>
          <w:lang w:val="en-GB"/>
        </w:rPr>
        <w:t xml:space="preserve">’ </w:t>
      </w:r>
      <w:r w:rsidR="00373CC1" w:rsidRPr="00010EDE">
        <w:rPr>
          <w:rFonts w:ascii="Times New Roman" w:hAnsi="Times New Roman" w:cs="Times New Roman"/>
          <w:sz w:val="24"/>
          <w:szCs w:val="24"/>
          <w:lang w:val="en-GB"/>
        </w:rPr>
        <w:t xml:space="preserve">right ones? Most of the </w:t>
      </w:r>
      <w:r w:rsidR="00FA33E6" w:rsidRPr="00010EDE">
        <w:rPr>
          <w:rFonts w:ascii="Times New Roman" w:hAnsi="Times New Roman" w:cs="Times New Roman"/>
          <w:sz w:val="24"/>
          <w:szCs w:val="24"/>
          <w:lang w:val="en-GB"/>
        </w:rPr>
        <w:t xml:space="preserve">recalcitrant </w:t>
      </w:r>
      <w:r w:rsidR="00373CC1" w:rsidRPr="00010EDE">
        <w:rPr>
          <w:rFonts w:ascii="Times New Roman" w:hAnsi="Times New Roman" w:cs="Times New Roman"/>
          <w:sz w:val="24"/>
          <w:szCs w:val="24"/>
          <w:lang w:val="en-GB"/>
        </w:rPr>
        <w:t xml:space="preserve">empirical shortcomings of DSGE models are direct consequences of the core assumptions of intertemporal maximization and rational expectations: shocks do not persist as long as observed, they do not result in hump-shaped responses, inflation and output are </w:t>
      </w:r>
      <w:r w:rsidR="00596622">
        <w:rPr>
          <w:rFonts w:ascii="Times New Roman" w:hAnsi="Times New Roman" w:cs="Times New Roman"/>
          <w:sz w:val="24"/>
          <w:szCs w:val="24"/>
          <w:lang w:val="en-GB"/>
        </w:rPr>
        <w:t>a</w:t>
      </w:r>
      <w:r w:rsidR="00373CC1" w:rsidRPr="00010EDE">
        <w:rPr>
          <w:rFonts w:ascii="Times New Roman" w:hAnsi="Times New Roman" w:cs="Times New Roman"/>
          <w:sz w:val="24"/>
          <w:szCs w:val="24"/>
          <w:lang w:val="en-GB"/>
        </w:rPr>
        <w:t xml:space="preserve">ffected too rapidly by monetary shocks, and there is too little inflation inertia. Although these empirical failings </w:t>
      </w:r>
      <w:r w:rsidR="00596622">
        <w:rPr>
          <w:rFonts w:ascii="Times New Roman" w:hAnsi="Times New Roman" w:cs="Times New Roman"/>
          <w:sz w:val="24"/>
          <w:szCs w:val="24"/>
          <w:lang w:val="en-GB"/>
        </w:rPr>
        <w:t>may</w:t>
      </w:r>
      <w:r w:rsidR="00596622" w:rsidRPr="00010EDE">
        <w:rPr>
          <w:rFonts w:ascii="Times New Roman" w:hAnsi="Times New Roman" w:cs="Times New Roman"/>
          <w:sz w:val="24"/>
          <w:szCs w:val="24"/>
          <w:lang w:val="en-GB"/>
        </w:rPr>
        <w:t xml:space="preserve"> </w:t>
      </w:r>
      <w:r w:rsidR="00373CC1" w:rsidRPr="00010EDE">
        <w:rPr>
          <w:rFonts w:ascii="Times New Roman" w:hAnsi="Times New Roman" w:cs="Times New Roman"/>
          <w:sz w:val="24"/>
          <w:szCs w:val="24"/>
          <w:lang w:val="en-GB"/>
        </w:rPr>
        <w:t xml:space="preserve">be and are ameliorated by the addition of various frictions and other </w:t>
      </w:r>
      <w:r w:rsidR="00884B90" w:rsidRPr="00010EDE">
        <w:rPr>
          <w:rFonts w:ascii="Times New Roman" w:hAnsi="Times New Roman" w:cs="Times New Roman"/>
          <w:sz w:val="24"/>
          <w:szCs w:val="24"/>
          <w:lang w:val="en-GB"/>
        </w:rPr>
        <w:t>‘</w:t>
      </w:r>
      <w:r w:rsidR="00373CC1" w:rsidRPr="00010EDE">
        <w:rPr>
          <w:rFonts w:ascii="Times New Roman" w:hAnsi="Times New Roman" w:cs="Times New Roman"/>
          <w:sz w:val="24"/>
          <w:szCs w:val="24"/>
          <w:lang w:val="en-GB"/>
        </w:rPr>
        <w:t>propagation mechanisms</w:t>
      </w:r>
      <w:r w:rsidR="00884B90" w:rsidRPr="00010EDE">
        <w:rPr>
          <w:rFonts w:ascii="Times New Roman" w:hAnsi="Times New Roman" w:cs="Times New Roman"/>
          <w:sz w:val="24"/>
          <w:szCs w:val="24"/>
          <w:lang w:val="en-GB"/>
        </w:rPr>
        <w:t xml:space="preserve">’ </w:t>
      </w:r>
      <w:r w:rsidR="00373CC1" w:rsidRPr="00010EDE">
        <w:rPr>
          <w:rFonts w:ascii="Times New Roman" w:hAnsi="Times New Roman" w:cs="Times New Roman"/>
          <w:sz w:val="24"/>
          <w:szCs w:val="24"/>
          <w:lang w:val="en-GB"/>
        </w:rPr>
        <w:t>to the models, the forward</w:t>
      </w:r>
      <w:r w:rsidR="00596622">
        <w:rPr>
          <w:rFonts w:ascii="Times New Roman" w:hAnsi="Times New Roman" w:cs="Times New Roman"/>
          <w:sz w:val="24"/>
          <w:szCs w:val="24"/>
          <w:lang w:val="en-GB"/>
        </w:rPr>
        <w:t>-</w:t>
      </w:r>
      <w:r w:rsidR="00373CC1" w:rsidRPr="00010EDE">
        <w:rPr>
          <w:rFonts w:ascii="Times New Roman" w:hAnsi="Times New Roman" w:cs="Times New Roman"/>
          <w:sz w:val="24"/>
          <w:szCs w:val="24"/>
          <w:lang w:val="en-GB"/>
        </w:rPr>
        <w:t>looking nature of the core</w:t>
      </w:r>
      <w:r w:rsidR="00596622">
        <w:rPr>
          <w:rFonts w:ascii="Times New Roman" w:hAnsi="Times New Roman" w:cs="Times New Roman"/>
          <w:sz w:val="24"/>
          <w:szCs w:val="24"/>
          <w:lang w:val="en-GB"/>
        </w:rPr>
        <w:t>-</w:t>
      </w:r>
      <w:r w:rsidR="00373CC1" w:rsidRPr="00010EDE">
        <w:rPr>
          <w:rFonts w:ascii="Times New Roman" w:hAnsi="Times New Roman" w:cs="Times New Roman"/>
          <w:sz w:val="24"/>
          <w:szCs w:val="24"/>
          <w:lang w:val="en-GB"/>
        </w:rPr>
        <w:t>price</w:t>
      </w:r>
      <w:r w:rsidR="00596622">
        <w:rPr>
          <w:rFonts w:ascii="Times New Roman" w:hAnsi="Times New Roman" w:cs="Times New Roman"/>
          <w:sz w:val="24"/>
          <w:szCs w:val="24"/>
          <w:lang w:val="en-GB"/>
        </w:rPr>
        <w:t>-</w:t>
      </w:r>
      <w:r w:rsidR="00373CC1" w:rsidRPr="00010EDE">
        <w:rPr>
          <w:rFonts w:ascii="Times New Roman" w:hAnsi="Times New Roman" w:cs="Times New Roman"/>
          <w:sz w:val="24"/>
          <w:szCs w:val="24"/>
          <w:lang w:val="en-GB"/>
        </w:rPr>
        <w:t xml:space="preserve">adjustment equation (the new Keynesian Phillips curve) </w:t>
      </w:r>
      <w:r w:rsidR="00596622">
        <w:rPr>
          <w:rFonts w:ascii="Times New Roman" w:hAnsi="Times New Roman" w:cs="Times New Roman"/>
          <w:sz w:val="24"/>
          <w:szCs w:val="24"/>
          <w:lang w:val="en-GB"/>
        </w:rPr>
        <w:t xml:space="preserve">in particular </w:t>
      </w:r>
      <w:r w:rsidR="00373CC1" w:rsidRPr="00010EDE">
        <w:rPr>
          <w:rFonts w:ascii="Times New Roman" w:hAnsi="Times New Roman" w:cs="Times New Roman"/>
          <w:sz w:val="24"/>
          <w:szCs w:val="24"/>
          <w:lang w:val="en-GB"/>
        </w:rPr>
        <w:t xml:space="preserve">makes it hard for even the more developed models to capture central stylized facts about price dynamics – as </w:t>
      </w:r>
      <w:r w:rsidR="00523152" w:rsidRPr="00010EDE">
        <w:rPr>
          <w:rFonts w:ascii="Times New Roman" w:hAnsi="Times New Roman" w:cs="Times New Roman"/>
          <w:sz w:val="24"/>
          <w:szCs w:val="24"/>
          <w:lang w:val="en-GB"/>
        </w:rPr>
        <w:t>is</w:t>
      </w:r>
      <w:r w:rsidR="00096818" w:rsidRPr="00010EDE">
        <w:rPr>
          <w:rFonts w:ascii="Times New Roman" w:hAnsi="Times New Roman" w:cs="Times New Roman"/>
          <w:sz w:val="24"/>
          <w:szCs w:val="24"/>
          <w:lang w:val="en-GB"/>
        </w:rPr>
        <w:t xml:space="preserve"> readily</w:t>
      </w:r>
      <w:r w:rsidR="00373CC1" w:rsidRPr="00010EDE">
        <w:rPr>
          <w:rFonts w:ascii="Times New Roman" w:hAnsi="Times New Roman" w:cs="Times New Roman"/>
          <w:sz w:val="24"/>
          <w:szCs w:val="24"/>
          <w:lang w:val="en-GB"/>
        </w:rPr>
        <w:t xml:space="preserve"> admitted by policy mode</w:t>
      </w:r>
      <w:r w:rsidR="001A2A83" w:rsidRPr="00010EDE">
        <w:rPr>
          <w:rFonts w:ascii="Times New Roman" w:hAnsi="Times New Roman" w:cs="Times New Roman"/>
          <w:sz w:val="24"/>
          <w:szCs w:val="24"/>
          <w:lang w:val="en-GB"/>
        </w:rPr>
        <w:t>l</w:t>
      </w:r>
      <w:r w:rsidR="00373CC1" w:rsidRPr="00010EDE">
        <w:rPr>
          <w:rFonts w:ascii="Times New Roman" w:hAnsi="Times New Roman" w:cs="Times New Roman"/>
          <w:sz w:val="24"/>
          <w:szCs w:val="24"/>
          <w:lang w:val="en-GB"/>
        </w:rPr>
        <w:t>lers.</w:t>
      </w:r>
    </w:p>
    <w:p w14:paraId="0B009780" w14:textId="77777777" w:rsidR="00373CC1" w:rsidRPr="00010EDE" w:rsidRDefault="00373CC1" w:rsidP="00B633ED">
      <w:pPr>
        <w:spacing w:line="240" w:lineRule="auto"/>
        <w:jc w:val="both"/>
        <w:rPr>
          <w:rFonts w:ascii="Times New Roman" w:hAnsi="Times New Roman" w:cs="Times New Roman"/>
          <w:sz w:val="24"/>
          <w:szCs w:val="24"/>
          <w:lang w:val="en-GB"/>
        </w:rPr>
      </w:pPr>
    </w:p>
    <w:p w14:paraId="30C0B45C" w14:textId="2245C658" w:rsidR="00373CC1" w:rsidRPr="00010EDE" w:rsidRDefault="00096818" w:rsidP="00B633ED">
      <w:pPr>
        <w:spacing w:line="240" w:lineRule="auto"/>
        <w:jc w:val="both"/>
        <w:rPr>
          <w:rFonts w:ascii="Times New Roman" w:hAnsi="Times New Roman" w:cs="Times New Roman"/>
          <w:sz w:val="24"/>
          <w:szCs w:val="24"/>
          <w:lang w:val="en-GB"/>
        </w:rPr>
      </w:pPr>
      <w:r w:rsidRPr="00010EDE">
        <w:rPr>
          <w:rFonts w:ascii="Times New Roman" w:hAnsi="Times New Roman" w:cs="Times New Roman"/>
          <w:sz w:val="24"/>
          <w:szCs w:val="24"/>
          <w:lang w:val="en-GB"/>
        </w:rPr>
        <w:t>T</w:t>
      </w:r>
      <w:r w:rsidR="00373CC1" w:rsidRPr="00010EDE">
        <w:rPr>
          <w:rFonts w:ascii="Times New Roman" w:hAnsi="Times New Roman" w:cs="Times New Roman"/>
          <w:sz w:val="24"/>
          <w:szCs w:val="24"/>
          <w:lang w:val="en-GB"/>
        </w:rPr>
        <w:t>he main function of DSGE models is to provide a general equilibrium platform for mode</w:t>
      </w:r>
      <w:r w:rsidR="0069585B" w:rsidRPr="00010EDE">
        <w:rPr>
          <w:rFonts w:ascii="Times New Roman" w:hAnsi="Times New Roman" w:cs="Times New Roman"/>
          <w:sz w:val="24"/>
          <w:szCs w:val="24"/>
          <w:lang w:val="en-GB"/>
        </w:rPr>
        <w:t>l</w:t>
      </w:r>
      <w:r w:rsidR="00373CC1" w:rsidRPr="00010EDE">
        <w:rPr>
          <w:rFonts w:ascii="Times New Roman" w:hAnsi="Times New Roman" w:cs="Times New Roman"/>
          <w:sz w:val="24"/>
          <w:szCs w:val="24"/>
          <w:lang w:val="en-GB"/>
        </w:rPr>
        <w:t xml:space="preserve">ling the whole economy, thus </w:t>
      </w:r>
      <w:r w:rsidR="00B436E3">
        <w:rPr>
          <w:rFonts w:ascii="Times New Roman" w:hAnsi="Times New Roman" w:cs="Times New Roman"/>
          <w:sz w:val="24"/>
          <w:szCs w:val="24"/>
          <w:lang w:val="en-GB"/>
        </w:rPr>
        <w:t>allowing</w:t>
      </w:r>
      <w:r w:rsidR="00373CC1" w:rsidRPr="00010EDE">
        <w:rPr>
          <w:rFonts w:ascii="Times New Roman" w:hAnsi="Times New Roman" w:cs="Times New Roman"/>
          <w:sz w:val="24"/>
          <w:szCs w:val="24"/>
          <w:lang w:val="en-GB"/>
        </w:rPr>
        <w:t xml:space="preserve"> theoretical interpretation of the observed and predicted data. Central banks do not exclusively rely on DSGE models for forecasting</w:t>
      </w:r>
      <w:r w:rsidR="00596622">
        <w:rPr>
          <w:rFonts w:ascii="Times New Roman" w:hAnsi="Times New Roman" w:cs="Times New Roman"/>
          <w:sz w:val="24"/>
          <w:szCs w:val="24"/>
          <w:lang w:val="en-GB"/>
        </w:rPr>
        <w:t>,</w:t>
      </w:r>
      <w:r w:rsidR="00373CC1" w:rsidRPr="00010EDE">
        <w:rPr>
          <w:rFonts w:ascii="Times New Roman" w:hAnsi="Times New Roman" w:cs="Times New Roman"/>
          <w:sz w:val="24"/>
          <w:szCs w:val="24"/>
          <w:lang w:val="en-GB"/>
        </w:rPr>
        <w:t xml:space="preserve"> and</w:t>
      </w:r>
      <w:r w:rsidR="00596622">
        <w:rPr>
          <w:rFonts w:ascii="Times New Roman" w:hAnsi="Times New Roman" w:cs="Times New Roman"/>
          <w:sz w:val="24"/>
          <w:szCs w:val="24"/>
          <w:lang w:val="en-GB"/>
        </w:rPr>
        <w:t xml:space="preserve"> the </w:t>
      </w:r>
      <w:r w:rsidR="00373CC1" w:rsidRPr="00010EDE">
        <w:rPr>
          <w:rFonts w:ascii="Times New Roman" w:hAnsi="Times New Roman" w:cs="Times New Roman"/>
          <w:sz w:val="24"/>
          <w:szCs w:val="24"/>
          <w:lang w:val="en-GB"/>
        </w:rPr>
        <w:t xml:space="preserve">ECB and </w:t>
      </w:r>
      <w:r w:rsidR="00596622">
        <w:rPr>
          <w:rFonts w:ascii="Times New Roman" w:hAnsi="Times New Roman" w:cs="Times New Roman"/>
          <w:sz w:val="24"/>
          <w:szCs w:val="24"/>
          <w:lang w:val="en-GB"/>
        </w:rPr>
        <w:t xml:space="preserve">the </w:t>
      </w:r>
      <w:r w:rsidR="00373CC1" w:rsidRPr="00010EDE">
        <w:rPr>
          <w:rFonts w:ascii="Times New Roman" w:hAnsi="Times New Roman" w:cs="Times New Roman"/>
          <w:sz w:val="24"/>
          <w:szCs w:val="24"/>
          <w:lang w:val="en-GB"/>
        </w:rPr>
        <w:t>Federal Reserve Bank of New York</w:t>
      </w:r>
      <w:r w:rsidR="00596622">
        <w:rPr>
          <w:rFonts w:ascii="Times New Roman" w:hAnsi="Times New Roman" w:cs="Times New Roman"/>
          <w:sz w:val="24"/>
          <w:szCs w:val="24"/>
          <w:lang w:val="en-GB"/>
        </w:rPr>
        <w:t>, for example,</w:t>
      </w:r>
      <w:r w:rsidR="00373CC1" w:rsidRPr="00010EDE">
        <w:rPr>
          <w:rFonts w:ascii="Times New Roman" w:hAnsi="Times New Roman" w:cs="Times New Roman"/>
          <w:sz w:val="24"/>
          <w:szCs w:val="24"/>
          <w:lang w:val="en-GB"/>
        </w:rPr>
        <w:t xml:space="preserve"> use </w:t>
      </w:r>
      <w:r w:rsidR="00596622">
        <w:rPr>
          <w:rFonts w:ascii="Times New Roman" w:hAnsi="Times New Roman" w:cs="Times New Roman"/>
          <w:sz w:val="24"/>
          <w:szCs w:val="24"/>
          <w:lang w:val="en-GB"/>
        </w:rPr>
        <w:t>them</w:t>
      </w:r>
      <w:r w:rsidR="00596622" w:rsidRPr="00010EDE">
        <w:rPr>
          <w:rFonts w:ascii="Times New Roman" w:hAnsi="Times New Roman" w:cs="Times New Roman"/>
          <w:sz w:val="24"/>
          <w:szCs w:val="24"/>
          <w:lang w:val="en-GB"/>
        </w:rPr>
        <w:t xml:space="preserve"> </w:t>
      </w:r>
      <w:r w:rsidR="00373CC1" w:rsidRPr="00010EDE">
        <w:rPr>
          <w:rFonts w:ascii="Times New Roman" w:hAnsi="Times New Roman" w:cs="Times New Roman"/>
          <w:sz w:val="24"/>
          <w:szCs w:val="24"/>
          <w:lang w:val="en-GB"/>
        </w:rPr>
        <w:t>mostly for integrating data and expert judgement</w:t>
      </w:r>
      <w:r w:rsidR="00596622">
        <w:rPr>
          <w:rFonts w:ascii="Times New Roman" w:hAnsi="Times New Roman" w:cs="Times New Roman"/>
          <w:sz w:val="24"/>
          <w:szCs w:val="24"/>
          <w:lang w:val="en-GB"/>
        </w:rPr>
        <w:t>:</w:t>
      </w:r>
      <w:r w:rsidR="00373CC1" w:rsidRPr="00010EDE">
        <w:rPr>
          <w:rFonts w:ascii="Times New Roman" w:hAnsi="Times New Roman" w:cs="Times New Roman"/>
          <w:sz w:val="24"/>
          <w:szCs w:val="24"/>
          <w:lang w:val="en-GB"/>
        </w:rPr>
        <w:t xml:space="preserve"> </w:t>
      </w:r>
      <w:r w:rsidR="00596622">
        <w:rPr>
          <w:rFonts w:ascii="Times New Roman" w:hAnsi="Times New Roman" w:cs="Times New Roman"/>
          <w:sz w:val="24"/>
          <w:szCs w:val="24"/>
          <w:lang w:val="en-GB"/>
        </w:rPr>
        <w:t>they also</w:t>
      </w:r>
      <w:r w:rsidR="00373CC1" w:rsidRPr="00010EDE">
        <w:rPr>
          <w:rFonts w:ascii="Times New Roman" w:hAnsi="Times New Roman" w:cs="Times New Roman"/>
          <w:sz w:val="24"/>
          <w:szCs w:val="24"/>
          <w:lang w:val="en-GB"/>
        </w:rPr>
        <w:t xml:space="preserve"> provid</w:t>
      </w:r>
      <w:r w:rsidR="00596622">
        <w:rPr>
          <w:rFonts w:ascii="Times New Roman" w:hAnsi="Times New Roman" w:cs="Times New Roman"/>
          <w:sz w:val="24"/>
          <w:szCs w:val="24"/>
          <w:lang w:val="en-GB"/>
        </w:rPr>
        <w:t>e</w:t>
      </w:r>
      <w:r w:rsidR="00373CC1" w:rsidRPr="00010EDE">
        <w:rPr>
          <w:rFonts w:ascii="Times New Roman" w:hAnsi="Times New Roman" w:cs="Times New Roman"/>
          <w:sz w:val="24"/>
          <w:szCs w:val="24"/>
          <w:lang w:val="en-GB"/>
        </w:rPr>
        <w:t xml:space="preserve"> the </w:t>
      </w:r>
      <w:r w:rsidR="00884B90" w:rsidRPr="00010EDE">
        <w:rPr>
          <w:rFonts w:ascii="Times New Roman" w:hAnsi="Times New Roman" w:cs="Times New Roman"/>
          <w:sz w:val="24"/>
          <w:szCs w:val="24"/>
          <w:lang w:val="en-GB"/>
        </w:rPr>
        <w:t>‘</w:t>
      </w:r>
      <w:r w:rsidR="00373CC1" w:rsidRPr="00010EDE">
        <w:rPr>
          <w:rFonts w:ascii="Times New Roman" w:hAnsi="Times New Roman" w:cs="Times New Roman"/>
          <w:sz w:val="24"/>
          <w:szCs w:val="24"/>
          <w:lang w:val="en-GB"/>
        </w:rPr>
        <w:t>coherent theoretical interpretation</w:t>
      </w:r>
      <w:r w:rsidR="00884B90" w:rsidRPr="00010EDE">
        <w:rPr>
          <w:rFonts w:ascii="Times New Roman" w:hAnsi="Times New Roman" w:cs="Times New Roman"/>
          <w:sz w:val="24"/>
          <w:szCs w:val="24"/>
          <w:lang w:val="en-GB"/>
        </w:rPr>
        <w:t xml:space="preserve">’ </w:t>
      </w:r>
      <w:r w:rsidR="00596622">
        <w:rPr>
          <w:rFonts w:ascii="Times New Roman" w:hAnsi="Times New Roman" w:cs="Times New Roman"/>
          <w:sz w:val="24"/>
          <w:szCs w:val="24"/>
          <w:lang w:val="en-GB"/>
        </w:rPr>
        <w:t>of</w:t>
      </w:r>
      <w:r w:rsidR="00596622" w:rsidRPr="00010EDE">
        <w:rPr>
          <w:rFonts w:ascii="Times New Roman" w:hAnsi="Times New Roman" w:cs="Times New Roman"/>
          <w:sz w:val="24"/>
          <w:szCs w:val="24"/>
          <w:lang w:val="en-GB"/>
        </w:rPr>
        <w:t xml:space="preserve"> </w:t>
      </w:r>
      <w:r w:rsidR="00373CC1" w:rsidRPr="00010EDE">
        <w:rPr>
          <w:rFonts w:ascii="Times New Roman" w:hAnsi="Times New Roman" w:cs="Times New Roman"/>
          <w:sz w:val="24"/>
          <w:szCs w:val="24"/>
          <w:lang w:val="en-GB"/>
        </w:rPr>
        <w:t>the forecasts</w:t>
      </w:r>
      <w:r w:rsidRPr="00010EDE">
        <w:rPr>
          <w:rFonts w:ascii="Times New Roman" w:hAnsi="Times New Roman" w:cs="Times New Roman"/>
          <w:sz w:val="24"/>
          <w:szCs w:val="24"/>
          <w:lang w:val="en-GB"/>
        </w:rPr>
        <w:t xml:space="preserve"> and</w:t>
      </w:r>
      <w:r w:rsidR="00373CC1" w:rsidRPr="00010EDE">
        <w:rPr>
          <w:rFonts w:ascii="Times New Roman" w:hAnsi="Times New Roman" w:cs="Times New Roman"/>
          <w:sz w:val="24"/>
          <w:szCs w:val="24"/>
          <w:lang w:val="en-GB"/>
        </w:rPr>
        <w:t xml:space="preserve"> policy scenarios</w:t>
      </w:r>
      <w:r w:rsidR="000A214E" w:rsidRPr="00010EDE">
        <w:rPr>
          <w:rFonts w:ascii="Times New Roman" w:hAnsi="Times New Roman" w:cs="Times New Roman"/>
          <w:sz w:val="24"/>
          <w:szCs w:val="24"/>
          <w:lang w:val="en-GB"/>
        </w:rPr>
        <w:t xml:space="preserve"> arrived at </w:t>
      </w:r>
      <w:r w:rsidR="00596622">
        <w:rPr>
          <w:rFonts w:ascii="Times New Roman" w:hAnsi="Times New Roman" w:cs="Times New Roman"/>
          <w:sz w:val="24"/>
          <w:szCs w:val="24"/>
          <w:lang w:val="en-GB"/>
        </w:rPr>
        <w:t>by</w:t>
      </w:r>
      <w:r w:rsidR="000A214E" w:rsidRPr="00010EDE">
        <w:rPr>
          <w:rFonts w:ascii="Times New Roman" w:hAnsi="Times New Roman" w:cs="Times New Roman"/>
          <w:sz w:val="24"/>
          <w:szCs w:val="24"/>
          <w:lang w:val="en-GB"/>
        </w:rPr>
        <w:t xml:space="preserve"> multi-model and multi-method means</w:t>
      </w:r>
      <w:r w:rsidR="00373CC1" w:rsidRPr="00010EDE">
        <w:rPr>
          <w:rFonts w:ascii="Times New Roman" w:hAnsi="Times New Roman" w:cs="Times New Roman"/>
          <w:sz w:val="24"/>
          <w:szCs w:val="24"/>
          <w:lang w:val="en-GB"/>
        </w:rPr>
        <w:t xml:space="preserve"> (</w:t>
      </w:r>
      <w:proofErr w:type="spellStart"/>
      <w:r w:rsidR="00373CC1" w:rsidRPr="00010EDE">
        <w:rPr>
          <w:rFonts w:ascii="Times New Roman" w:hAnsi="Times New Roman" w:cs="Times New Roman"/>
          <w:sz w:val="24"/>
          <w:szCs w:val="24"/>
          <w:lang w:val="en-GB"/>
        </w:rPr>
        <w:t>Alessi</w:t>
      </w:r>
      <w:proofErr w:type="spellEnd"/>
      <w:r w:rsidR="00373CC1" w:rsidRPr="00010EDE">
        <w:rPr>
          <w:rFonts w:ascii="Times New Roman" w:hAnsi="Times New Roman" w:cs="Times New Roman"/>
          <w:sz w:val="24"/>
          <w:szCs w:val="24"/>
          <w:lang w:val="en-GB"/>
        </w:rPr>
        <w:t xml:space="preserve"> et al. 2014). Explicit </w:t>
      </w:r>
      <w:proofErr w:type="spellStart"/>
      <w:r w:rsidR="00373CC1" w:rsidRPr="00010EDE">
        <w:rPr>
          <w:rFonts w:ascii="Times New Roman" w:hAnsi="Times New Roman" w:cs="Times New Roman"/>
          <w:sz w:val="24"/>
          <w:szCs w:val="24"/>
          <w:lang w:val="en-GB"/>
        </w:rPr>
        <w:t>microfoundations</w:t>
      </w:r>
      <w:proofErr w:type="spellEnd"/>
      <w:r w:rsidR="00373CC1" w:rsidRPr="00010EDE">
        <w:rPr>
          <w:rFonts w:ascii="Times New Roman" w:hAnsi="Times New Roman" w:cs="Times New Roman"/>
          <w:sz w:val="24"/>
          <w:szCs w:val="24"/>
          <w:lang w:val="en-GB"/>
        </w:rPr>
        <w:t xml:space="preserve"> are </w:t>
      </w:r>
      <w:r w:rsidR="00596622">
        <w:rPr>
          <w:rFonts w:ascii="Times New Roman" w:hAnsi="Times New Roman" w:cs="Times New Roman"/>
          <w:sz w:val="24"/>
          <w:szCs w:val="24"/>
          <w:lang w:val="en-GB"/>
        </w:rPr>
        <w:t>considered</w:t>
      </w:r>
      <w:r w:rsidR="00373CC1" w:rsidRPr="00010EDE">
        <w:rPr>
          <w:rFonts w:ascii="Times New Roman" w:hAnsi="Times New Roman" w:cs="Times New Roman"/>
          <w:sz w:val="24"/>
          <w:szCs w:val="24"/>
          <w:lang w:val="en-GB"/>
        </w:rPr>
        <w:t xml:space="preserve"> necessary for providing </w:t>
      </w:r>
      <w:r w:rsidR="00596622" w:rsidRPr="00010EDE">
        <w:rPr>
          <w:rFonts w:ascii="Times New Roman" w:hAnsi="Times New Roman" w:cs="Times New Roman"/>
          <w:sz w:val="24"/>
          <w:szCs w:val="24"/>
          <w:lang w:val="en-GB"/>
        </w:rPr>
        <w:t xml:space="preserve">both </w:t>
      </w:r>
      <w:r w:rsidR="00373CC1" w:rsidRPr="00010EDE">
        <w:rPr>
          <w:rFonts w:ascii="Times New Roman" w:hAnsi="Times New Roman" w:cs="Times New Roman"/>
          <w:sz w:val="24"/>
          <w:szCs w:val="24"/>
          <w:lang w:val="en-GB"/>
        </w:rPr>
        <w:t xml:space="preserve">the coherent theoretical interpretation </w:t>
      </w:r>
      <w:r w:rsidR="00596622">
        <w:rPr>
          <w:rFonts w:ascii="Times New Roman" w:hAnsi="Times New Roman" w:cs="Times New Roman"/>
          <w:sz w:val="24"/>
          <w:szCs w:val="24"/>
          <w:lang w:val="en-GB"/>
        </w:rPr>
        <w:t>and</w:t>
      </w:r>
      <w:r w:rsidR="00373CC1" w:rsidRPr="00010EDE">
        <w:rPr>
          <w:rFonts w:ascii="Times New Roman" w:hAnsi="Times New Roman" w:cs="Times New Roman"/>
          <w:sz w:val="24"/>
          <w:szCs w:val="24"/>
          <w:lang w:val="en-GB"/>
        </w:rPr>
        <w:t xml:space="preserve"> the underlying structure necessary for conducting counterfactual policy analysis. These two functions of the theoretical core model are automatically equated</w:t>
      </w:r>
      <w:r w:rsidRPr="00010EDE">
        <w:rPr>
          <w:rFonts w:ascii="Times New Roman" w:hAnsi="Times New Roman" w:cs="Times New Roman"/>
          <w:sz w:val="24"/>
          <w:szCs w:val="24"/>
          <w:lang w:val="en-GB"/>
        </w:rPr>
        <w:t>,</w:t>
      </w:r>
      <w:r w:rsidR="00373CC1" w:rsidRPr="00010EDE">
        <w:rPr>
          <w:rFonts w:ascii="Times New Roman" w:hAnsi="Times New Roman" w:cs="Times New Roman"/>
          <w:sz w:val="24"/>
          <w:szCs w:val="24"/>
          <w:lang w:val="en-GB"/>
        </w:rPr>
        <w:t xml:space="preserve"> because they were </w:t>
      </w:r>
      <w:r w:rsidR="001C2089" w:rsidRPr="00010EDE">
        <w:rPr>
          <w:rFonts w:ascii="Times New Roman" w:hAnsi="Times New Roman" w:cs="Times New Roman"/>
          <w:sz w:val="24"/>
          <w:szCs w:val="24"/>
          <w:lang w:val="en-GB"/>
        </w:rPr>
        <w:t xml:space="preserve">implicitly </w:t>
      </w:r>
      <w:r w:rsidR="00373CC1" w:rsidRPr="00010EDE">
        <w:rPr>
          <w:rFonts w:ascii="Times New Roman" w:hAnsi="Times New Roman" w:cs="Times New Roman"/>
          <w:sz w:val="24"/>
          <w:szCs w:val="24"/>
          <w:lang w:val="en-GB"/>
        </w:rPr>
        <w:t>equated in the Lucas</w:t>
      </w:r>
      <w:r w:rsidR="00596622">
        <w:rPr>
          <w:rFonts w:ascii="Times New Roman" w:hAnsi="Times New Roman" w:cs="Times New Roman"/>
          <w:sz w:val="24"/>
          <w:szCs w:val="24"/>
          <w:lang w:val="en-GB"/>
        </w:rPr>
        <w:t xml:space="preserve"> </w:t>
      </w:r>
      <w:r w:rsidR="00373CC1" w:rsidRPr="00010EDE">
        <w:rPr>
          <w:rFonts w:ascii="Times New Roman" w:hAnsi="Times New Roman" w:cs="Times New Roman"/>
          <w:sz w:val="24"/>
          <w:szCs w:val="24"/>
          <w:lang w:val="en-GB"/>
        </w:rPr>
        <w:t>critique: only models and parameters that can be derived from the maximizing behavio</w:t>
      </w:r>
      <w:r w:rsidR="001A2A83" w:rsidRPr="00010EDE">
        <w:rPr>
          <w:rFonts w:ascii="Times New Roman" w:hAnsi="Times New Roman" w:cs="Times New Roman"/>
          <w:sz w:val="24"/>
          <w:szCs w:val="24"/>
          <w:lang w:val="en-GB"/>
        </w:rPr>
        <w:t>u</w:t>
      </w:r>
      <w:r w:rsidR="00373CC1" w:rsidRPr="00010EDE">
        <w:rPr>
          <w:rFonts w:ascii="Times New Roman" w:hAnsi="Times New Roman" w:cs="Times New Roman"/>
          <w:sz w:val="24"/>
          <w:szCs w:val="24"/>
          <w:lang w:val="en-GB"/>
        </w:rPr>
        <w:t xml:space="preserve">r of individuals with rational expectations can </w:t>
      </w:r>
      <w:r w:rsidR="00596622">
        <w:rPr>
          <w:rFonts w:ascii="Times New Roman" w:hAnsi="Times New Roman" w:cs="Times New Roman"/>
          <w:sz w:val="24"/>
          <w:szCs w:val="24"/>
          <w:lang w:val="en-GB"/>
        </w:rPr>
        <w:t xml:space="preserve">possibly </w:t>
      </w:r>
      <w:r w:rsidR="00373CC1" w:rsidRPr="00010EDE">
        <w:rPr>
          <w:rFonts w:ascii="Times New Roman" w:hAnsi="Times New Roman" w:cs="Times New Roman"/>
          <w:sz w:val="24"/>
          <w:szCs w:val="24"/>
          <w:lang w:val="en-GB"/>
        </w:rPr>
        <w:t>be structural (invariant under policy interventions).</w:t>
      </w:r>
      <w:r w:rsidR="00373CC1" w:rsidRPr="00010EDE">
        <w:rPr>
          <w:rStyle w:val="FootnoteReference"/>
          <w:rFonts w:ascii="Times New Roman" w:hAnsi="Times New Roman" w:cs="Times New Roman"/>
          <w:sz w:val="24"/>
          <w:szCs w:val="24"/>
          <w:lang w:val="en-GB"/>
        </w:rPr>
        <w:footnoteReference w:id="8"/>
      </w:r>
      <w:r w:rsidR="00373CC1" w:rsidRPr="00010EDE">
        <w:rPr>
          <w:rFonts w:ascii="Times New Roman" w:hAnsi="Times New Roman" w:cs="Times New Roman"/>
          <w:sz w:val="24"/>
          <w:szCs w:val="24"/>
          <w:lang w:val="en-GB"/>
        </w:rPr>
        <w:t xml:space="preserve"> As </w:t>
      </w:r>
      <w:proofErr w:type="spellStart"/>
      <w:r w:rsidR="00373CC1" w:rsidRPr="00010EDE">
        <w:rPr>
          <w:rFonts w:ascii="Times New Roman" w:hAnsi="Times New Roman" w:cs="Times New Roman"/>
          <w:sz w:val="24"/>
          <w:szCs w:val="24"/>
          <w:lang w:val="en-GB"/>
        </w:rPr>
        <w:t>Smets</w:t>
      </w:r>
      <w:proofErr w:type="spellEnd"/>
      <w:r w:rsidR="00373CC1" w:rsidRPr="00010EDE">
        <w:rPr>
          <w:rFonts w:ascii="Times New Roman" w:hAnsi="Times New Roman" w:cs="Times New Roman"/>
          <w:sz w:val="24"/>
          <w:szCs w:val="24"/>
          <w:lang w:val="en-GB"/>
        </w:rPr>
        <w:t xml:space="preserve"> et al. </w:t>
      </w:r>
      <w:r w:rsidR="00C95FEA" w:rsidRPr="00010EDE">
        <w:rPr>
          <w:rFonts w:ascii="Times New Roman" w:hAnsi="Times New Roman" w:cs="Times New Roman"/>
          <w:sz w:val="24"/>
          <w:szCs w:val="24"/>
          <w:lang w:val="en-GB"/>
        </w:rPr>
        <w:fldChar w:fldCharType="begin"/>
      </w:r>
      <w:r w:rsidR="00C95FEA" w:rsidRPr="00010EDE">
        <w:rPr>
          <w:rFonts w:ascii="Times New Roman" w:hAnsi="Times New Roman" w:cs="Times New Roman"/>
          <w:sz w:val="24"/>
          <w:szCs w:val="24"/>
          <w:lang w:val="en-GB"/>
        </w:rPr>
        <w:instrText>ADDIN RW.CITE{{4852 Smets,Frank 2010 /a/f, p. 52}}</w:instrText>
      </w:r>
      <w:r w:rsidR="00C95FEA" w:rsidRPr="00010EDE">
        <w:rPr>
          <w:rFonts w:ascii="Times New Roman" w:hAnsi="Times New Roman" w:cs="Times New Roman"/>
          <w:sz w:val="24"/>
          <w:szCs w:val="24"/>
          <w:lang w:val="en-GB"/>
        </w:rPr>
        <w:fldChar w:fldCharType="separate"/>
      </w:r>
      <w:r w:rsidR="00C95FEA" w:rsidRPr="00010EDE">
        <w:rPr>
          <w:rFonts w:ascii="Times New Roman" w:hAnsi="Times New Roman" w:cs="Times New Roman"/>
          <w:sz w:val="24"/>
          <w:szCs w:val="24"/>
          <w:lang w:val="en-GB"/>
        </w:rPr>
        <w:t>(2010, p. 52)</w:t>
      </w:r>
      <w:r w:rsidR="00C95FEA" w:rsidRPr="00010EDE">
        <w:rPr>
          <w:rFonts w:ascii="Times New Roman" w:hAnsi="Times New Roman" w:cs="Times New Roman"/>
          <w:sz w:val="24"/>
          <w:szCs w:val="24"/>
          <w:lang w:val="en-GB"/>
        </w:rPr>
        <w:fldChar w:fldCharType="end"/>
      </w:r>
      <w:r w:rsidR="00373CC1" w:rsidRPr="00010EDE">
        <w:rPr>
          <w:rFonts w:ascii="Times New Roman" w:hAnsi="Times New Roman" w:cs="Times New Roman"/>
          <w:sz w:val="24"/>
          <w:szCs w:val="24"/>
          <w:lang w:val="en-GB"/>
        </w:rPr>
        <w:t xml:space="preserve"> put it</w:t>
      </w:r>
      <w:r w:rsidR="00596622">
        <w:rPr>
          <w:rFonts w:ascii="Times New Roman" w:hAnsi="Times New Roman" w:cs="Times New Roman"/>
          <w:sz w:val="24"/>
          <w:szCs w:val="24"/>
          <w:lang w:val="en-GB"/>
        </w:rPr>
        <w:t>,</w:t>
      </w:r>
      <w:r w:rsidR="00373CC1" w:rsidRPr="00010EDE">
        <w:rPr>
          <w:rFonts w:ascii="Times New Roman" w:hAnsi="Times New Roman" w:cs="Times New Roman"/>
          <w:sz w:val="24"/>
          <w:szCs w:val="24"/>
          <w:lang w:val="en-GB"/>
        </w:rPr>
        <w:t xml:space="preserve"> </w:t>
      </w:r>
      <w:r w:rsidR="00884B90" w:rsidRPr="00010EDE">
        <w:rPr>
          <w:rFonts w:ascii="Times New Roman" w:hAnsi="Times New Roman" w:cs="Times New Roman"/>
          <w:sz w:val="24"/>
          <w:szCs w:val="24"/>
          <w:lang w:val="en-GB"/>
        </w:rPr>
        <w:t>‘</w:t>
      </w:r>
      <w:r w:rsidR="00373CC1" w:rsidRPr="00010EDE">
        <w:rPr>
          <w:rFonts w:ascii="Times New Roman" w:hAnsi="Times New Roman" w:cs="Times New Roman"/>
          <w:sz w:val="24"/>
          <w:szCs w:val="24"/>
          <w:lang w:val="en-GB"/>
        </w:rPr>
        <w:t>The general equilibrium structure lends itself to telling economically coherent stories and structuring forecast-related discussions around it… They give a better feel for which parameters are likely to be policy invariant and which ones are not</w:t>
      </w:r>
      <w:r w:rsidR="00884B90" w:rsidRPr="00010EDE">
        <w:rPr>
          <w:rFonts w:ascii="Times New Roman" w:hAnsi="Times New Roman" w:cs="Times New Roman"/>
          <w:sz w:val="24"/>
          <w:szCs w:val="24"/>
          <w:lang w:val="en-GB"/>
        </w:rPr>
        <w:t xml:space="preserve">.’ </w:t>
      </w:r>
      <w:r w:rsidR="00373CC1" w:rsidRPr="00010EDE">
        <w:rPr>
          <w:rFonts w:ascii="Times New Roman" w:hAnsi="Times New Roman" w:cs="Times New Roman"/>
          <w:sz w:val="24"/>
          <w:szCs w:val="24"/>
          <w:lang w:val="en-GB"/>
        </w:rPr>
        <w:t xml:space="preserve">This makes it understandable why, despite their </w:t>
      </w:r>
      <w:r w:rsidR="00884B90" w:rsidRPr="00010EDE">
        <w:rPr>
          <w:rFonts w:ascii="Times New Roman" w:hAnsi="Times New Roman" w:cs="Times New Roman"/>
          <w:sz w:val="24"/>
          <w:szCs w:val="24"/>
          <w:lang w:val="en-GB"/>
        </w:rPr>
        <w:t>‘</w:t>
      </w:r>
      <w:r w:rsidR="00373CC1" w:rsidRPr="00010EDE">
        <w:rPr>
          <w:rFonts w:ascii="Times New Roman" w:hAnsi="Times New Roman" w:cs="Times New Roman"/>
          <w:sz w:val="24"/>
          <w:szCs w:val="24"/>
          <w:lang w:val="en-GB"/>
        </w:rPr>
        <w:t>serious flaws</w:t>
      </w:r>
      <w:r w:rsidR="00884B90" w:rsidRPr="00010EDE">
        <w:rPr>
          <w:rFonts w:ascii="Times New Roman" w:hAnsi="Times New Roman" w:cs="Times New Roman"/>
          <w:sz w:val="24"/>
          <w:szCs w:val="24"/>
          <w:lang w:val="en-GB"/>
        </w:rPr>
        <w:t xml:space="preserve">’, </w:t>
      </w:r>
      <w:r w:rsidR="00373CC1" w:rsidRPr="00010EDE">
        <w:rPr>
          <w:rFonts w:ascii="Times New Roman" w:hAnsi="Times New Roman" w:cs="Times New Roman"/>
          <w:sz w:val="24"/>
          <w:szCs w:val="24"/>
          <w:lang w:val="en-GB"/>
        </w:rPr>
        <w:t xml:space="preserve">the chosen core assumptions are </w:t>
      </w:r>
      <w:r w:rsidR="00884B90" w:rsidRPr="00010EDE">
        <w:rPr>
          <w:rFonts w:ascii="Times New Roman" w:hAnsi="Times New Roman" w:cs="Times New Roman"/>
          <w:sz w:val="24"/>
          <w:szCs w:val="24"/>
          <w:lang w:val="en-GB"/>
        </w:rPr>
        <w:t>‘</w:t>
      </w:r>
      <w:r w:rsidR="00373CC1" w:rsidRPr="00010EDE">
        <w:rPr>
          <w:rFonts w:ascii="Times New Roman" w:hAnsi="Times New Roman" w:cs="Times New Roman"/>
          <w:sz w:val="24"/>
          <w:szCs w:val="24"/>
          <w:lang w:val="en-GB"/>
        </w:rPr>
        <w:t>obviously the right ones</w:t>
      </w:r>
      <w:r w:rsidR="00884B90" w:rsidRPr="00010EDE">
        <w:rPr>
          <w:rFonts w:ascii="Times New Roman" w:hAnsi="Times New Roman" w:cs="Times New Roman"/>
          <w:sz w:val="24"/>
          <w:szCs w:val="24"/>
          <w:lang w:val="en-GB"/>
        </w:rPr>
        <w:t xml:space="preserve">’. </w:t>
      </w:r>
      <w:r w:rsidR="00373CC1" w:rsidRPr="00010EDE">
        <w:rPr>
          <w:rFonts w:ascii="Times New Roman" w:hAnsi="Times New Roman" w:cs="Times New Roman"/>
          <w:sz w:val="24"/>
          <w:szCs w:val="24"/>
          <w:lang w:val="en-GB"/>
        </w:rPr>
        <w:t xml:space="preserve">As Blanchard states: </w:t>
      </w:r>
      <w:r w:rsidR="00884B90" w:rsidRPr="00010EDE">
        <w:rPr>
          <w:rFonts w:ascii="Times New Roman" w:hAnsi="Times New Roman" w:cs="Times New Roman"/>
          <w:sz w:val="24"/>
          <w:szCs w:val="24"/>
          <w:lang w:val="en-GB"/>
        </w:rPr>
        <w:t>‘</w:t>
      </w:r>
      <w:r w:rsidR="00373CC1" w:rsidRPr="00010EDE">
        <w:rPr>
          <w:rFonts w:ascii="Times New Roman" w:hAnsi="Times New Roman" w:cs="Times New Roman"/>
          <w:sz w:val="24"/>
          <w:szCs w:val="24"/>
          <w:lang w:val="en-GB"/>
        </w:rPr>
        <w:t xml:space="preserve">Starting from explicit </w:t>
      </w:r>
      <w:proofErr w:type="spellStart"/>
      <w:r w:rsidR="00373CC1" w:rsidRPr="00010EDE">
        <w:rPr>
          <w:rFonts w:ascii="Times New Roman" w:hAnsi="Times New Roman" w:cs="Times New Roman"/>
          <w:sz w:val="24"/>
          <w:szCs w:val="24"/>
          <w:lang w:val="en-GB"/>
        </w:rPr>
        <w:t>microfoundations</w:t>
      </w:r>
      <w:proofErr w:type="spellEnd"/>
      <w:r w:rsidR="00373CC1" w:rsidRPr="00010EDE">
        <w:rPr>
          <w:rFonts w:ascii="Times New Roman" w:hAnsi="Times New Roman" w:cs="Times New Roman"/>
          <w:sz w:val="24"/>
          <w:szCs w:val="24"/>
          <w:lang w:val="en-GB"/>
        </w:rPr>
        <w:t xml:space="preserve"> is clearly essential; where else to start from? Ad hoc equations will not do for that purpose</w:t>
      </w:r>
      <w:r w:rsidR="00884B90" w:rsidRPr="00010EDE">
        <w:rPr>
          <w:rFonts w:ascii="Times New Roman" w:hAnsi="Times New Roman" w:cs="Times New Roman"/>
          <w:sz w:val="24"/>
          <w:szCs w:val="24"/>
          <w:lang w:val="en-GB"/>
        </w:rPr>
        <w:t xml:space="preserve">.’ </w:t>
      </w:r>
      <w:r w:rsidR="00373CC1" w:rsidRPr="00010EDE">
        <w:rPr>
          <w:rFonts w:ascii="Times New Roman" w:hAnsi="Times New Roman" w:cs="Times New Roman"/>
          <w:sz w:val="24"/>
          <w:szCs w:val="24"/>
          <w:lang w:val="en-GB"/>
        </w:rPr>
        <w:t xml:space="preserve">Ad hoc equations not derived from </w:t>
      </w:r>
      <w:proofErr w:type="spellStart"/>
      <w:r w:rsidR="00373CC1" w:rsidRPr="00010EDE">
        <w:rPr>
          <w:rFonts w:ascii="Times New Roman" w:hAnsi="Times New Roman" w:cs="Times New Roman"/>
          <w:sz w:val="24"/>
          <w:szCs w:val="24"/>
          <w:lang w:val="en-GB"/>
        </w:rPr>
        <w:t>microfoundations</w:t>
      </w:r>
      <w:proofErr w:type="spellEnd"/>
      <w:r w:rsidR="00373CC1" w:rsidRPr="00010EDE">
        <w:rPr>
          <w:rFonts w:ascii="Times New Roman" w:hAnsi="Times New Roman" w:cs="Times New Roman"/>
          <w:sz w:val="24"/>
          <w:szCs w:val="24"/>
          <w:lang w:val="en-GB"/>
        </w:rPr>
        <w:t xml:space="preserve"> are therefore not bad only in virtue of being epistemically dubious epicycles, but also by threatening the structural interpretability of the model.  </w:t>
      </w:r>
    </w:p>
    <w:p w14:paraId="6BD4035D" w14:textId="77777777" w:rsidR="00373CC1" w:rsidRPr="00010EDE" w:rsidRDefault="00373CC1" w:rsidP="00B633ED">
      <w:pPr>
        <w:spacing w:line="240" w:lineRule="auto"/>
        <w:ind w:left="567" w:right="567"/>
        <w:jc w:val="both"/>
        <w:rPr>
          <w:rFonts w:ascii="Times New Roman" w:hAnsi="Times New Roman" w:cs="Times New Roman"/>
          <w:sz w:val="24"/>
          <w:szCs w:val="24"/>
          <w:lang w:val="en-GB"/>
        </w:rPr>
      </w:pPr>
    </w:p>
    <w:p w14:paraId="3F91EDBD" w14:textId="2D93D14F" w:rsidR="00FA7968" w:rsidRPr="00010EDE" w:rsidRDefault="002F34D6" w:rsidP="00B633ED">
      <w:pPr>
        <w:autoSpaceDE w:val="0"/>
        <w:autoSpaceDN w:val="0"/>
        <w:adjustRightInd w:val="0"/>
        <w:spacing w:line="240" w:lineRule="auto"/>
        <w:jc w:val="both"/>
        <w:rPr>
          <w:rFonts w:ascii="Times New Roman" w:hAnsi="Times New Roman" w:cs="Times New Roman"/>
          <w:sz w:val="24"/>
          <w:szCs w:val="24"/>
          <w:lang w:val="en-GB"/>
        </w:rPr>
      </w:pPr>
      <w:r>
        <w:rPr>
          <w:rFonts w:ascii="Times New Roman" w:eastAsia="Times New Roman" w:hAnsi="Times New Roman" w:cs="Times New Roman"/>
          <w:bCs/>
          <w:kern w:val="36"/>
          <w:sz w:val="24"/>
          <w:szCs w:val="24"/>
          <w:lang w:val="en-GB"/>
        </w:rPr>
        <w:t>The</w:t>
      </w:r>
      <w:r w:rsidR="001C2089" w:rsidRPr="00010EDE">
        <w:rPr>
          <w:rFonts w:ascii="Times New Roman" w:eastAsia="Times New Roman" w:hAnsi="Times New Roman" w:cs="Times New Roman"/>
          <w:bCs/>
          <w:kern w:val="36"/>
          <w:sz w:val="24"/>
          <w:szCs w:val="24"/>
          <w:lang w:val="en-GB"/>
        </w:rPr>
        <w:t xml:space="preserve"> differences between</w:t>
      </w:r>
      <w:r w:rsidR="008D117A" w:rsidRPr="00010EDE">
        <w:rPr>
          <w:rFonts w:ascii="Times New Roman" w:eastAsia="Times New Roman" w:hAnsi="Times New Roman" w:cs="Times New Roman"/>
          <w:bCs/>
          <w:kern w:val="36"/>
          <w:sz w:val="24"/>
          <w:szCs w:val="24"/>
          <w:lang w:val="en-GB"/>
        </w:rPr>
        <w:t xml:space="preserve"> </w:t>
      </w:r>
      <w:r w:rsidR="001C2089" w:rsidRPr="00010EDE">
        <w:rPr>
          <w:rFonts w:ascii="Times New Roman" w:eastAsia="Times New Roman" w:hAnsi="Times New Roman" w:cs="Times New Roman"/>
          <w:bCs/>
          <w:kern w:val="36"/>
          <w:sz w:val="24"/>
          <w:szCs w:val="24"/>
          <w:lang w:val="en-GB"/>
        </w:rPr>
        <w:t>macro</w:t>
      </w:r>
      <w:r w:rsidR="008D117A" w:rsidRPr="00010EDE">
        <w:rPr>
          <w:rFonts w:ascii="Times New Roman" w:eastAsia="Times New Roman" w:hAnsi="Times New Roman" w:cs="Times New Roman"/>
          <w:bCs/>
          <w:kern w:val="36"/>
          <w:sz w:val="24"/>
          <w:szCs w:val="24"/>
          <w:lang w:val="en-GB"/>
        </w:rPr>
        <w:t xml:space="preserve">economists and philosophers </w:t>
      </w:r>
      <w:r>
        <w:rPr>
          <w:rFonts w:ascii="Times New Roman" w:eastAsia="Times New Roman" w:hAnsi="Times New Roman" w:cs="Times New Roman"/>
          <w:bCs/>
          <w:kern w:val="36"/>
          <w:sz w:val="24"/>
          <w:szCs w:val="24"/>
          <w:lang w:val="en-GB"/>
        </w:rPr>
        <w:t xml:space="preserve">in their </w:t>
      </w:r>
      <w:r w:rsidR="008D117A" w:rsidRPr="00010EDE">
        <w:rPr>
          <w:rFonts w:ascii="Times New Roman" w:eastAsia="Times New Roman" w:hAnsi="Times New Roman" w:cs="Times New Roman"/>
          <w:bCs/>
          <w:kern w:val="36"/>
          <w:sz w:val="24"/>
          <w:szCs w:val="24"/>
          <w:lang w:val="en-GB"/>
        </w:rPr>
        <w:t>understand</w:t>
      </w:r>
      <w:r w:rsidR="001C2089" w:rsidRPr="00010EDE">
        <w:rPr>
          <w:rFonts w:ascii="Times New Roman" w:eastAsia="Times New Roman" w:hAnsi="Times New Roman" w:cs="Times New Roman"/>
          <w:bCs/>
          <w:kern w:val="36"/>
          <w:sz w:val="24"/>
          <w:szCs w:val="24"/>
          <w:lang w:val="en-GB"/>
        </w:rPr>
        <w:t>ing</w:t>
      </w:r>
      <w:r w:rsidR="008D117A" w:rsidRPr="00010EDE">
        <w:rPr>
          <w:rFonts w:ascii="Times New Roman" w:eastAsia="Times New Roman" w:hAnsi="Times New Roman" w:cs="Times New Roman"/>
          <w:bCs/>
          <w:kern w:val="36"/>
          <w:sz w:val="24"/>
          <w:szCs w:val="24"/>
          <w:lang w:val="en-GB"/>
        </w:rPr>
        <w:t xml:space="preserve"> </w:t>
      </w:r>
      <w:r w:rsidR="001C2089" w:rsidRPr="00010EDE">
        <w:rPr>
          <w:rFonts w:ascii="Times New Roman" w:eastAsia="Times New Roman" w:hAnsi="Times New Roman" w:cs="Times New Roman"/>
          <w:bCs/>
          <w:kern w:val="36"/>
          <w:sz w:val="24"/>
          <w:szCs w:val="24"/>
          <w:lang w:val="en-GB"/>
        </w:rPr>
        <w:t xml:space="preserve">of </w:t>
      </w:r>
      <w:r w:rsidR="008D117A" w:rsidRPr="00010EDE">
        <w:rPr>
          <w:rFonts w:ascii="Times New Roman" w:eastAsia="Times New Roman" w:hAnsi="Times New Roman" w:cs="Times New Roman"/>
          <w:bCs/>
          <w:kern w:val="36"/>
          <w:sz w:val="24"/>
          <w:szCs w:val="24"/>
          <w:lang w:val="en-GB"/>
        </w:rPr>
        <w:t>the term</w:t>
      </w:r>
      <w:r w:rsidR="001C2089" w:rsidRPr="00010EDE">
        <w:rPr>
          <w:rFonts w:ascii="Times New Roman" w:eastAsia="Times New Roman" w:hAnsi="Times New Roman" w:cs="Times New Roman"/>
          <w:bCs/>
          <w:kern w:val="36"/>
          <w:sz w:val="24"/>
          <w:szCs w:val="24"/>
          <w:lang w:val="en-GB"/>
        </w:rPr>
        <w:t xml:space="preserve"> ‘ad hoc’</w:t>
      </w:r>
      <w:r>
        <w:rPr>
          <w:rFonts w:ascii="Times New Roman" w:eastAsia="Times New Roman" w:hAnsi="Times New Roman" w:cs="Times New Roman"/>
          <w:bCs/>
          <w:kern w:val="36"/>
          <w:sz w:val="24"/>
          <w:szCs w:val="24"/>
          <w:lang w:val="en-GB"/>
        </w:rPr>
        <w:t xml:space="preserve"> should be noted</w:t>
      </w:r>
      <w:r w:rsidR="008D117A" w:rsidRPr="00010EDE">
        <w:rPr>
          <w:rFonts w:ascii="Times New Roman" w:eastAsia="Times New Roman" w:hAnsi="Times New Roman" w:cs="Times New Roman"/>
          <w:bCs/>
          <w:kern w:val="36"/>
          <w:sz w:val="24"/>
          <w:szCs w:val="24"/>
          <w:lang w:val="en-GB"/>
        </w:rPr>
        <w:t xml:space="preserve">. </w:t>
      </w:r>
      <w:r w:rsidR="001C2089" w:rsidRPr="00010EDE">
        <w:rPr>
          <w:rFonts w:ascii="Times New Roman" w:eastAsia="Times New Roman" w:hAnsi="Times New Roman" w:cs="Times New Roman"/>
          <w:bCs/>
          <w:kern w:val="36"/>
          <w:sz w:val="24"/>
          <w:szCs w:val="24"/>
          <w:lang w:val="en-GB"/>
        </w:rPr>
        <w:t>T</w:t>
      </w:r>
      <w:r w:rsidR="001C2089" w:rsidRPr="00010EDE">
        <w:rPr>
          <w:rFonts w:ascii="Times New Roman" w:hAnsi="Times New Roman" w:cs="Times New Roman"/>
          <w:sz w:val="24"/>
          <w:szCs w:val="24"/>
          <w:lang w:val="en-GB"/>
        </w:rPr>
        <w:t xml:space="preserve">he understanding of the term </w:t>
      </w:r>
      <w:r>
        <w:rPr>
          <w:rFonts w:ascii="Times New Roman" w:hAnsi="Times New Roman" w:cs="Times New Roman"/>
          <w:sz w:val="24"/>
          <w:szCs w:val="24"/>
          <w:lang w:val="en-GB"/>
        </w:rPr>
        <w:t>among mainstream philosophers</w:t>
      </w:r>
      <w:r w:rsidRPr="00010EDE">
        <w:rPr>
          <w:rFonts w:ascii="Times New Roman" w:hAnsi="Times New Roman" w:cs="Times New Roman"/>
          <w:sz w:val="24"/>
          <w:szCs w:val="24"/>
          <w:lang w:val="en-GB"/>
        </w:rPr>
        <w:t xml:space="preserve"> </w:t>
      </w:r>
      <w:r w:rsidR="001C2089" w:rsidRPr="00010EDE">
        <w:rPr>
          <w:rFonts w:ascii="Times New Roman" w:hAnsi="Times New Roman" w:cs="Times New Roman"/>
          <w:sz w:val="24"/>
          <w:szCs w:val="24"/>
          <w:lang w:val="en-GB"/>
        </w:rPr>
        <w:t>is roughly the following: s</w:t>
      </w:r>
      <w:r w:rsidR="008D117A" w:rsidRPr="00010EDE">
        <w:rPr>
          <w:rFonts w:ascii="Times New Roman" w:hAnsi="Times New Roman" w:cs="Times New Roman"/>
          <w:sz w:val="24"/>
          <w:szCs w:val="24"/>
          <w:lang w:val="en-GB"/>
        </w:rPr>
        <w:t>omething is ad hoc if it is specifically designed for some particular purpose.</w:t>
      </w:r>
      <w:r w:rsidR="001C2089" w:rsidRPr="00010EDE">
        <w:rPr>
          <w:rStyle w:val="FootnoteReference"/>
          <w:rFonts w:ascii="Times New Roman" w:hAnsi="Times New Roman" w:cs="Times New Roman"/>
          <w:sz w:val="24"/>
          <w:szCs w:val="24"/>
          <w:lang w:val="en-GB"/>
        </w:rPr>
        <w:t xml:space="preserve"> </w:t>
      </w:r>
      <w:r w:rsidR="001C2089" w:rsidRPr="00010EDE">
        <w:rPr>
          <w:rStyle w:val="FootnoteReference"/>
          <w:rFonts w:ascii="Times New Roman" w:hAnsi="Times New Roman" w:cs="Times New Roman"/>
          <w:sz w:val="24"/>
          <w:szCs w:val="24"/>
          <w:lang w:val="en-GB"/>
        </w:rPr>
        <w:footnoteReference w:id="9"/>
      </w:r>
      <w:r w:rsidR="008D117A" w:rsidRPr="00010EDE">
        <w:rPr>
          <w:rFonts w:ascii="Times New Roman" w:hAnsi="Times New Roman" w:cs="Times New Roman"/>
          <w:sz w:val="24"/>
          <w:szCs w:val="24"/>
          <w:lang w:val="en-GB"/>
        </w:rPr>
        <w:t xml:space="preserve"> Thus an element of a theory is said to be ad hoc if it is introduced solely </w:t>
      </w:r>
      <w:r>
        <w:rPr>
          <w:rFonts w:ascii="Times New Roman" w:hAnsi="Times New Roman" w:cs="Times New Roman"/>
          <w:sz w:val="24"/>
          <w:szCs w:val="24"/>
          <w:lang w:val="en-GB"/>
        </w:rPr>
        <w:t>so</w:t>
      </w:r>
      <w:r w:rsidR="008D117A" w:rsidRPr="00010EDE">
        <w:rPr>
          <w:rFonts w:ascii="Times New Roman" w:hAnsi="Times New Roman" w:cs="Times New Roman"/>
          <w:sz w:val="24"/>
          <w:szCs w:val="24"/>
          <w:lang w:val="en-GB"/>
        </w:rPr>
        <w:t xml:space="preserve"> that the theory will entail certain statements (accommodate certain evidence), and there is no further reason for including the ad hoc element. </w:t>
      </w:r>
      <w:r>
        <w:rPr>
          <w:rFonts w:ascii="Times New Roman" w:hAnsi="Times New Roman" w:cs="Times New Roman"/>
          <w:sz w:val="24"/>
          <w:szCs w:val="24"/>
          <w:lang w:val="en-GB"/>
        </w:rPr>
        <w:t>H</w:t>
      </w:r>
      <w:r w:rsidR="008D117A" w:rsidRPr="00010EDE">
        <w:rPr>
          <w:rFonts w:ascii="Times New Roman" w:hAnsi="Times New Roman" w:cs="Times New Roman"/>
          <w:sz w:val="24"/>
          <w:szCs w:val="24"/>
          <w:lang w:val="en-GB"/>
        </w:rPr>
        <w:t xml:space="preserve">owever, the term ‘ad hoc’ is often used </w:t>
      </w:r>
      <w:r>
        <w:rPr>
          <w:rFonts w:ascii="Times New Roman" w:hAnsi="Times New Roman" w:cs="Times New Roman"/>
          <w:sz w:val="24"/>
          <w:szCs w:val="24"/>
          <w:lang w:val="en-GB"/>
        </w:rPr>
        <w:t>i</w:t>
      </w:r>
      <w:r w:rsidRPr="00010EDE">
        <w:rPr>
          <w:rFonts w:ascii="Times New Roman" w:hAnsi="Times New Roman" w:cs="Times New Roman"/>
          <w:sz w:val="24"/>
          <w:szCs w:val="24"/>
          <w:lang w:val="en-GB"/>
        </w:rPr>
        <w:t xml:space="preserve">n macroeconomics </w:t>
      </w:r>
      <w:r w:rsidR="008D117A" w:rsidRPr="00010EDE">
        <w:rPr>
          <w:rFonts w:ascii="Times New Roman" w:hAnsi="Times New Roman" w:cs="Times New Roman"/>
          <w:sz w:val="24"/>
          <w:szCs w:val="24"/>
          <w:lang w:val="en-GB"/>
        </w:rPr>
        <w:t>to describe any model</w:t>
      </w:r>
      <w:r>
        <w:rPr>
          <w:rFonts w:ascii="Times New Roman" w:hAnsi="Times New Roman" w:cs="Times New Roman"/>
          <w:sz w:val="24"/>
          <w:szCs w:val="24"/>
          <w:lang w:val="en-GB"/>
        </w:rPr>
        <w:t xml:space="preserve"> </w:t>
      </w:r>
      <w:r w:rsidR="008D117A" w:rsidRPr="00010EDE">
        <w:rPr>
          <w:rFonts w:ascii="Times New Roman" w:hAnsi="Times New Roman" w:cs="Times New Roman"/>
          <w:sz w:val="24"/>
          <w:szCs w:val="24"/>
          <w:lang w:val="en-GB"/>
        </w:rPr>
        <w:t xml:space="preserve">elements that are not backed up with an explicit maximization story. </w:t>
      </w:r>
      <w:r w:rsidR="00373CC1" w:rsidRPr="00010EDE">
        <w:rPr>
          <w:rFonts w:ascii="Times New Roman" w:hAnsi="Times New Roman" w:cs="Times New Roman"/>
          <w:sz w:val="24"/>
          <w:szCs w:val="24"/>
          <w:lang w:val="en-GB"/>
        </w:rPr>
        <w:t xml:space="preserve">The </w:t>
      </w:r>
      <w:r>
        <w:rPr>
          <w:rFonts w:ascii="Times New Roman" w:hAnsi="Times New Roman" w:cs="Times New Roman"/>
          <w:sz w:val="24"/>
          <w:szCs w:val="24"/>
          <w:lang w:val="en-GB"/>
        </w:rPr>
        <w:t>main</w:t>
      </w:r>
      <w:r w:rsidRPr="00010EDE">
        <w:rPr>
          <w:rFonts w:ascii="Times New Roman" w:hAnsi="Times New Roman" w:cs="Times New Roman"/>
          <w:sz w:val="24"/>
          <w:szCs w:val="24"/>
          <w:lang w:val="en-GB"/>
        </w:rPr>
        <w:t xml:space="preserve"> </w:t>
      </w:r>
      <w:r w:rsidR="00373CC1" w:rsidRPr="00010EDE">
        <w:rPr>
          <w:rFonts w:ascii="Times New Roman" w:hAnsi="Times New Roman" w:cs="Times New Roman"/>
          <w:sz w:val="24"/>
          <w:szCs w:val="24"/>
          <w:lang w:val="en-GB"/>
        </w:rPr>
        <w:t xml:space="preserve">problem, as conceived </w:t>
      </w:r>
      <w:r>
        <w:rPr>
          <w:rFonts w:ascii="Times New Roman" w:hAnsi="Times New Roman" w:cs="Times New Roman"/>
          <w:sz w:val="24"/>
          <w:szCs w:val="24"/>
          <w:lang w:val="en-GB"/>
        </w:rPr>
        <w:t xml:space="preserve">of </w:t>
      </w:r>
      <w:r w:rsidR="00555A71" w:rsidRPr="00010EDE">
        <w:rPr>
          <w:rFonts w:ascii="Times New Roman" w:hAnsi="Times New Roman" w:cs="Times New Roman"/>
          <w:sz w:val="24"/>
          <w:szCs w:val="24"/>
          <w:lang w:val="en-GB"/>
        </w:rPr>
        <w:t xml:space="preserve">by </w:t>
      </w:r>
      <w:r w:rsidR="00373CC1" w:rsidRPr="00010EDE">
        <w:rPr>
          <w:rFonts w:ascii="Times New Roman" w:hAnsi="Times New Roman" w:cs="Times New Roman"/>
          <w:sz w:val="24"/>
          <w:szCs w:val="24"/>
          <w:lang w:val="en-GB"/>
        </w:rPr>
        <w:t xml:space="preserve">most macroeconomists, is that the raw RBC model does not fit the data, </w:t>
      </w:r>
      <w:r>
        <w:rPr>
          <w:rFonts w:ascii="Times New Roman" w:hAnsi="Times New Roman" w:cs="Times New Roman"/>
          <w:sz w:val="24"/>
          <w:szCs w:val="24"/>
          <w:lang w:val="en-GB"/>
        </w:rPr>
        <w:t>and</w:t>
      </w:r>
      <w:r w:rsidRPr="00010EDE">
        <w:rPr>
          <w:rFonts w:ascii="Times New Roman" w:hAnsi="Times New Roman" w:cs="Times New Roman"/>
          <w:sz w:val="24"/>
          <w:szCs w:val="24"/>
          <w:lang w:val="en-GB"/>
        </w:rPr>
        <w:t xml:space="preserve"> </w:t>
      </w:r>
      <w:r w:rsidR="00373CC1" w:rsidRPr="00010EDE">
        <w:rPr>
          <w:rFonts w:ascii="Times New Roman" w:hAnsi="Times New Roman" w:cs="Times New Roman"/>
          <w:sz w:val="24"/>
          <w:szCs w:val="24"/>
          <w:lang w:val="en-GB"/>
        </w:rPr>
        <w:t xml:space="preserve">the </w:t>
      </w:r>
      <w:r w:rsidRPr="00010EDE">
        <w:rPr>
          <w:rFonts w:ascii="Times New Roman" w:hAnsi="Times New Roman" w:cs="Times New Roman"/>
          <w:sz w:val="24"/>
          <w:szCs w:val="24"/>
          <w:lang w:val="en-GB"/>
        </w:rPr>
        <w:t xml:space="preserve">new </w:t>
      </w:r>
      <w:r w:rsidR="00373CC1" w:rsidRPr="00010EDE">
        <w:rPr>
          <w:rFonts w:ascii="Times New Roman" w:hAnsi="Times New Roman" w:cs="Times New Roman"/>
          <w:sz w:val="24"/>
          <w:szCs w:val="24"/>
          <w:lang w:val="en-GB"/>
        </w:rPr>
        <w:t xml:space="preserve">‘ad hoc’ Keynesian additions cannot </w:t>
      </w:r>
      <w:r w:rsidR="008D117A" w:rsidRPr="00010EDE">
        <w:rPr>
          <w:rFonts w:ascii="Times New Roman" w:hAnsi="Times New Roman" w:cs="Times New Roman"/>
          <w:sz w:val="24"/>
          <w:szCs w:val="24"/>
          <w:lang w:val="en-GB"/>
        </w:rPr>
        <w:t xml:space="preserve">usually </w:t>
      </w:r>
      <w:r w:rsidR="00373CC1" w:rsidRPr="00010EDE">
        <w:rPr>
          <w:rFonts w:ascii="Times New Roman" w:hAnsi="Times New Roman" w:cs="Times New Roman"/>
          <w:sz w:val="24"/>
          <w:szCs w:val="24"/>
          <w:lang w:val="en-GB"/>
        </w:rPr>
        <w:t xml:space="preserve">be </w:t>
      </w:r>
      <w:r>
        <w:rPr>
          <w:rFonts w:ascii="Times New Roman" w:hAnsi="Times New Roman" w:cs="Times New Roman"/>
          <w:sz w:val="24"/>
          <w:szCs w:val="24"/>
          <w:lang w:val="en-GB"/>
        </w:rPr>
        <w:t>justified on</w:t>
      </w:r>
      <w:r w:rsidR="00373CC1" w:rsidRPr="00010EDE">
        <w:rPr>
          <w:rFonts w:ascii="Times New Roman" w:hAnsi="Times New Roman" w:cs="Times New Roman"/>
          <w:sz w:val="24"/>
          <w:szCs w:val="24"/>
          <w:lang w:val="en-GB"/>
        </w:rPr>
        <w:t xml:space="preserve"> micro</w:t>
      </w:r>
      <w:r>
        <w:rPr>
          <w:rFonts w:ascii="Times New Roman" w:hAnsi="Times New Roman" w:cs="Times New Roman"/>
          <w:sz w:val="24"/>
          <w:szCs w:val="24"/>
          <w:lang w:val="en-GB"/>
        </w:rPr>
        <w:t>-</w:t>
      </w:r>
      <w:r w:rsidR="00373CC1" w:rsidRPr="00010EDE">
        <w:rPr>
          <w:rFonts w:ascii="Times New Roman" w:hAnsi="Times New Roman" w:cs="Times New Roman"/>
          <w:sz w:val="24"/>
          <w:szCs w:val="24"/>
          <w:lang w:val="en-GB"/>
        </w:rPr>
        <w:t>found</w:t>
      </w:r>
      <w:r>
        <w:rPr>
          <w:rFonts w:ascii="Times New Roman" w:hAnsi="Times New Roman" w:cs="Times New Roman"/>
          <w:sz w:val="24"/>
          <w:szCs w:val="24"/>
          <w:lang w:val="en-GB"/>
        </w:rPr>
        <w:t>ational</w:t>
      </w:r>
      <w:r w:rsidR="00373CC1" w:rsidRPr="00010EDE">
        <w:rPr>
          <w:rFonts w:ascii="Times New Roman" w:hAnsi="Times New Roman" w:cs="Times New Roman"/>
          <w:sz w:val="24"/>
          <w:szCs w:val="24"/>
          <w:lang w:val="en-GB"/>
        </w:rPr>
        <w:t xml:space="preserve"> </w:t>
      </w:r>
      <w:r>
        <w:rPr>
          <w:rFonts w:ascii="Times New Roman" w:hAnsi="Times New Roman" w:cs="Times New Roman"/>
          <w:sz w:val="24"/>
          <w:szCs w:val="24"/>
          <w:lang w:val="en-GB"/>
        </w:rPr>
        <w:t>grounds</w:t>
      </w:r>
      <w:r w:rsidR="00373CC1" w:rsidRPr="00010EDE">
        <w:rPr>
          <w:rFonts w:ascii="Times New Roman" w:hAnsi="Times New Roman" w:cs="Times New Roman"/>
          <w:sz w:val="24"/>
          <w:szCs w:val="24"/>
          <w:lang w:val="en-GB"/>
        </w:rPr>
        <w:t>. New Keynesian DSGE models are thus typically internally inconsistent</w:t>
      </w:r>
      <w:r w:rsidR="000C7516" w:rsidRPr="00010EDE">
        <w:rPr>
          <w:rFonts w:ascii="Times New Roman" w:hAnsi="Times New Roman" w:cs="Times New Roman"/>
          <w:sz w:val="24"/>
          <w:szCs w:val="24"/>
          <w:lang w:val="en-GB"/>
        </w:rPr>
        <w:t xml:space="preserve"> </w:t>
      </w:r>
      <w:r w:rsidR="002F502B" w:rsidRPr="00010EDE">
        <w:rPr>
          <w:rFonts w:ascii="Times New Roman" w:hAnsi="Times New Roman" w:cs="Times New Roman"/>
          <w:sz w:val="24"/>
          <w:szCs w:val="24"/>
          <w:lang w:val="en-GB"/>
        </w:rPr>
        <w:t xml:space="preserve">because they include </w:t>
      </w:r>
      <w:r w:rsidR="00B51C6A" w:rsidRPr="00010EDE">
        <w:rPr>
          <w:rFonts w:ascii="Times New Roman" w:hAnsi="Times New Roman" w:cs="Times New Roman"/>
          <w:sz w:val="24"/>
          <w:szCs w:val="24"/>
          <w:lang w:val="en-GB"/>
        </w:rPr>
        <w:t>a</w:t>
      </w:r>
      <w:r w:rsidR="002F502B" w:rsidRPr="00010EDE">
        <w:rPr>
          <w:rFonts w:ascii="Times New Roman" w:hAnsi="Times New Roman" w:cs="Times New Roman"/>
          <w:sz w:val="24"/>
          <w:szCs w:val="24"/>
          <w:lang w:val="en-GB"/>
        </w:rPr>
        <w:t xml:space="preserve"> rational </w:t>
      </w:r>
      <w:r w:rsidR="00FA7968" w:rsidRPr="00010EDE">
        <w:rPr>
          <w:rFonts w:ascii="Times New Roman" w:hAnsi="Times New Roman" w:cs="Times New Roman"/>
          <w:sz w:val="24"/>
          <w:szCs w:val="24"/>
          <w:lang w:val="en-GB"/>
        </w:rPr>
        <w:t xml:space="preserve">representative </w:t>
      </w:r>
      <w:r w:rsidR="002F502B" w:rsidRPr="00010EDE">
        <w:rPr>
          <w:rFonts w:ascii="Times New Roman" w:hAnsi="Times New Roman" w:cs="Times New Roman"/>
          <w:sz w:val="24"/>
          <w:szCs w:val="24"/>
          <w:lang w:val="en-GB"/>
        </w:rPr>
        <w:t xml:space="preserve">individual (in the sense </w:t>
      </w:r>
      <w:r w:rsidR="00B51C6A" w:rsidRPr="00010EDE">
        <w:rPr>
          <w:rFonts w:ascii="Times New Roman" w:hAnsi="Times New Roman" w:cs="Times New Roman"/>
          <w:sz w:val="24"/>
          <w:szCs w:val="24"/>
          <w:lang w:val="en-GB"/>
        </w:rPr>
        <w:t>that it</w:t>
      </w:r>
      <w:r w:rsidR="002F502B" w:rsidRPr="00010EDE">
        <w:rPr>
          <w:rFonts w:ascii="Times New Roman" w:hAnsi="Times New Roman" w:cs="Times New Roman"/>
          <w:sz w:val="24"/>
          <w:szCs w:val="24"/>
          <w:lang w:val="en-GB"/>
        </w:rPr>
        <w:t xml:space="preserve"> </w:t>
      </w:r>
      <w:r w:rsidR="006D5E6A" w:rsidRPr="00010EDE">
        <w:rPr>
          <w:rFonts w:ascii="Times New Roman" w:hAnsi="Times New Roman" w:cs="Times New Roman"/>
          <w:sz w:val="24"/>
          <w:szCs w:val="24"/>
          <w:lang w:val="en-GB"/>
        </w:rPr>
        <w:t>optimiz</w:t>
      </w:r>
      <w:r w:rsidR="00B51C6A" w:rsidRPr="00010EDE">
        <w:rPr>
          <w:rFonts w:ascii="Times New Roman" w:hAnsi="Times New Roman" w:cs="Times New Roman"/>
          <w:sz w:val="24"/>
          <w:szCs w:val="24"/>
          <w:lang w:val="en-GB"/>
        </w:rPr>
        <w:t>es</w:t>
      </w:r>
      <w:r w:rsidR="000C7516" w:rsidRPr="00010EDE">
        <w:rPr>
          <w:rFonts w:ascii="Times New Roman" w:hAnsi="Times New Roman" w:cs="Times New Roman"/>
          <w:sz w:val="24"/>
          <w:szCs w:val="24"/>
          <w:lang w:val="en-GB"/>
        </w:rPr>
        <w:t xml:space="preserve"> </w:t>
      </w:r>
      <w:proofErr w:type="spellStart"/>
      <w:r w:rsidR="002F502B" w:rsidRPr="00010EDE">
        <w:rPr>
          <w:rFonts w:ascii="Times New Roman" w:hAnsi="Times New Roman" w:cs="Times New Roman"/>
          <w:sz w:val="24"/>
          <w:szCs w:val="24"/>
          <w:lang w:val="en-GB"/>
        </w:rPr>
        <w:t>intertemporally</w:t>
      </w:r>
      <w:proofErr w:type="spellEnd"/>
      <w:r w:rsidR="002F502B" w:rsidRPr="00010EDE">
        <w:rPr>
          <w:rFonts w:ascii="Times New Roman" w:hAnsi="Times New Roman" w:cs="Times New Roman"/>
          <w:sz w:val="24"/>
          <w:szCs w:val="24"/>
          <w:lang w:val="en-GB"/>
        </w:rPr>
        <w:t xml:space="preserve"> and </w:t>
      </w:r>
      <w:r w:rsidR="00B51C6A" w:rsidRPr="00010EDE">
        <w:rPr>
          <w:rFonts w:ascii="Times New Roman" w:hAnsi="Times New Roman" w:cs="Times New Roman"/>
          <w:sz w:val="24"/>
          <w:szCs w:val="24"/>
          <w:lang w:val="en-GB"/>
        </w:rPr>
        <w:t>employs</w:t>
      </w:r>
      <w:r w:rsidR="002F502B" w:rsidRPr="00010EDE">
        <w:rPr>
          <w:rFonts w:ascii="Times New Roman" w:hAnsi="Times New Roman" w:cs="Times New Roman"/>
          <w:sz w:val="24"/>
          <w:szCs w:val="24"/>
          <w:lang w:val="en-GB"/>
        </w:rPr>
        <w:t xml:space="preserve"> rational expectations) </w:t>
      </w:r>
      <w:r>
        <w:rPr>
          <w:rFonts w:ascii="Times New Roman" w:hAnsi="Times New Roman" w:cs="Times New Roman"/>
          <w:sz w:val="24"/>
          <w:szCs w:val="24"/>
          <w:lang w:val="en-GB"/>
        </w:rPr>
        <w:t>who</w:t>
      </w:r>
      <w:r w:rsidRPr="00010EDE">
        <w:rPr>
          <w:rFonts w:ascii="Times New Roman" w:hAnsi="Times New Roman" w:cs="Times New Roman"/>
          <w:sz w:val="24"/>
          <w:szCs w:val="24"/>
          <w:lang w:val="en-GB"/>
        </w:rPr>
        <w:t xml:space="preserve"> </w:t>
      </w:r>
      <w:r w:rsidR="00B51C6A" w:rsidRPr="00010EDE">
        <w:rPr>
          <w:rFonts w:ascii="Times New Roman" w:hAnsi="Times New Roman" w:cs="Times New Roman"/>
          <w:sz w:val="24"/>
          <w:szCs w:val="24"/>
          <w:lang w:val="en-GB"/>
        </w:rPr>
        <w:t xml:space="preserve">is </w:t>
      </w:r>
      <w:r w:rsidR="002F502B" w:rsidRPr="00010EDE">
        <w:rPr>
          <w:rFonts w:ascii="Times New Roman" w:hAnsi="Times New Roman" w:cs="Times New Roman"/>
          <w:sz w:val="24"/>
          <w:szCs w:val="24"/>
          <w:lang w:val="en-GB"/>
        </w:rPr>
        <w:t xml:space="preserve">simultaneously supposed to </w:t>
      </w:r>
      <w:r w:rsidR="001C2089" w:rsidRPr="00010EDE">
        <w:rPr>
          <w:rFonts w:ascii="Times New Roman" w:hAnsi="Times New Roman" w:cs="Times New Roman"/>
          <w:sz w:val="24"/>
          <w:szCs w:val="24"/>
          <w:lang w:val="en-GB"/>
        </w:rPr>
        <w:t>exhibit habit persistence or</w:t>
      </w:r>
      <w:r w:rsidR="002F502B" w:rsidRPr="00010EDE">
        <w:rPr>
          <w:rFonts w:ascii="Times New Roman" w:hAnsi="Times New Roman" w:cs="Times New Roman"/>
          <w:sz w:val="24"/>
          <w:szCs w:val="24"/>
          <w:lang w:val="en-GB"/>
        </w:rPr>
        <w:t xml:space="preserve"> set prices </w:t>
      </w:r>
      <w:r w:rsidR="001C2089" w:rsidRPr="00010EDE">
        <w:rPr>
          <w:rFonts w:ascii="Times New Roman" w:hAnsi="Times New Roman" w:cs="Times New Roman"/>
          <w:sz w:val="24"/>
          <w:szCs w:val="24"/>
          <w:lang w:val="en-GB"/>
        </w:rPr>
        <w:t>as if they could never be reset again</w:t>
      </w:r>
      <w:r w:rsidR="00D01DDE">
        <w:rPr>
          <w:rFonts w:ascii="Times New Roman" w:hAnsi="Times New Roman" w:cs="Times New Roman"/>
          <w:sz w:val="24"/>
          <w:szCs w:val="24"/>
          <w:lang w:val="en-GB"/>
        </w:rPr>
        <w:t>,</w:t>
      </w:r>
      <w:r>
        <w:rPr>
          <w:rFonts w:ascii="Times New Roman" w:hAnsi="Times New Roman" w:cs="Times New Roman"/>
          <w:sz w:val="24"/>
          <w:szCs w:val="24"/>
          <w:lang w:val="en-GB"/>
        </w:rPr>
        <w:t xml:space="preserve"> for example</w:t>
      </w:r>
      <w:r w:rsidR="001C2089" w:rsidRPr="00010EDE">
        <w:rPr>
          <w:rFonts w:ascii="Times New Roman" w:hAnsi="Times New Roman" w:cs="Times New Roman"/>
          <w:sz w:val="24"/>
          <w:szCs w:val="24"/>
          <w:lang w:val="en-GB"/>
        </w:rPr>
        <w:t>.</w:t>
      </w:r>
      <w:r w:rsidR="002F502B" w:rsidRPr="00010EDE">
        <w:rPr>
          <w:rFonts w:ascii="Times New Roman" w:hAnsi="Times New Roman" w:cs="Times New Roman"/>
          <w:sz w:val="24"/>
          <w:szCs w:val="24"/>
          <w:lang w:val="en-GB"/>
        </w:rPr>
        <w:t xml:space="preserve"> The add-ons are </w:t>
      </w:r>
      <w:r w:rsidR="00B51C6A" w:rsidRPr="00010EDE">
        <w:rPr>
          <w:rFonts w:ascii="Times New Roman" w:hAnsi="Times New Roman" w:cs="Times New Roman"/>
          <w:sz w:val="24"/>
          <w:szCs w:val="24"/>
          <w:lang w:val="en-GB"/>
        </w:rPr>
        <w:t xml:space="preserve">thus </w:t>
      </w:r>
      <w:r w:rsidR="000C7516" w:rsidRPr="00010EDE">
        <w:rPr>
          <w:rFonts w:ascii="Times New Roman" w:hAnsi="Times New Roman" w:cs="Times New Roman"/>
          <w:sz w:val="24"/>
          <w:szCs w:val="24"/>
          <w:lang w:val="en-GB"/>
        </w:rPr>
        <w:t>theoretically incompatible with th</w:t>
      </w:r>
      <w:r w:rsidR="002F502B" w:rsidRPr="00010EDE">
        <w:rPr>
          <w:rFonts w:ascii="Times New Roman" w:hAnsi="Times New Roman" w:cs="Times New Roman"/>
          <w:sz w:val="24"/>
          <w:szCs w:val="24"/>
          <w:lang w:val="en-GB"/>
        </w:rPr>
        <w:t>e</w:t>
      </w:r>
      <w:r w:rsidR="00953E91" w:rsidRPr="00010EDE">
        <w:rPr>
          <w:rFonts w:ascii="Times New Roman" w:hAnsi="Times New Roman" w:cs="Times New Roman"/>
          <w:sz w:val="24"/>
          <w:szCs w:val="24"/>
          <w:lang w:val="en-GB"/>
        </w:rPr>
        <w:t xml:space="preserve"> foundational</w:t>
      </w:r>
      <w:r w:rsidR="000C7516" w:rsidRPr="00010EDE">
        <w:rPr>
          <w:rFonts w:ascii="Times New Roman" w:hAnsi="Times New Roman" w:cs="Times New Roman"/>
          <w:sz w:val="24"/>
          <w:szCs w:val="24"/>
          <w:lang w:val="en-GB"/>
        </w:rPr>
        <w:t xml:space="preserve"> assumption</w:t>
      </w:r>
      <w:r w:rsidR="006D17E7">
        <w:rPr>
          <w:rFonts w:ascii="Times New Roman" w:hAnsi="Times New Roman" w:cs="Times New Roman"/>
          <w:sz w:val="24"/>
          <w:szCs w:val="24"/>
          <w:lang w:val="en-GB"/>
        </w:rPr>
        <w:t>s</w:t>
      </w:r>
      <w:r w:rsidR="000C7516" w:rsidRPr="00010EDE">
        <w:rPr>
          <w:rFonts w:ascii="Times New Roman" w:hAnsi="Times New Roman" w:cs="Times New Roman"/>
          <w:sz w:val="24"/>
          <w:szCs w:val="24"/>
          <w:lang w:val="en-GB"/>
        </w:rPr>
        <w:t>.</w:t>
      </w:r>
      <w:r w:rsidR="00373CC1" w:rsidRPr="00010EDE">
        <w:rPr>
          <w:rFonts w:ascii="Times New Roman" w:hAnsi="Times New Roman" w:cs="Times New Roman"/>
          <w:sz w:val="24"/>
          <w:szCs w:val="24"/>
          <w:lang w:val="en-GB"/>
        </w:rPr>
        <w:t xml:space="preserve"> </w:t>
      </w:r>
    </w:p>
    <w:p w14:paraId="5C5A3550" w14:textId="77777777" w:rsidR="00FA7968" w:rsidRPr="00010EDE" w:rsidRDefault="00FA7968" w:rsidP="00B633ED">
      <w:pPr>
        <w:autoSpaceDE w:val="0"/>
        <w:autoSpaceDN w:val="0"/>
        <w:adjustRightInd w:val="0"/>
        <w:spacing w:line="240" w:lineRule="auto"/>
        <w:jc w:val="both"/>
        <w:rPr>
          <w:rFonts w:ascii="Times New Roman" w:hAnsi="Times New Roman" w:cs="Times New Roman"/>
          <w:sz w:val="24"/>
          <w:szCs w:val="24"/>
          <w:lang w:val="en-GB"/>
        </w:rPr>
      </w:pPr>
    </w:p>
    <w:p w14:paraId="0BBC2D1C" w14:textId="591F01AB" w:rsidR="00373CC1" w:rsidRPr="00010EDE" w:rsidRDefault="00373CC1" w:rsidP="00B633ED">
      <w:pPr>
        <w:autoSpaceDE w:val="0"/>
        <w:autoSpaceDN w:val="0"/>
        <w:adjustRightInd w:val="0"/>
        <w:spacing w:line="240" w:lineRule="auto"/>
        <w:jc w:val="both"/>
        <w:rPr>
          <w:rFonts w:ascii="Times New Roman" w:hAnsi="Times New Roman" w:cs="Times New Roman"/>
          <w:sz w:val="24"/>
          <w:szCs w:val="24"/>
          <w:lang w:val="en-GB"/>
        </w:rPr>
      </w:pPr>
      <w:r w:rsidRPr="00010EDE">
        <w:rPr>
          <w:rFonts w:ascii="Times New Roman" w:hAnsi="Times New Roman" w:cs="Times New Roman"/>
          <w:sz w:val="24"/>
          <w:szCs w:val="24"/>
          <w:lang w:val="en-GB"/>
        </w:rPr>
        <w:t xml:space="preserve">The motivation for developing </w:t>
      </w:r>
      <w:proofErr w:type="spellStart"/>
      <w:r w:rsidRPr="00010EDE">
        <w:rPr>
          <w:rFonts w:ascii="Times New Roman" w:hAnsi="Times New Roman" w:cs="Times New Roman"/>
          <w:sz w:val="24"/>
          <w:szCs w:val="24"/>
          <w:lang w:val="en-GB"/>
        </w:rPr>
        <w:t>microfounded</w:t>
      </w:r>
      <w:proofErr w:type="spellEnd"/>
      <w:r w:rsidRPr="00010EDE">
        <w:rPr>
          <w:rFonts w:ascii="Times New Roman" w:hAnsi="Times New Roman" w:cs="Times New Roman"/>
          <w:sz w:val="24"/>
          <w:szCs w:val="24"/>
          <w:lang w:val="en-GB"/>
        </w:rPr>
        <w:t xml:space="preserve"> models is to avoid the Lucas critique by developing models in which the policy-invariant parts can be clearly distinguished from </w:t>
      </w:r>
      <w:r w:rsidR="002F34D6">
        <w:rPr>
          <w:rFonts w:ascii="Times New Roman" w:hAnsi="Times New Roman" w:cs="Times New Roman"/>
          <w:sz w:val="24"/>
          <w:szCs w:val="24"/>
          <w:lang w:val="en-GB"/>
        </w:rPr>
        <w:t>parts</w:t>
      </w:r>
      <w:r w:rsidR="002F34D6"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 xml:space="preserve">that </w:t>
      </w:r>
      <w:r w:rsidR="001C2089" w:rsidRPr="00010EDE">
        <w:rPr>
          <w:rFonts w:ascii="Times New Roman" w:hAnsi="Times New Roman" w:cs="Times New Roman"/>
          <w:sz w:val="24"/>
          <w:szCs w:val="24"/>
          <w:lang w:val="en-GB"/>
        </w:rPr>
        <w:t>change with</w:t>
      </w:r>
      <w:r w:rsidRPr="00010EDE">
        <w:rPr>
          <w:rFonts w:ascii="Times New Roman" w:hAnsi="Times New Roman" w:cs="Times New Roman"/>
          <w:sz w:val="24"/>
          <w:szCs w:val="24"/>
          <w:lang w:val="en-GB"/>
        </w:rPr>
        <w:t xml:space="preserve"> policy</w:t>
      </w:r>
      <w:r w:rsidR="002F34D6">
        <w:rPr>
          <w:rFonts w:ascii="Times New Roman" w:hAnsi="Times New Roman" w:cs="Times New Roman"/>
          <w:sz w:val="24"/>
          <w:szCs w:val="24"/>
          <w:lang w:val="en-GB"/>
        </w:rPr>
        <w:t>,</w:t>
      </w:r>
      <w:r w:rsidR="008D117A" w:rsidRPr="00010EDE">
        <w:rPr>
          <w:rFonts w:ascii="Times New Roman" w:hAnsi="Times New Roman" w:cs="Times New Roman"/>
          <w:sz w:val="24"/>
          <w:szCs w:val="24"/>
          <w:lang w:val="en-GB"/>
        </w:rPr>
        <w:t xml:space="preserve"> and t</w:t>
      </w:r>
      <w:r w:rsidRPr="00010EDE">
        <w:rPr>
          <w:rFonts w:ascii="Times New Roman" w:hAnsi="Times New Roman" w:cs="Times New Roman"/>
          <w:sz w:val="24"/>
          <w:szCs w:val="24"/>
          <w:lang w:val="en-GB"/>
        </w:rPr>
        <w:t xml:space="preserve">hose who vigorously demand </w:t>
      </w:r>
      <w:proofErr w:type="spellStart"/>
      <w:r w:rsidRPr="00010EDE">
        <w:rPr>
          <w:rFonts w:ascii="Times New Roman" w:hAnsi="Times New Roman" w:cs="Times New Roman"/>
          <w:sz w:val="24"/>
          <w:szCs w:val="24"/>
          <w:lang w:val="en-GB"/>
        </w:rPr>
        <w:t>microfoundations</w:t>
      </w:r>
      <w:proofErr w:type="spellEnd"/>
      <w:r w:rsidRPr="00010EDE">
        <w:rPr>
          <w:rFonts w:ascii="Times New Roman" w:hAnsi="Times New Roman" w:cs="Times New Roman"/>
          <w:sz w:val="24"/>
          <w:szCs w:val="24"/>
          <w:lang w:val="en-GB"/>
        </w:rPr>
        <w:t xml:space="preserve"> think that applying microeconomic theory to the representative agent provides a satisfactory </w:t>
      </w:r>
      <w:proofErr w:type="spellStart"/>
      <w:r w:rsidR="001C2089" w:rsidRPr="00010EDE">
        <w:rPr>
          <w:rFonts w:ascii="Times New Roman" w:hAnsi="Times New Roman" w:cs="Times New Roman"/>
          <w:sz w:val="24"/>
          <w:szCs w:val="24"/>
          <w:lang w:val="en-GB"/>
        </w:rPr>
        <w:t>microfounded</w:t>
      </w:r>
      <w:proofErr w:type="spellEnd"/>
      <w:r w:rsidRPr="00010EDE">
        <w:rPr>
          <w:rFonts w:ascii="Times New Roman" w:hAnsi="Times New Roman" w:cs="Times New Roman"/>
          <w:sz w:val="24"/>
          <w:szCs w:val="24"/>
          <w:lang w:val="en-GB"/>
        </w:rPr>
        <w:t xml:space="preserve"> model.</w:t>
      </w:r>
      <w:r w:rsidR="008D117A" w:rsidRPr="00010EDE">
        <w:rPr>
          <w:rFonts w:ascii="Times New Roman" w:hAnsi="Times New Roman" w:cs="Times New Roman"/>
          <w:sz w:val="24"/>
          <w:szCs w:val="24"/>
          <w:lang w:val="en-GB"/>
        </w:rPr>
        <w:t xml:space="preserve"> </w:t>
      </w:r>
      <w:proofErr w:type="spellStart"/>
      <w:r w:rsidR="00CE1242">
        <w:rPr>
          <w:rFonts w:ascii="Times New Roman" w:eastAsia="Times New Roman" w:hAnsi="Times New Roman" w:cs="Times New Roman"/>
          <w:bCs/>
          <w:kern w:val="36"/>
          <w:sz w:val="24"/>
          <w:szCs w:val="24"/>
          <w:lang w:val="en-GB"/>
        </w:rPr>
        <w:t>M</w:t>
      </w:r>
      <w:r w:rsidR="008D117A" w:rsidRPr="00010EDE">
        <w:rPr>
          <w:rFonts w:ascii="Times New Roman" w:eastAsia="Times New Roman" w:hAnsi="Times New Roman" w:cs="Times New Roman"/>
          <w:bCs/>
          <w:kern w:val="36"/>
          <w:sz w:val="24"/>
          <w:szCs w:val="24"/>
          <w:lang w:val="en-GB"/>
        </w:rPr>
        <w:t>icrofoundations</w:t>
      </w:r>
      <w:proofErr w:type="spellEnd"/>
      <w:r w:rsidR="008D117A" w:rsidRPr="00010EDE">
        <w:rPr>
          <w:rFonts w:ascii="Times New Roman" w:eastAsia="Times New Roman" w:hAnsi="Times New Roman" w:cs="Times New Roman"/>
          <w:bCs/>
          <w:kern w:val="36"/>
          <w:sz w:val="24"/>
          <w:szCs w:val="24"/>
          <w:lang w:val="en-GB"/>
        </w:rPr>
        <w:t xml:space="preserve"> </w:t>
      </w:r>
      <w:r w:rsidR="006D17E7">
        <w:rPr>
          <w:rFonts w:ascii="Times New Roman" w:eastAsia="Times New Roman" w:hAnsi="Times New Roman" w:cs="Times New Roman"/>
          <w:bCs/>
          <w:kern w:val="36"/>
          <w:sz w:val="24"/>
          <w:szCs w:val="24"/>
          <w:lang w:val="en-GB"/>
        </w:rPr>
        <w:t>are</w:t>
      </w:r>
      <w:r w:rsidR="00CE1242">
        <w:rPr>
          <w:rFonts w:ascii="Times New Roman" w:eastAsia="Times New Roman" w:hAnsi="Times New Roman" w:cs="Times New Roman"/>
          <w:bCs/>
          <w:kern w:val="36"/>
          <w:sz w:val="24"/>
          <w:szCs w:val="24"/>
          <w:lang w:val="en-GB"/>
        </w:rPr>
        <w:t xml:space="preserve"> based on the notion</w:t>
      </w:r>
      <w:r w:rsidR="00CE1242" w:rsidRPr="00010EDE">
        <w:rPr>
          <w:rFonts w:ascii="Times New Roman" w:eastAsia="Times New Roman" w:hAnsi="Times New Roman" w:cs="Times New Roman"/>
          <w:bCs/>
          <w:kern w:val="36"/>
          <w:sz w:val="24"/>
          <w:szCs w:val="24"/>
          <w:lang w:val="en-GB"/>
        </w:rPr>
        <w:t xml:space="preserve"> </w:t>
      </w:r>
      <w:r w:rsidR="008D117A" w:rsidRPr="00010EDE">
        <w:rPr>
          <w:rFonts w:ascii="Times New Roman" w:eastAsia="Times New Roman" w:hAnsi="Times New Roman" w:cs="Times New Roman"/>
          <w:bCs/>
          <w:kern w:val="36"/>
          <w:sz w:val="24"/>
          <w:szCs w:val="24"/>
          <w:lang w:val="en-GB"/>
        </w:rPr>
        <w:t xml:space="preserve">that the </w:t>
      </w:r>
      <w:r w:rsidR="00D01DDE" w:rsidRPr="00010EDE">
        <w:rPr>
          <w:rFonts w:ascii="Times New Roman" w:eastAsia="Times New Roman" w:hAnsi="Times New Roman" w:cs="Times New Roman"/>
          <w:bCs/>
          <w:kern w:val="36"/>
          <w:sz w:val="24"/>
          <w:szCs w:val="24"/>
          <w:lang w:val="en-GB"/>
        </w:rPr>
        <w:t xml:space="preserve">behaviour </w:t>
      </w:r>
      <w:r w:rsidR="00D01DDE">
        <w:rPr>
          <w:rFonts w:ascii="Times New Roman" w:eastAsia="Times New Roman" w:hAnsi="Times New Roman" w:cs="Times New Roman"/>
          <w:bCs/>
          <w:kern w:val="36"/>
          <w:sz w:val="24"/>
          <w:szCs w:val="24"/>
          <w:lang w:val="en-GB"/>
        </w:rPr>
        <w:t xml:space="preserve">of </w:t>
      </w:r>
      <w:r w:rsidR="008D117A" w:rsidRPr="00010EDE">
        <w:rPr>
          <w:rFonts w:ascii="Times New Roman" w:eastAsia="Times New Roman" w:hAnsi="Times New Roman" w:cs="Times New Roman"/>
          <w:bCs/>
          <w:kern w:val="36"/>
          <w:sz w:val="24"/>
          <w:szCs w:val="24"/>
          <w:lang w:val="en-GB"/>
        </w:rPr>
        <w:t xml:space="preserve">individuals is </w:t>
      </w:r>
      <w:r w:rsidR="00CE1242">
        <w:rPr>
          <w:rFonts w:ascii="Times New Roman" w:eastAsia="Times New Roman" w:hAnsi="Times New Roman" w:cs="Times New Roman"/>
          <w:bCs/>
          <w:kern w:val="36"/>
          <w:sz w:val="24"/>
          <w:szCs w:val="24"/>
          <w:lang w:val="en-GB"/>
        </w:rPr>
        <w:t>targeted</w:t>
      </w:r>
      <w:r w:rsidR="00CE1242" w:rsidRPr="00010EDE">
        <w:rPr>
          <w:rFonts w:ascii="Times New Roman" w:eastAsia="Times New Roman" w:hAnsi="Times New Roman" w:cs="Times New Roman"/>
          <w:bCs/>
          <w:kern w:val="36"/>
          <w:sz w:val="24"/>
          <w:szCs w:val="24"/>
          <w:lang w:val="en-GB"/>
        </w:rPr>
        <w:t xml:space="preserve"> </w:t>
      </w:r>
      <w:r w:rsidR="008D117A" w:rsidRPr="00010EDE">
        <w:rPr>
          <w:rFonts w:ascii="Times New Roman" w:eastAsia="Times New Roman" w:hAnsi="Times New Roman" w:cs="Times New Roman"/>
          <w:bCs/>
          <w:kern w:val="36"/>
          <w:sz w:val="24"/>
          <w:szCs w:val="24"/>
          <w:lang w:val="en-GB"/>
        </w:rPr>
        <w:t xml:space="preserve">on maximizing some objective function, </w:t>
      </w:r>
      <w:r w:rsidR="00CE1242">
        <w:rPr>
          <w:rFonts w:ascii="Times New Roman" w:eastAsia="Times New Roman" w:hAnsi="Times New Roman" w:cs="Times New Roman"/>
          <w:bCs/>
          <w:kern w:val="36"/>
          <w:sz w:val="24"/>
          <w:szCs w:val="24"/>
          <w:lang w:val="en-GB"/>
        </w:rPr>
        <w:t xml:space="preserve">hence </w:t>
      </w:r>
      <w:r w:rsidR="008D117A" w:rsidRPr="00010EDE">
        <w:rPr>
          <w:rFonts w:ascii="Times New Roman" w:eastAsia="Times New Roman" w:hAnsi="Times New Roman" w:cs="Times New Roman"/>
          <w:bCs/>
          <w:kern w:val="36"/>
          <w:sz w:val="24"/>
          <w:szCs w:val="24"/>
          <w:lang w:val="en-GB"/>
        </w:rPr>
        <w:t>one can avoid imposing ‘ad hoc’ restrictions on macroeconomic variables.</w:t>
      </w:r>
      <w:r w:rsidRPr="00010EDE">
        <w:rPr>
          <w:rFonts w:ascii="Times New Roman" w:hAnsi="Times New Roman" w:cs="Times New Roman"/>
          <w:sz w:val="24"/>
          <w:szCs w:val="24"/>
          <w:lang w:val="en-GB"/>
        </w:rPr>
        <w:t xml:space="preserve"> As Jon Faust </w:t>
      </w:r>
      <w:r w:rsidRPr="00010EDE">
        <w:rPr>
          <w:rFonts w:ascii="Times New Roman" w:hAnsi="Times New Roman" w:cs="Times New Roman"/>
          <w:sz w:val="24"/>
          <w:szCs w:val="24"/>
          <w:lang w:val="en-GB"/>
        </w:rPr>
        <w:fldChar w:fldCharType="begin"/>
      </w:r>
      <w:r w:rsidRPr="00010EDE">
        <w:rPr>
          <w:rFonts w:ascii="Times New Roman" w:hAnsi="Times New Roman" w:cs="Times New Roman"/>
          <w:sz w:val="24"/>
          <w:szCs w:val="24"/>
          <w:lang w:val="en-GB"/>
        </w:rPr>
        <w:instrText>ADDIN RW.CITE{{4681 Faust,Jon 2009 /a}}</w:instrText>
      </w:r>
      <w:r w:rsidRPr="00010EDE">
        <w:rPr>
          <w:rFonts w:ascii="Times New Roman" w:hAnsi="Times New Roman" w:cs="Times New Roman"/>
          <w:sz w:val="24"/>
          <w:szCs w:val="24"/>
          <w:lang w:val="en-GB"/>
        </w:rPr>
        <w:fldChar w:fldCharType="separate"/>
      </w:r>
      <w:r w:rsidRPr="00010EDE">
        <w:rPr>
          <w:rFonts w:ascii="Times New Roman" w:hAnsi="Times New Roman" w:cs="Times New Roman"/>
          <w:sz w:val="24"/>
          <w:szCs w:val="24"/>
          <w:lang w:val="en-GB"/>
        </w:rPr>
        <w:t>(2009)</w:t>
      </w:r>
      <w:r w:rsidRPr="00010EDE">
        <w:rPr>
          <w:rFonts w:ascii="Times New Roman" w:hAnsi="Times New Roman" w:cs="Times New Roman"/>
          <w:sz w:val="24"/>
          <w:szCs w:val="24"/>
          <w:lang w:val="en-GB"/>
        </w:rPr>
        <w:fldChar w:fldCharType="end"/>
      </w:r>
      <w:r w:rsidRPr="00010EDE">
        <w:rPr>
          <w:rFonts w:ascii="Times New Roman" w:hAnsi="Times New Roman" w:cs="Times New Roman"/>
          <w:sz w:val="24"/>
          <w:szCs w:val="24"/>
          <w:lang w:val="en-GB"/>
        </w:rPr>
        <w:t xml:space="preserve"> notes, however</w:t>
      </w:r>
      <w:r w:rsidR="001C2089" w:rsidRPr="00010EDE">
        <w:rPr>
          <w:rFonts w:ascii="Times New Roman" w:hAnsi="Times New Roman" w:cs="Times New Roman"/>
          <w:sz w:val="24"/>
          <w:szCs w:val="24"/>
          <w:lang w:val="en-GB"/>
        </w:rPr>
        <w:t>, there is a weak and strong</w:t>
      </w:r>
      <w:r w:rsidRPr="00010EDE">
        <w:rPr>
          <w:rFonts w:ascii="Times New Roman" w:hAnsi="Times New Roman" w:cs="Times New Roman"/>
          <w:sz w:val="24"/>
          <w:szCs w:val="24"/>
          <w:lang w:val="en-GB"/>
        </w:rPr>
        <w:t xml:space="preserve"> </w:t>
      </w:r>
      <w:r w:rsidR="001C2089" w:rsidRPr="00010EDE">
        <w:rPr>
          <w:rFonts w:ascii="Times New Roman" w:hAnsi="Times New Roman" w:cs="Times New Roman"/>
          <w:sz w:val="24"/>
          <w:szCs w:val="24"/>
          <w:lang w:val="en-GB"/>
        </w:rPr>
        <w:t xml:space="preserve">form of the </w:t>
      </w:r>
      <w:proofErr w:type="spellStart"/>
      <w:r w:rsidRPr="00010EDE">
        <w:rPr>
          <w:rFonts w:ascii="Times New Roman" w:hAnsi="Times New Roman" w:cs="Times New Roman"/>
          <w:sz w:val="24"/>
          <w:szCs w:val="24"/>
          <w:lang w:val="en-GB"/>
        </w:rPr>
        <w:t>microfoundation</w:t>
      </w:r>
      <w:proofErr w:type="spellEnd"/>
      <w:r w:rsidR="001C2089" w:rsidRPr="00010EDE">
        <w:rPr>
          <w:rFonts w:ascii="Times New Roman" w:hAnsi="Times New Roman" w:cs="Times New Roman"/>
          <w:sz w:val="24"/>
          <w:szCs w:val="24"/>
          <w:lang w:val="en-GB"/>
        </w:rPr>
        <w:t xml:space="preserve"> requirement</w:t>
      </w:r>
      <w:r w:rsidRPr="00010EDE">
        <w:rPr>
          <w:rFonts w:ascii="Times New Roman" w:hAnsi="Times New Roman" w:cs="Times New Roman"/>
          <w:sz w:val="24"/>
          <w:szCs w:val="24"/>
          <w:lang w:val="en-GB"/>
        </w:rPr>
        <w:t>. The former merely require</w:t>
      </w:r>
      <w:r w:rsidR="001C2089" w:rsidRPr="00010EDE">
        <w:rPr>
          <w:rFonts w:ascii="Times New Roman" w:hAnsi="Times New Roman" w:cs="Times New Roman"/>
          <w:sz w:val="24"/>
          <w:szCs w:val="24"/>
          <w:lang w:val="en-GB"/>
        </w:rPr>
        <w:t>s</w:t>
      </w:r>
      <w:r w:rsidRPr="00010EDE">
        <w:rPr>
          <w:rFonts w:ascii="Times New Roman" w:hAnsi="Times New Roman" w:cs="Times New Roman"/>
          <w:sz w:val="24"/>
          <w:szCs w:val="24"/>
          <w:lang w:val="en-GB"/>
        </w:rPr>
        <w:t xml:space="preserve"> consistency of </w:t>
      </w:r>
      <w:proofErr w:type="spellStart"/>
      <w:r w:rsidRPr="00010EDE">
        <w:rPr>
          <w:rFonts w:ascii="Times New Roman" w:hAnsi="Times New Roman" w:cs="Times New Roman"/>
          <w:sz w:val="24"/>
          <w:szCs w:val="24"/>
          <w:lang w:val="en-GB"/>
        </w:rPr>
        <w:t>macromodels</w:t>
      </w:r>
      <w:proofErr w:type="spellEnd"/>
      <w:r w:rsidRPr="00010EDE">
        <w:rPr>
          <w:rFonts w:ascii="Times New Roman" w:hAnsi="Times New Roman" w:cs="Times New Roman"/>
          <w:sz w:val="24"/>
          <w:szCs w:val="24"/>
          <w:lang w:val="en-GB"/>
        </w:rPr>
        <w:t xml:space="preserve"> with </w:t>
      </w:r>
      <w:proofErr w:type="spellStart"/>
      <w:r w:rsidRPr="00010EDE">
        <w:rPr>
          <w:rFonts w:ascii="Times New Roman" w:hAnsi="Times New Roman" w:cs="Times New Roman"/>
          <w:sz w:val="24"/>
          <w:szCs w:val="24"/>
          <w:lang w:val="en-GB"/>
        </w:rPr>
        <w:t>microtheory</w:t>
      </w:r>
      <w:proofErr w:type="spellEnd"/>
      <w:r w:rsidRPr="00010EDE">
        <w:rPr>
          <w:rFonts w:ascii="Times New Roman" w:hAnsi="Times New Roman" w:cs="Times New Roman"/>
          <w:sz w:val="24"/>
          <w:szCs w:val="24"/>
          <w:lang w:val="en-GB"/>
        </w:rPr>
        <w:t xml:space="preserve">, whereas the latter </w:t>
      </w:r>
      <w:r w:rsidR="00D01DDE" w:rsidRPr="00010EDE">
        <w:rPr>
          <w:rFonts w:ascii="Times New Roman" w:hAnsi="Times New Roman" w:cs="Times New Roman"/>
          <w:sz w:val="24"/>
          <w:szCs w:val="24"/>
          <w:lang w:val="en-GB"/>
        </w:rPr>
        <w:t xml:space="preserve">also </w:t>
      </w:r>
      <w:r w:rsidRPr="00010EDE">
        <w:rPr>
          <w:rFonts w:ascii="Times New Roman" w:hAnsi="Times New Roman" w:cs="Times New Roman"/>
          <w:sz w:val="24"/>
          <w:szCs w:val="24"/>
          <w:lang w:val="en-GB"/>
        </w:rPr>
        <w:t>require</w:t>
      </w:r>
      <w:r w:rsidR="001C2089" w:rsidRPr="00010EDE">
        <w:rPr>
          <w:rFonts w:ascii="Times New Roman" w:hAnsi="Times New Roman" w:cs="Times New Roman"/>
          <w:sz w:val="24"/>
          <w:szCs w:val="24"/>
          <w:lang w:val="en-GB"/>
        </w:rPr>
        <w:t>s</w:t>
      </w:r>
      <w:r w:rsidRPr="00010EDE">
        <w:rPr>
          <w:rFonts w:ascii="Times New Roman" w:hAnsi="Times New Roman" w:cs="Times New Roman"/>
          <w:sz w:val="24"/>
          <w:szCs w:val="24"/>
          <w:lang w:val="en-GB"/>
        </w:rPr>
        <w:t xml:space="preserve"> consistency with microdata.</w:t>
      </w:r>
      <w:r w:rsidR="00885AED" w:rsidRPr="00010EDE">
        <w:rPr>
          <w:rFonts w:ascii="Times New Roman" w:hAnsi="Times New Roman" w:cs="Times New Roman"/>
          <w:sz w:val="24"/>
          <w:szCs w:val="24"/>
          <w:lang w:val="en-GB"/>
        </w:rPr>
        <w:t xml:space="preserve"> </w:t>
      </w:r>
      <w:r w:rsidR="00BD0E00" w:rsidRPr="00010EDE">
        <w:rPr>
          <w:rFonts w:ascii="Times New Roman" w:hAnsi="Times New Roman" w:cs="Times New Roman"/>
          <w:sz w:val="24"/>
          <w:szCs w:val="24"/>
          <w:lang w:val="en-GB"/>
        </w:rPr>
        <w:t xml:space="preserve">Wade Hands </w:t>
      </w:r>
      <w:r w:rsidR="001A2A83" w:rsidRPr="00010EDE">
        <w:rPr>
          <w:rFonts w:ascii="Times New Roman" w:hAnsi="Times New Roman" w:cs="Times New Roman"/>
          <w:sz w:val="24"/>
          <w:szCs w:val="24"/>
          <w:lang w:val="en-GB"/>
        </w:rPr>
        <w:fldChar w:fldCharType="begin"/>
      </w:r>
      <w:r w:rsidR="001A2A83" w:rsidRPr="00010EDE">
        <w:rPr>
          <w:rFonts w:ascii="Times New Roman" w:hAnsi="Times New Roman" w:cs="Times New Roman"/>
          <w:sz w:val="24"/>
          <w:szCs w:val="24"/>
          <w:lang w:val="en-GB"/>
        </w:rPr>
        <w:instrText>ADDIN RW.CITE{{4861 Hands,D.Wade 1988 /a}}</w:instrText>
      </w:r>
      <w:r w:rsidR="001A2A83" w:rsidRPr="00010EDE">
        <w:rPr>
          <w:rFonts w:ascii="Times New Roman" w:hAnsi="Times New Roman" w:cs="Times New Roman"/>
          <w:sz w:val="24"/>
          <w:szCs w:val="24"/>
          <w:lang w:val="en-GB"/>
        </w:rPr>
        <w:fldChar w:fldCharType="separate"/>
      </w:r>
      <w:r w:rsidR="001A2A83" w:rsidRPr="00010EDE">
        <w:rPr>
          <w:rFonts w:ascii="Times New Roman" w:hAnsi="Times New Roman" w:cs="Times New Roman"/>
          <w:sz w:val="24"/>
          <w:szCs w:val="24"/>
          <w:lang w:val="en-GB"/>
        </w:rPr>
        <w:t>(1988)</w:t>
      </w:r>
      <w:r w:rsidR="001A2A83" w:rsidRPr="00010EDE">
        <w:rPr>
          <w:rFonts w:ascii="Times New Roman" w:hAnsi="Times New Roman" w:cs="Times New Roman"/>
          <w:sz w:val="24"/>
          <w:szCs w:val="24"/>
          <w:lang w:val="en-GB"/>
        </w:rPr>
        <w:fldChar w:fldCharType="end"/>
      </w:r>
      <w:r w:rsidR="00BD0E00" w:rsidRPr="00010EDE">
        <w:rPr>
          <w:rFonts w:ascii="Times New Roman" w:hAnsi="Times New Roman" w:cs="Times New Roman"/>
          <w:sz w:val="24"/>
          <w:szCs w:val="24"/>
          <w:lang w:val="en-GB"/>
        </w:rPr>
        <w:t xml:space="preserve"> argued long ago that RBC economists were using the notion of ‘ad hoc’ in </w:t>
      </w:r>
      <w:r w:rsidR="006D17E7">
        <w:rPr>
          <w:rFonts w:ascii="Times New Roman" w:hAnsi="Times New Roman" w:cs="Times New Roman"/>
          <w:sz w:val="24"/>
          <w:szCs w:val="24"/>
          <w:lang w:val="en-GB"/>
        </w:rPr>
        <w:t xml:space="preserve">the sense now associated with </w:t>
      </w:r>
      <w:proofErr w:type="spellStart"/>
      <w:r w:rsidR="00BD0E00" w:rsidRPr="00010EDE">
        <w:rPr>
          <w:rFonts w:ascii="Times New Roman" w:hAnsi="Times New Roman" w:cs="Times New Roman"/>
          <w:sz w:val="24"/>
          <w:szCs w:val="24"/>
          <w:lang w:val="en-GB"/>
        </w:rPr>
        <w:t>Lakatos</w:t>
      </w:r>
      <w:proofErr w:type="spellEnd"/>
      <w:r w:rsidR="006D17E7">
        <w:rPr>
          <w:rStyle w:val="FootnoteReference"/>
          <w:rFonts w:ascii="Times New Roman" w:hAnsi="Times New Roman" w:cs="Times New Roman"/>
          <w:sz w:val="24"/>
          <w:szCs w:val="24"/>
          <w:lang w:val="en-GB"/>
        </w:rPr>
        <w:footnoteReference w:id="10"/>
      </w:r>
      <w:r w:rsidR="00BD0E00" w:rsidRPr="00010EDE">
        <w:rPr>
          <w:rFonts w:ascii="Times New Roman" w:hAnsi="Times New Roman" w:cs="Times New Roman"/>
          <w:sz w:val="24"/>
          <w:szCs w:val="24"/>
          <w:lang w:val="en-GB"/>
        </w:rPr>
        <w:t xml:space="preserve">: </w:t>
      </w:r>
      <w:r w:rsidR="006025C7">
        <w:rPr>
          <w:rFonts w:ascii="Times New Roman" w:hAnsi="Times New Roman" w:cs="Times New Roman"/>
          <w:sz w:val="24"/>
          <w:szCs w:val="24"/>
          <w:lang w:val="en-GB"/>
        </w:rPr>
        <w:t>an</w:t>
      </w:r>
      <w:r w:rsidR="006025C7" w:rsidRPr="00010EDE">
        <w:rPr>
          <w:rFonts w:ascii="Times New Roman" w:hAnsi="Times New Roman" w:cs="Times New Roman"/>
          <w:sz w:val="24"/>
          <w:szCs w:val="24"/>
          <w:lang w:val="en-GB"/>
        </w:rPr>
        <w:t xml:space="preserve"> </w:t>
      </w:r>
      <w:r w:rsidR="00BD0E00" w:rsidRPr="00010EDE">
        <w:rPr>
          <w:rFonts w:ascii="Times New Roman" w:hAnsi="Times New Roman" w:cs="Times New Roman"/>
          <w:sz w:val="24"/>
          <w:szCs w:val="24"/>
          <w:lang w:val="en-GB"/>
        </w:rPr>
        <w:t xml:space="preserve">assumption or hypothesis is ad hoc if it does not follow the dominant heuristics in a given field of research. </w:t>
      </w:r>
      <w:r w:rsidR="006025C7">
        <w:rPr>
          <w:rFonts w:ascii="Times New Roman" w:hAnsi="Times New Roman" w:cs="Times New Roman"/>
          <w:sz w:val="24"/>
          <w:szCs w:val="24"/>
          <w:lang w:val="en-GB"/>
        </w:rPr>
        <w:t>Although m</w:t>
      </w:r>
      <w:r w:rsidR="000C7516" w:rsidRPr="00010EDE">
        <w:rPr>
          <w:rFonts w:ascii="Times New Roman" w:hAnsi="Times New Roman" w:cs="Times New Roman"/>
          <w:sz w:val="24"/>
          <w:szCs w:val="24"/>
          <w:lang w:val="en-GB"/>
        </w:rPr>
        <w:t>ost</w:t>
      </w:r>
      <w:r w:rsidR="00BD0E00" w:rsidRPr="00010EDE">
        <w:rPr>
          <w:rFonts w:ascii="Times New Roman" w:hAnsi="Times New Roman" w:cs="Times New Roman"/>
          <w:sz w:val="24"/>
          <w:szCs w:val="24"/>
          <w:lang w:val="en-GB"/>
        </w:rPr>
        <w:t xml:space="preserve"> current DSGE </w:t>
      </w:r>
      <w:r w:rsidR="000C7516" w:rsidRPr="00010EDE">
        <w:rPr>
          <w:rFonts w:ascii="Times New Roman" w:hAnsi="Times New Roman" w:cs="Times New Roman"/>
          <w:sz w:val="24"/>
          <w:szCs w:val="24"/>
          <w:lang w:val="en-GB"/>
        </w:rPr>
        <w:t>m</w:t>
      </w:r>
      <w:r w:rsidR="00BD0E00" w:rsidRPr="00010EDE">
        <w:rPr>
          <w:rFonts w:ascii="Times New Roman" w:hAnsi="Times New Roman" w:cs="Times New Roman"/>
          <w:sz w:val="24"/>
          <w:szCs w:val="24"/>
          <w:lang w:val="en-GB"/>
        </w:rPr>
        <w:t xml:space="preserve">odellers seem </w:t>
      </w:r>
      <w:r w:rsidR="000C7516" w:rsidRPr="00010EDE">
        <w:rPr>
          <w:rFonts w:ascii="Times New Roman" w:hAnsi="Times New Roman" w:cs="Times New Roman"/>
          <w:sz w:val="24"/>
          <w:szCs w:val="24"/>
          <w:lang w:val="en-GB"/>
        </w:rPr>
        <w:t>to hold on to this idea</w:t>
      </w:r>
      <w:r w:rsidR="006025C7">
        <w:rPr>
          <w:rFonts w:ascii="Times New Roman" w:hAnsi="Times New Roman" w:cs="Times New Roman"/>
          <w:sz w:val="24"/>
          <w:szCs w:val="24"/>
          <w:lang w:val="en-GB"/>
        </w:rPr>
        <w:t>,</w:t>
      </w:r>
      <w:r w:rsidR="00BD0E00" w:rsidRPr="00010EDE">
        <w:rPr>
          <w:rFonts w:ascii="Times New Roman" w:hAnsi="Times New Roman" w:cs="Times New Roman"/>
          <w:sz w:val="24"/>
          <w:szCs w:val="24"/>
          <w:lang w:val="en-GB"/>
        </w:rPr>
        <w:t xml:space="preserve"> </w:t>
      </w:r>
      <w:r w:rsidR="000C7516" w:rsidRPr="00010EDE">
        <w:rPr>
          <w:rFonts w:ascii="Times New Roman" w:hAnsi="Times New Roman" w:cs="Times New Roman"/>
          <w:sz w:val="24"/>
          <w:szCs w:val="24"/>
          <w:lang w:val="en-GB"/>
        </w:rPr>
        <w:t>i</w:t>
      </w:r>
      <w:r w:rsidR="00433F43" w:rsidRPr="00010EDE">
        <w:rPr>
          <w:rFonts w:ascii="Times New Roman" w:hAnsi="Times New Roman" w:cs="Times New Roman"/>
          <w:sz w:val="24"/>
          <w:szCs w:val="24"/>
          <w:lang w:val="en-GB"/>
        </w:rPr>
        <w:t xml:space="preserve">s it justified to </w:t>
      </w:r>
      <w:r w:rsidR="00FA7968" w:rsidRPr="00010EDE">
        <w:rPr>
          <w:rFonts w:ascii="Times New Roman" w:hAnsi="Times New Roman" w:cs="Times New Roman"/>
          <w:sz w:val="24"/>
          <w:szCs w:val="24"/>
          <w:lang w:val="en-GB"/>
        </w:rPr>
        <w:t>posit</w:t>
      </w:r>
      <w:r w:rsidR="00433F43" w:rsidRPr="00010EDE">
        <w:rPr>
          <w:rFonts w:ascii="Times New Roman" w:hAnsi="Times New Roman" w:cs="Times New Roman"/>
          <w:sz w:val="24"/>
          <w:szCs w:val="24"/>
          <w:lang w:val="en-GB"/>
        </w:rPr>
        <w:t xml:space="preserve"> that mere inconsistency with </w:t>
      </w:r>
      <w:proofErr w:type="spellStart"/>
      <w:r w:rsidR="00433F43" w:rsidRPr="00010EDE">
        <w:rPr>
          <w:rFonts w:ascii="Times New Roman" w:hAnsi="Times New Roman" w:cs="Times New Roman"/>
          <w:sz w:val="24"/>
          <w:szCs w:val="24"/>
          <w:lang w:val="en-GB"/>
        </w:rPr>
        <w:t>microtheory</w:t>
      </w:r>
      <w:proofErr w:type="spellEnd"/>
      <w:r w:rsidR="00433F43" w:rsidRPr="00010EDE">
        <w:rPr>
          <w:rFonts w:ascii="Times New Roman" w:hAnsi="Times New Roman" w:cs="Times New Roman"/>
          <w:sz w:val="24"/>
          <w:szCs w:val="24"/>
          <w:lang w:val="en-GB"/>
        </w:rPr>
        <w:t xml:space="preserve"> is always ad-hoc</w:t>
      </w:r>
      <w:r w:rsidR="002600C7">
        <w:rPr>
          <w:rFonts w:ascii="Times New Roman" w:hAnsi="Times New Roman" w:cs="Times New Roman"/>
          <w:sz w:val="24"/>
          <w:szCs w:val="24"/>
          <w:lang w:val="en-GB"/>
        </w:rPr>
        <w:t>?</w:t>
      </w:r>
      <w:r w:rsidR="00433F43" w:rsidRPr="00010EDE">
        <w:rPr>
          <w:rFonts w:ascii="Times New Roman" w:hAnsi="Times New Roman" w:cs="Times New Roman"/>
          <w:sz w:val="24"/>
          <w:szCs w:val="24"/>
          <w:lang w:val="en-GB"/>
        </w:rPr>
        <w:t xml:space="preserve"> </w:t>
      </w:r>
      <w:r w:rsidR="002600C7">
        <w:rPr>
          <w:rFonts w:ascii="Times New Roman" w:hAnsi="Times New Roman" w:cs="Times New Roman"/>
          <w:sz w:val="24"/>
          <w:szCs w:val="24"/>
          <w:lang w:val="en-GB"/>
        </w:rPr>
        <w:t>N</w:t>
      </w:r>
      <w:r w:rsidR="00433F43" w:rsidRPr="00010EDE">
        <w:rPr>
          <w:rFonts w:ascii="Times New Roman" w:hAnsi="Times New Roman" w:cs="Times New Roman"/>
          <w:sz w:val="24"/>
          <w:szCs w:val="24"/>
          <w:lang w:val="en-GB"/>
        </w:rPr>
        <w:t>ot</w:t>
      </w:r>
      <w:r w:rsidR="006025C7">
        <w:rPr>
          <w:rFonts w:ascii="Times New Roman" w:hAnsi="Times New Roman" w:cs="Times New Roman"/>
          <w:sz w:val="24"/>
          <w:szCs w:val="24"/>
          <w:lang w:val="en-GB"/>
        </w:rPr>
        <w:t>e</w:t>
      </w:r>
      <w:r w:rsidR="00433F43" w:rsidRPr="00010EDE">
        <w:rPr>
          <w:rFonts w:ascii="Times New Roman" w:hAnsi="Times New Roman" w:cs="Times New Roman"/>
          <w:sz w:val="24"/>
          <w:szCs w:val="24"/>
          <w:lang w:val="en-GB"/>
        </w:rPr>
        <w:t xml:space="preserve"> that this question can be asked independently of the validity of the Lucas-critique</w:t>
      </w:r>
      <w:r w:rsidR="002600C7">
        <w:rPr>
          <w:rFonts w:ascii="Times New Roman" w:hAnsi="Times New Roman" w:cs="Times New Roman"/>
          <w:sz w:val="24"/>
          <w:szCs w:val="24"/>
          <w:lang w:val="en-GB"/>
        </w:rPr>
        <w:t>.</w:t>
      </w:r>
    </w:p>
    <w:p w14:paraId="4D1B45FD" w14:textId="77777777" w:rsidR="00373CC1" w:rsidRPr="00010EDE" w:rsidRDefault="00373CC1" w:rsidP="00B633ED">
      <w:pPr>
        <w:autoSpaceDE w:val="0"/>
        <w:autoSpaceDN w:val="0"/>
        <w:adjustRightInd w:val="0"/>
        <w:spacing w:line="240" w:lineRule="auto"/>
        <w:jc w:val="both"/>
        <w:rPr>
          <w:rFonts w:ascii="Times New Roman" w:hAnsi="Times New Roman" w:cs="Times New Roman"/>
          <w:sz w:val="24"/>
          <w:szCs w:val="24"/>
          <w:lang w:val="en-GB"/>
        </w:rPr>
      </w:pPr>
    </w:p>
    <w:p w14:paraId="2A58EB4E" w14:textId="7976DFEF" w:rsidR="00433F43" w:rsidRPr="00010EDE" w:rsidRDefault="00885AED" w:rsidP="00B633ED">
      <w:pPr>
        <w:autoSpaceDE w:val="0"/>
        <w:autoSpaceDN w:val="0"/>
        <w:adjustRightInd w:val="0"/>
        <w:spacing w:line="240" w:lineRule="auto"/>
        <w:jc w:val="both"/>
        <w:rPr>
          <w:rFonts w:ascii="Times New Roman" w:eastAsia="Times New Roman" w:hAnsi="Times New Roman" w:cs="Times New Roman"/>
          <w:bCs/>
          <w:kern w:val="36"/>
          <w:sz w:val="24"/>
          <w:szCs w:val="24"/>
          <w:lang w:val="en-GB"/>
        </w:rPr>
      </w:pPr>
      <w:r w:rsidRPr="00010EDE">
        <w:rPr>
          <w:rFonts w:ascii="Times New Roman" w:eastAsia="Times New Roman" w:hAnsi="Times New Roman" w:cs="Times New Roman"/>
          <w:bCs/>
          <w:kern w:val="36"/>
          <w:sz w:val="24"/>
          <w:szCs w:val="24"/>
          <w:lang w:val="en-GB"/>
        </w:rPr>
        <w:t xml:space="preserve">We surmise that there are two distinct underlying reasons for </w:t>
      </w:r>
      <w:r w:rsidR="00F66EE1" w:rsidRPr="00010EDE">
        <w:rPr>
          <w:rFonts w:ascii="Times New Roman" w:eastAsia="Times New Roman" w:hAnsi="Times New Roman" w:cs="Times New Roman"/>
          <w:bCs/>
          <w:kern w:val="36"/>
          <w:sz w:val="24"/>
          <w:szCs w:val="24"/>
          <w:lang w:val="en-GB"/>
        </w:rPr>
        <w:t xml:space="preserve">thinking that </w:t>
      </w:r>
      <w:r w:rsidR="00433F43" w:rsidRPr="00010EDE">
        <w:rPr>
          <w:rFonts w:ascii="Times New Roman" w:eastAsia="Times New Roman" w:hAnsi="Times New Roman" w:cs="Times New Roman"/>
          <w:bCs/>
          <w:kern w:val="36"/>
          <w:sz w:val="24"/>
          <w:szCs w:val="24"/>
          <w:lang w:val="en-GB"/>
        </w:rPr>
        <w:t xml:space="preserve">assumptions of </w:t>
      </w:r>
      <w:r w:rsidRPr="00010EDE">
        <w:rPr>
          <w:rFonts w:ascii="Times New Roman" w:eastAsia="Times New Roman" w:hAnsi="Times New Roman" w:cs="Times New Roman"/>
          <w:bCs/>
          <w:kern w:val="36"/>
          <w:sz w:val="24"/>
          <w:szCs w:val="24"/>
          <w:lang w:val="en-GB"/>
        </w:rPr>
        <w:t>non-rational behavio</w:t>
      </w:r>
      <w:r w:rsidR="0069585B" w:rsidRPr="00010EDE">
        <w:rPr>
          <w:rFonts w:ascii="Times New Roman" w:eastAsia="Times New Roman" w:hAnsi="Times New Roman" w:cs="Times New Roman"/>
          <w:bCs/>
          <w:kern w:val="36"/>
          <w:sz w:val="24"/>
          <w:szCs w:val="24"/>
          <w:lang w:val="en-GB"/>
        </w:rPr>
        <w:t>u</w:t>
      </w:r>
      <w:r w:rsidRPr="00010EDE">
        <w:rPr>
          <w:rFonts w:ascii="Times New Roman" w:eastAsia="Times New Roman" w:hAnsi="Times New Roman" w:cs="Times New Roman"/>
          <w:bCs/>
          <w:kern w:val="36"/>
          <w:sz w:val="24"/>
          <w:szCs w:val="24"/>
          <w:lang w:val="en-GB"/>
        </w:rPr>
        <w:t>r</w:t>
      </w:r>
      <w:r w:rsidR="00F66EE1" w:rsidRPr="00010EDE">
        <w:rPr>
          <w:rFonts w:ascii="Times New Roman" w:eastAsia="Times New Roman" w:hAnsi="Times New Roman" w:cs="Times New Roman"/>
          <w:bCs/>
          <w:kern w:val="36"/>
          <w:sz w:val="24"/>
          <w:szCs w:val="24"/>
          <w:lang w:val="en-GB"/>
        </w:rPr>
        <w:t xml:space="preserve"> are ad hoc</w:t>
      </w:r>
      <w:r w:rsidRPr="00010EDE">
        <w:rPr>
          <w:rFonts w:ascii="Times New Roman" w:eastAsia="Times New Roman" w:hAnsi="Times New Roman" w:cs="Times New Roman"/>
          <w:bCs/>
          <w:kern w:val="36"/>
          <w:sz w:val="24"/>
          <w:szCs w:val="24"/>
          <w:lang w:val="en-GB"/>
        </w:rPr>
        <w:t xml:space="preserve">. </w:t>
      </w:r>
      <w:r w:rsidR="00433F43" w:rsidRPr="00010EDE">
        <w:rPr>
          <w:rFonts w:ascii="Times New Roman" w:eastAsia="Times New Roman" w:hAnsi="Times New Roman" w:cs="Times New Roman"/>
          <w:bCs/>
          <w:kern w:val="36"/>
          <w:sz w:val="24"/>
          <w:szCs w:val="24"/>
          <w:lang w:val="en-GB"/>
        </w:rPr>
        <w:t xml:space="preserve">First, </w:t>
      </w:r>
      <w:r w:rsidR="000C7516" w:rsidRPr="00010EDE">
        <w:rPr>
          <w:rFonts w:ascii="Times New Roman" w:eastAsia="Times New Roman" w:hAnsi="Times New Roman" w:cs="Times New Roman"/>
          <w:bCs/>
          <w:kern w:val="36"/>
          <w:sz w:val="24"/>
          <w:szCs w:val="24"/>
          <w:lang w:val="en-GB"/>
        </w:rPr>
        <w:t xml:space="preserve">as </w:t>
      </w:r>
      <w:proofErr w:type="spellStart"/>
      <w:r w:rsidR="00373CC1" w:rsidRPr="00010EDE">
        <w:rPr>
          <w:rFonts w:ascii="Times New Roman" w:hAnsi="Times New Roman" w:cs="Times New Roman"/>
          <w:sz w:val="24"/>
          <w:szCs w:val="24"/>
          <w:lang w:val="en-GB"/>
        </w:rPr>
        <w:t>Harsanyi</w:t>
      </w:r>
      <w:proofErr w:type="spellEnd"/>
      <w:r w:rsidR="00373CC1" w:rsidRPr="00010EDE">
        <w:rPr>
          <w:rFonts w:ascii="Times New Roman" w:hAnsi="Times New Roman" w:cs="Times New Roman"/>
          <w:sz w:val="24"/>
          <w:szCs w:val="24"/>
          <w:lang w:val="en-GB"/>
        </w:rPr>
        <w:t xml:space="preserve"> </w:t>
      </w:r>
      <w:r w:rsidR="00373CC1" w:rsidRPr="00010EDE">
        <w:rPr>
          <w:rFonts w:ascii="Times New Roman" w:hAnsi="Times New Roman" w:cs="Times New Roman"/>
          <w:sz w:val="24"/>
          <w:szCs w:val="24"/>
          <w:lang w:val="en-GB"/>
        </w:rPr>
        <w:fldChar w:fldCharType="begin"/>
      </w:r>
      <w:r w:rsidR="00373CC1" w:rsidRPr="00010EDE">
        <w:rPr>
          <w:rFonts w:ascii="Times New Roman" w:hAnsi="Times New Roman" w:cs="Times New Roman"/>
          <w:sz w:val="24"/>
          <w:szCs w:val="24"/>
          <w:lang w:val="en-GB"/>
        </w:rPr>
        <w:instrText>ADDIN RW.CITE{{82 Harsanyi,JohnC. 1966 /a}}</w:instrText>
      </w:r>
      <w:r w:rsidR="00373CC1" w:rsidRPr="00010EDE">
        <w:rPr>
          <w:rFonts w:ascii="Times New Roman" w:hAnsi="Times New Roman" w:cs="Times New Roman"/>
          <w:sz w:val="24"/>
          <w:szCs w:val="24"/>
          <w:lang w:val="en-GB"/>
        </w:rPr>
        <w:fldChar w:fldCharType="separate"/>
      </w:r>
      <w:r w:rsidR="00373CC1" w:rsidRPr="00010EDE">
        <w:rPr>
          <w:rFonts w:ascii="Times New Roman" w:hAnsi="Times New Roman" w:cs="Times New Roman"/>
          <w:sz w:val="24"/>
          <w:szCs w:val="24"/>
          <w:lang w:val="en-GB"/>
        </w:rPr>
        <w:t>(1966)</w:t>
      </w:r>
      <w:r w:rsidR="00373CC1" w:rsidRPr="00010EDE">
        <w:rPr>
          <w:rFonts w:ascii="Times New Roman" w:hAnsi="Times New Roman" w:cs="Times New Roman"/>
          <w:sz w:val="24"/>
          <w:szCs w:val="24"/>
          <w:lang w:val="en-GB"/>
        </w:rPr>
        <w:fldChar w:fldCharType="end"/>
      </w:r>
      <w:r w:rsidR="00373CC1" w:rsidRPr="00010EDE">
        <w:rPr>
          <w:rFonts w:ascii="Times New Roman" w:hAnsi="Times New Roman" w:cs="Times New Roman"/>
          <w:sz w:val="24"/>
          <w:szCs w:val="24"/>
          <w:lang w:val="en-GB"/>
        </w:rPr>
        <w:t xml:space="preserve"> and </w:t>
      </w:r>
      <w:proofErr w:type="spellStart"/>
      <w:r w:rsidR="00373CC1" w:rsidRPr="00010EDE">
        <w:rPr>
          <w:rFonts w:ascii="Times New Roman" w:hAnsi="Times New Roman" w:cs="Times New Roman"/>
          <w:sz w:val="24"/>
          <w:szCs w:val="24"/>
          <w:lang w:val="en-GB"/>
        </w:rPr>
        <w:t>Boudon</w:t>
      </w:r>
      <w:proofErr w:type="spellEnd"/>
      <w:r w:rsidR="00373CC1" w:rsidRPr="00010EDE">
        <w:rPr>
          <w:rFonts w:ascii="Times New Roman" w:hAnsi="Times New Roman" w:cs="Times New Roman"/>
          <w:sz w:val="24"/>
          <w:szCs w:val="24"/>
          <w:lang w:val="en-GB"/>
        </w:rPr>
        <w:t xml:space="preserve"> </w:t>
      </w:r>
      <w:r w:rsidR="00373CC1" w:rsidRPr="00010EDE">
        <w:rPr>
          <w:rFonts w:ascii="Times New Roman" w:hAnsi="Times New Roman" w:cs="Times New Roman"/>
          <w:sz w:val="24"/>
          <w:szCs w:val="24"/>
          <w:lang w:val="en-GB"/>
        </w:rPr>
        <w:fldChar w:fldCharType="begin"/>
      </w:r>
      <w:r w:rsidR="00373CC1" w:rsidRPr="00010EDE">
        <w:rPr>
          <w:rFonts w:ascii="Times New Roman" w:hAnsi="Times New Roman" w:cs="Times New Roman"/>
          <w:sz w:val="24"/>
          <w:szCs w:val="24"/>
          <w:lang w:val="en-GB"/>
        </w:rPr>
        <w:instrText>ADDIN RW.CITE{{1856 Boudon,Raymond 1998 /a}}</w:instrText>
      </w:r>
      <w:r w:rsidR="00373CC1" w:rsidRPr="00010EDE">
        <w:rPr>
          <w:rFonts w:ascii="Times New Roman" w:hAnsi="Times New Roman" w:cs="Times New Roman"/>
          <w:sz w:val="24"/>
          <w:szCs w:val="24"/>
          <w:lang w:val="en-GB"/>
        </w:rPr>
        <w:fldChar w:fldCharType="separate"/>
      </w:r>
      <w:r w:rsidR="00373CC1" w:rsidRPr="00010EDE">
        <w:rPr>
          <w:rFonts w:ascii="Times New Roman" w:hAnsi="Times New Roman" w:cs="Times New Roman"/>
          <w:sz w:val="24"/>
          <w:szCs w:val="24"/>
          <w:lang w:val="en-GB"/>
        </w:rPr>
        <w:t>(1998)</w:t>
      </w:r>
      <w:r w:rsidR="00373CC1" w:rsidRPr="00010EDE">
        <w:rPr>
          <w:rFonts w:ascii="Times New Roman" w:hAnsi="Times New Roman" w:cs="Times New Roman"/>
          <w:sz w:val="24"/>
          <w:szCs w:val="24"/>
          <w:lang w:val="en-GB"/>
        </w:rPr>
        <w:fldChar w:fldCharType="end"/>
      </w:r>
      <w:r w:rsidR="00373CC1" w:rsidRPr="00010EDE">
        <w:rPr>
          <w:rFonts w:ascii="Times New Roman" w:hAnsi="Times New Roman" w:cs="Times New Roman"/>
          <w:sz w:val="24"/>
          <w:szCs w:val="24"/>
          <w:lang w:val="en-GB"/>
        </w:rPr>
        <w:t xml:space="preserve"> argue</w:t>
      </w:r>
      <w:r w:rsidR="000C7516" w:rsidRPr="00010EDE">
        <w:rPr>
          <w:rFonts w:ascii="Times New Roman" w:hAnsi="Times New Roman" w:cs="Times New Roman"/>
          <w:sz w:val="24"/>
          <w:szCs w:val="24"/>
          <w:lang w:val="en-GB"/>
        </w:rPr>
        <w:t>,</w:t>
      </w:r>
      <w:r w:rsidR="00373CC1" w:rsidRPr="00010EDE">
        <w:rPr>
          <w:rFonts w:ascii="Times New Roman" w:hAnsi="Times New Roman" w:cs="Times New Roman"/>
          <w:sz w:val="24"/>
          <w:szCs w:val="24"/>
          <w:lang w:val="en-GB"/>
        </w:rPr>
        <w:t xml:space="preserve"> </w:t>
      </w:r>
      <w:r w:rsidR="006B172B" w:rsidRPr="00010EDE">
        <w:rPr>
          <w:rFonts w:ascii="Times New Roman" w:eastAsia="Times New Roman" w:hAnsi="Times New Roman" w:cs="Times New Roman"/>
          <w:bCs/>
          <w:kern w:val="36"/>
          <w:sz w:val="24"/>
          <w:szCs w:val="24"/>
          <w:lang w:val="en-GB"/>
        </w:rPr>
        <w:t>for example</w:t>
      </w:r>
      <w:r w:rsidR="006B172B">
        <w:rPr>
          <w:rFonts w:ascii="Times New Roman" w:eastAsia="Times New Roman" w:hAnsi="Times New Roman" w:cs="Times New Roman"/>
          <w:bCs/>
          <w:kern w:val="36"/>
          <w:sz w:val="24"/>
          <w:szCs w:val="24"/>
          <w:lang w:val="en-GB"/>
        </w:rPr>
        <w:t>,</w:t>
      </w:r>
      <w:r w:rsidR="006B172B" w:rsidRPr="00010EDE">
        <w:rPr>
          <w:rFonts w:ascii="Times New Roman" w:eastAsia="Times New Roman" w:hAnsi="Times New Roman" w:cs="Times New Roman"/>
          <w:bCs/>
          <w:kern w:val="36"/>
          <w:sz w:val="24"/>
          <w:szCs w:val="24"/>
          <w:lang w:val="en-GB"/>
        </w:rPr>
        <w:t xml:space="preserve"> </w:t>
      </w:r>
      <w:r w:rsidR="00373CC1" w:rsidRPr="00010EDE">
        <w:rPr>
          <w:rFonts w:ascii="Times New Roman" w:hAnsi="Times New Roman" w:cs="Times New Roman"/>
          <w:sz w:val="24"/>
          <w:szCs w:val="24"/>
          <w:lang w:val="en-GB"/>
        </w:rPr>
        <w:t>one needs the theory of fully rational behavio</w:t>
      </w:r>
      <w:r w:rsidR="0069585B" w:rsidRPr="00010EDE">
        <w:rPr>
          <w:rFonts w:ascii="Times New Roman" w:hAnsi="Times New Roman" w:cs="Times New Roman"/>
          <w:sz w:val="24"/>
          <w:szCs w:val="24"/>
          <w:lang w:val="en-GB"/>
        </w:rPr>
        <w:t>u</w:t>
      </w:r>
      <w:r w:rsidR="00373CC1" w:rsidRPr="00010EDE">
        <w:rPr>
          <w:rFonts w:ascii="Times New Roman" w:hAnsi="Times New Roman" w:cs="Times New Roman"/>
          <w:sz w:val="24"/>
          <w:szCs w:val="24"/>
          <w:lang w:val="en-GB"/>
        </w:rPr>
        <w:t>r as a benchmark even for irrational behavio</w:t>
      </w:r>
      <w:r w:rsidR="0069585B" w:rsidRPr="00010EDE">
        <w:rPr>
          <w:rFonts w:ascii="Times New Roman" w:hAnsi="Times New Roman" w:cs="Times New Roman"/>
          <w:sz w:val="24"/>
          <w:szCs w:val="24"/>
          <w:lang w:val="en-GB"/>
        </w:rPr>
        <w:t>u</w:t>
      </w:r>
      <w:r w:rsidR="00373CC1" w:rsidRPr="00010EDE">
        <w:rPr>
          <w:rFonts w:ascii="Times New Roman" w:hAnsi="Times New Roman" w:cs="Times New Roman"/>
          <w:sz w:val="24"/>
          <w:szCs w:val="24"/>
          <w:lang w:val="en-GB"/>
        </w:rPr>
        <w:t>r</w:t>
      </w:r>
      <w:r w:rsidR="00433F43" w:rsidRPr="00010EDE">
        <w:rPr>
          <w:rFonts w:ascii="Times New Roman" w:hAnsi="Times New Roman" w:cs="Times New Roman"/>
          <w:sz w:val="24"/>
          <w:szCs w:val="24"/>
          <w:lang w:val="en-GB"/>
        </w:rPr>
        <w:t>,</w:t>
      </w:r>
      <w:r w:rsidR="00373CC1" w:rsidRPr="00010EDE">
        <w:rPr>
          <w:rFonts w:ascii="Times New Roman" w:hAnsi="Times New Roman" w:cs="Times New Roman"/>
          <w:sz w:val="24"/>
          <w:szCs w:val="24"/>
          <w:lang w:val="en-GB"/>
        </w:rPr>
        <w:t xml:space="preserve"> because one can only understand </w:t>
      </w:r>
      <w:r w:rsidR="006B172B">
        <w:rPr>
          <w:rFonts w:ascii="Times New Roman" w:hAnsi="Times New Roman" w:cs="Times New Roman"/>
          <w:sz w:val="24"/>
          <w:szCs w:val="24"/>
          <w:lang w:val="en-GB"/>
        </w:rPr>
        <w:t>the latter</w:t>
      </w:r>
      <w:r w:rsidR="00373CC1" w:rsidRPr="00010EDE">
        <w:rPr>
          <w:rFonts w:ascii="Times New Roman" w:hAnsi="Times New Roman" w:cs="Times New Roman"/>
          <w:sz w:val="24"/>
          <w:szCs w:val="24"/>
          <w:lang w:val="en-GB"/>
        </w:rPr>
        <w:t xml:space="preserve"> as a deviation from the </w:t>
      </w:r>
      <w:r w:rsidR="006B172B">
        <w:rPr>
          <w:rFonts w:ascii="Times New Roman" w:hAnsi="Times New Roman" w:cs="Times New Roman"/>
          <w:sz w:val="24"/>
          <w:szCs w:val="24"/>
          <w:lang w:val="en-GB"/>
        </w:rPr>
        <w:t>former</w:t>
      </w:r>
      <w:r w:rsidR="00373CC1" w:rsidRPr="00010EDE">
        <w:rPr>
          <w:rFonts w:ascii="Times New Roman" w:hAnsi="Times New Roman" w:cs="Times New Roman"/>
          <w:sz w:val="24"/>
          <w:szCs w:val="24"/>
          <w:lang w:val="en-GB"/>
        </w:rPr>
        <w:t xml:space="preserve">. Thus, to understand irrational behaviour one needs to specify rational </w:t>
      </w:r>
      <w:r w:rsidR="00433F43" w:rsidRPr="00010EDE">
        <w:rPr>
          <w:rFonts w:ascii="Times New Roman" w:hAnsi="Times New Roman" w:cs="Times New Roman"/>
          <w:sz w:val="24"/>
          <w:szCs w:val="24"/>
          <w:lang w:val="en-GB"/>
        </w:rPr>
        <w:t>behavio</w:t>
      </w:r>
      <w:r w:rsidR="0069585B" w:rsidRPr="00010EDE">
        <w:rPr>
          <w:rFonts w:ascii="Times New Roman" w:hAnsi="Times New Roman" w:cs="Times New Roman"/>
          <w:sz w:val="24"/>
          <w:szCs w:val="24"/>
          <w:lang w:val="en-GB"/>
        </w:rPr>
        <w:t>u</w:t>
      </w:r>
      <w:r w:rsidR="00433F43" w:rsidRPr="00010EDE">
        <w:rPr>
          <w:rFonts w:ascii="Times New Roman" w:hAnsi="Times New Roman" w:cs="Times New Roman"/>
          <w:sz w:val="24"/>
          <w:szCs w:val="24"/>
          <w:lang w:val="en-GB"/>
        </w:rPr>
        <w:t>r, which is taken as inherently understandable</w:t>
      </w:r>
      <w:r w:rsidR="00373CC1" w:rsidRPr="00010EDE">
        <w:rPr>
          <w:rFonts w:ascii="Times New Roman" w:hAnsi="Times New Roman" w:cs="Times New Roman"/>
          <w:sz w:val="24"/>
          <w:szCs w:val="24"/>
          <w:lang w:val="en-GB"/>
        </w:rPr>
        <w:t>.</w:t>
      </w:r>
      <w:r w:rsidR="009A4D41" w:rsidRPr="00010EDE">
        <w:rPr>
          <w:rStyle w:val="FootnoteReference"/>
          <w:rFonts w:ascii="Times New Roman" w:hAnsi="Times New Roman" w:cs="Times New Roman"/>
          <w:sz w:val="24"/>
          <w:szCs w:val="24"/>
          <w:lang w:val="en-GB"/>
        </w:rPr>
        <w:footnoteReference w:id="11"/>
      </w:r>
      <w:r w:rsidR="00373CC1" w:rsidRPr="00010EDE">
        <w:rPr>
          <w:rFonts w:ascii="Times New Roman" w:hAnsi="Times New Roman" w:cs="Times New Roman"/>
          <w:sz w:val="24"/>
          <w:szCs w:val="24"/>
          <w:lang w:val="en-GB"/>
        </w:rPr>
        <w:t xml:space="preserve"> </w:t>
      </w:r>
      <w:r w:rsidR="00433F43" w:rsidRPr="00010EDE">
        <w:rPr>
          <w:rFonts w:ascii="Times New Roman" w:hAnsi="Times New Roman" w:cs="Times New Roman"/>
          <w:sz w:val="24"/>
          <w:szCs w:val="24"/>
          <w:lang w:val="en-GB"/>
        </w:rPr>
        <w:t xml:space="preserve">Although rarely explicated, we </w:t>
      </w:r>
      <w:r w:rsidR="003A4AAA" w:rsidRPr="00010EDE">
        <w:rPr>
          <w:rFonts w:ascii="Times New Roman" w:hAnsi="Times New Roman" w:cs="Times New Roman"/>
          <w:sz w:val="24"/>
          <w:szCs w:val="24"/>
          <w:lang w:val="en-GB"/>
        </w:rPr>
        <w:t>surmise that</w:t>
      </w:r>
      <w:r w:rsidR="00433F43" w:rsidRPr="00010EDE">
        <w:rPr>
          <w:rFonts w:ascii="Times New Roman" w:hAnsi="Times New Roman" w:cs="Times New Roman"/>
          <w:sz w:val="24"/>
          <w:szCs w:val="24"/>
          <w:lang w:val="en-GB"/>
        </w:rPr>
        <w:t xml:space="preserve"> many economists hold a similar view.</w:t>
      </w:r>
      <w:r w:rsidR="00E972C3" w:rsidRPr="00010EDE">
        <w:rPr>
          <w:rFonts w:ascii="Times New Roman" w:hAnsi="Times New Roman" w:cs="Times New Roman"/>
          <w:sz w:val="24"/>
          <w:szCs w:val="24"/>
          <w:lang w:val="en-GB"/>
        </w:rPr>
        <w:t xml:space="preserve"> </w:t>
      </w:r>
      <w:r w:rsidR="001A2A83" w:rsidRPr="00010EDE">
        <w:rPr>
          <w:rFonts w:ascii="Times New Roman" w:hAnsi="Times New Roman" w:cs="Times New Roman"/>
          <w:sz w:val="24"/>
          <w:szCs w:val="24"/>
          <w:lang w:val="en-GB"/>
        </w:rPr>
        <w:t>T</w:t>
      </w:r>
      <w:r w:rsidR="00E972C3" w:rsidRPr="00010EDE">
        <w:rPr>
          <w:rFonts w:ascii="Times New Roman" w:hAnsi="Times New Roman" w:cs="Times New Roman"/>
          <w:sz w:val="24"/>
          <w:szCs w:val="24"/>
          <w:lang w:val="en-GB"/>
        </w:rPr>
        <w:t xml:space="preserve">his is how we interpret the common </w:t>
      </w:r>
      <w:r w:rsidR="001C2089" w:rsidRPr="00010EDE">
        <w:rPr>
          <w:rFonts w:ascii="Times New Roman" w:hAnsi="Times New Roman" w:cs="Times New Roman"/>
          <w:sz w:val="24"/>
          <w:szCs w:val="24"/>
          <w:lang w:val="en-GB"/>
        </w:rPr>
        <w:t>plea</w:t>
      </w:r>
      <w:r w:rsidR="00E972C3" w:rsidRPr="00010EDE">
        <w:rPr>
          <w:rFonts w:ascii="Times New Roman" w:hAnsi="Times New Roman" w:cs="Times New Roman"/>
          <w:sz w:val="24"/>
          <w:szCs w:val="24"/>
          <w:lang w:val="en-GB"/>
        </w:rPr>
        <w:t xml:space="preserve"> for </w:t>
      </w:r>
      <w:proofErr w:type="spellStart"/>
      <w:r w:rsidR="00E972C3" w:rsidRPr="00010EDE">
        <w:rPr>
          <w:rFonts w:ascii="Times New Roman" w:hAnsi="Times New Roman" w:cs="Times New Roman"/>
          <w:sz w:val="24"/>
          <w:szCs w:val="24"/>
          <w:lang w:val="en-GB"/>
        </w:rPr>
        <w:t>microfounded</w:t>
      </w:r>
      <w:proofErr w:type="spellEnd"/>
      <w:r w:rsidR="00E972C3" w:rsidRPr="00010EDE">
        <w:rPr>
          <w:rFonts w:ascii="Times New Roman" w:hAnsi="Times New Roman" w:cs="Times New Roman"/>
          <w:sz w:val="24"/>
          <w:szCs w:val="24"/>
          <w:lang w:val="en-GB"/>
        </w:rPr>
        <w:t xml:space="preserve"> models emphasi</w:t>
      </w:r>
      <w:r w:rsidR="00A55F79" w:rsidRPr="00010EDE">
        <w:rPr>
          <w:rFonts w:ascii="Times New Roman" w:hAnsi="Times New Roman" w:cs="Times New Roman"/>
          <w:sz w:val="24"/>
          <w:szCs w:val="24"/>
          <w:lang w:val="en-GB"/>
        </w:rPr>
        <w:t>z</w:t>
      </w:r>
      <w:r w:rsidR="001C2089" w:rsidRPr="00010EDE">
        <w:rPr>
          <w:rFonts w:ascii="Times New Roman" w:hAnsi="Times New Roman" w:cs="Times New Roman"/>
          <w:sz w:val="24"/>
          <w:szCs w:val="24"/>
          <w:lang w:val="en-GB"/>
        </w:rPr>
        <w:t>i</w:t>
      </w:r>
      <w:r w:rsidR="00A55F79" w:rsidRPr="00010EDE">
        <w:rPr>
          <w:rFonts w:ascii="Times New Roman" w:hAnsi="Times New Roman" w:cs="Times New Roman"/>
          <w:sz w:val="24"/>
          <w:szCs w:val="24"/>
          <w:lang w:val="en-GB"/>
        </w:rPr>
        <w:t>n</w:t>
      </w:r>
      <w:r w:rsidR="001C2089" w:rsidRPr="00010EDE">
        <w:rPr>
          <w:rFonts w:ascii="Times New Roman" w:hAnsi="Times New Roman" w:cs="Times New Roman"/>
          <w:sz w:val="24"/>
          <w:szCs w:val="24"/>
          <w:lang w:val="en-GB"/>
        </w:rPr>
        <w:t>g</w:t>
      </w:r>
      <w:r w:rsidR="00E972C3" w:rsidRPr="00010EDE">
        <w:rPr>
          <w:rFonts w:ascii="Times New Roman" w:hAnsi="Times New Roman" w:cs="Times New Roman"/>
          <w:sz w:val="24"/>
          <w:szCs w:val="24"/>
          <w:lang w:val="en-GB"/>
        </w:rPr>
        <w:t xml:space="preserve"> ‘coherence’</w:t>
      </w:r>
      <w:r w:rsidR="001C2089" w:rsidRPr="00010EDE">
        <w:rPr>
          <w:rFonts w:ascii="Times New Roman" w:hAnsi="Times New Roman" w:cs="Times New Roman"/>
          <w:sz w:val="24"/>
          <w:szCs w:val="24"/>
          <w:lang w:val="en-GB"/>
        </w:rPr>
        <w:t>,</w:t>
      </w:r>
      <w:r w:rsidR="00E972C3" w:rsidRPr="00010EDE">
        <w:rPr>
          <w:rFonts w:ascii="Times New Roman" w:hAnsi="Times New Roman" w:cs="Times New Roman"/>
          <w:sz w:val="24"/>
          <w:szCs w:val="24"/>
          <w:lang w:val="en-GB"/>
        </w:rPr>
        <w:t xml:space="preserve"> ‘discipline’, ‘coherent stories’ or ‘precision’. Consider, for example</w:t>
      </w:r>
      <w:r w:rsidR="006B172B">
        <w:rPr>
          <w:rFonts w:ascii="Times New Roman" w:hAnsi="Times New Roman" w:cs="Times New Roman"/>
          <w:sz w:val="24"/>
          <w:szCs w:val="24"/>
          <w:lang w:val="en-GB"/>
        </w:rPr>
        <w:t>,</w:t>
      </w:r>
      <w:r w:rsidR="00E972C3" w:rsidRPr="00010EDE">
        <w:rPr>
          <w:rFonts w:ascii="Times New Roman" w:hAnsi="Times New Roman" w:cs="Times New Roman"/>
          <w:sz w:val="24"/>
          <w:szCs w:val="24"/>
          <w:lang w:val="en-GB"/>
        </w:rPr>
        <w:t xml:space="preserve"> how Martin </w:t>
      </w:r>
      <w:proofErr w:type="spellStart"/>
      <w:r w:rsidR="00E972C3" w:rsidRPr="00010EDE">
        <w:rPr>
          <w:rFonts w:ascii="Times New Roman" w:hAnsi="Times New Roman" w:cs="Times New Roman"/>
          <w:sz w:val="24"/>
          <w:szCs w:val="24"/>
          <w:lang w:val="en-GB"/>
        </w:rPr>
        <w:t>Eichenbaum</w:t>
      </w:r>
      <w:proofErr w:type="spellEnd"/>
      <w:r w:rsidR="00E972C3" w:rsidRPr="00010EDE">
        <w:rPr>
          <w:rFonts w:ascii="Times New Roman" w:hAnsi="Times New Roman" w:cs="Times New Roman"/>
          <w:sz w:val="24"/>
          <w:szCs w:val="24"/>
          <w:lang w:val="en-GB"/>
        </w:rPr>
        <w:t xml:space="preserve"> describe</w:t>
      </w:r>
      <w:r w:rsidR="006B172B">
        <w:rPr>
          <w:rFonts w:ascii="Times New Roman" w:hAnsi="Times New Roman" w:cs="Times New Roman"/>
          <w:sz w:val="24"/>
          <w:szCs w:val="24"/>
          <w:lang w:val="en-GB"/>
        </w:rPr>
        <w:t>s</w:t>
      </w:r>
      <w:r w:rsidR="00E972C3" w:rsidRPr="00010EDE">
        <w:rPr>
          <w:rFonts w:ascii="Times New Roman" w:hAnsi="Times New Roman" w:cs="Times New Roman"/>
          <w:sz w:val="24"/>
          <w:szCs w:val="24"/>
          <w:lang w:val="en-GB"/>
        </w:rPr>
        <w:t xml:space="preserve"> the issue ‘</w:t>
      </w:r>
      <w:r w:rsidR="00E972C3" w:rsidRPr="00010EDE">
        <w:rPr>
          <w:rFonts w:ascii="Times New Roman" w:eastAsia="Times New Roman" w:hAnsi="Times New Roman" w:cs="Times New Roman"/>
          <w:bCs/>
          <w:kern w:val="36"/>
          <w:sz w:val="24"/>
          <w:szCs w:val="24"/>
          <w:lang w:val="en-GB"/>
        </w:rPr>
        <w:t xml:space="preserve">When I read Keynes, I have no idea what he means. What does it mean to understand? …what the end of a complicated econometric procedure means in terms of agents’ motivations. What do they think they are responding to? Using optimization models is just a way of being precise’ </w:t>
      </w:r>
      <w:r w:rsidR="00E972C3" w:rsidRPr="00010EDE">
        <w:rPr>
          <w:rFonts w:ascii="Times New Roman" w:eastAsia="Times New Roman" w:hAnsi="Times New Roman" w:cs="Times New Roman"/>
          <w:bCs/>
          <w:kern w:val="36"/>
          <w:sz w:val="24"/>
          <w:szCs w:val="24"/>
          <w:lang w:val="en-GB"/>
        </w:rPr>
        <w:fldChar w:fldCharType="begin"/>
      </w:r>
      <w:r w:rsidR="00E972C3" w:rsidRPr="00010EDE">
        <w:rPr>
          <w:rFonts w:ascii="Times New Roman" w:eastAsia="Times New Roman" w:hAnsi="Times New Roman" w:cs="Times New Roman"/>
          <w:bCs/>
          <w:kern w:val="36"/>
          <w:sz w:val="24"/>
          <w:szCs w:val="24"/>
          <w:lang w:val="en-GB"/>
        </w:rPr>
        <w:instrText>ADDIN RW.CITE{{4860 Eichenbaum,Martin 2000}}</w:instrText>
      </w:r>
      <w:r w:rsidR="00E972C3" w:rsidRPr="00010EDE">
        <w:rPr>
          <w:rFonts w:ascii="Times New Roman" w:eastAsia="Times New Roman" w:hAnsi="Times New Roman" w:cs="Times New Roman"/>
          <w:bCs/>
          <w:kern w:val="36"/>
          <w:sz w:val="24"/>
          <w:szCs w:val="24"/>
          <w:lang w:val="en-GB"/>
        </w:rPr>
        <w:fldChar w:fldCharType="separate"/>
      </w:r>
      <w:r w:rsidR="00E972C3" w:rsidRPr="00010EDE">
        <w:rPr>
          <w:rFonts w:ascii="Times New Roman" w:eastAsia="Times New Roman" w:hAnsi="Times New Roman" w:cs="Times New Roman"/>
          <w:bCs/>
          <w:kern w:val="36"/>
          <w:sz w:val="24"/>
          <w:szCs w:val="24"/>
          <w:lang w:val="en-GB"/>
        </w:rPr>
        <w:t>(Eichenbaum 2000)</w:t>
      </w:r>
      <w:r w:rsidR="00E972C3" w:rsidRPr="00010EDE">
        <w:rPr>
          <w:rFonts w:ascii="Times New Roman" w:eastAsia="Times New Roman" w:hAnsi="Times New Roman" w:cs="Times New Roman"/>
          <w:bCs/>
          <w:kern w:val="36"/>
          <w:sz w:val="24"/>
          <w:szCs w:val="24"/>
          <w:lang w:val="en-GB"/>
        </w:rPr>
        <w:fldChar w:fldCharType="end"/>
      </w:r>
      <w:r w:rsidR="00E972C3" w:rsidRPr="00010EDE">
        <w:rPr>
          <w:rFonts w:ascii="Times New Roman" w:eastAsia="Times New Roman" w:hAnsi="Times New Roman" w:cs="Times New Roman"/>
          <w:bCs/>
          <w:kern w:val="36"/>
          <w:sz w:val="24"/>
          <w:szCs w:val="24"/>
          <w:lang w:val="en-GB"/>
        </w:rPr>
        <w:t>.</w:t>
      </w:r>
    </w:p>
    <w:p w14:paraId="3047D47F" w14:textId="77777777" w:rsidR="00E972C3" w:rsidRPr="00010EDE" w:rsidRDefault="00E972C3" w:rsidP="00B633ED">
      <w:pPr>
        <w:autoSpaceDE w:val="0"/>
        <w:autoSpaceDN w:val="0"/>
        <w:adjustRightInd w:val="0"/>
        <w:spacing w:line="240" w:lineRule="auto"/>
        <w:jc w:val="both"/>
        <w:rPr>
          <w:rFonts w:ascii="Times New Roman" w:hAnsi="Times New Roman" w:cs="Times New Roman"/>
          <w:sz w:val="24"/>
          <w:szCs w:val="24"/>
          <w:lang w:val="en-GB"/>
        </w:rPr>
      </w:pPr>
    </w:p>
    <w:p w14:paraId="4EAFD8B6" w14:textId="2725EA84" w:rsidR="005F2C42" w:rsidRPr="00010EDE" w:rsidRDefault="00433F43" w:rsidP="00B633ED">
      <w:pPr>
        <w:autoSpaceDE w:val="0"/>
        <w:autoSpaceDN w:val="0"/>
        <w:adjustRightInd w:val="0"/>
        <w:spacing w:line="240" w:lineRule="auto"/>
        <w:jc w:val="both"/>
        <w:rPr>
          <w:rFonts w:ascii="Times New Roman" w:eastAsia="Times New Roman" w:hAnsi="Times New Roman" w:cs="Times New Roman"/>
          <w:bCs/>
          <w:kern w:val="36"/>
          <w:sz w:val="24"/>
          <w:szCs w:val="24"/>
          <w:lang w:val="en-GB"/>
        </w:rPr>
      </w:pPr>
      <w:r w:rsidRPr="00010EDE">
        <w:rPr>
          <w:rFonts w:ascii="Times New Roman" w:hAnsi="Times New Roman" w:cs="Times New Roman"/>
          <w:sz w:val="24"/>
          <w:szCs w:val="24"/>
          <w:lang w:val="en-GB"/>
        </w:rPr>
        <w:t>Second</w:t>
      </w:r>
      <w:r w:rsidR="00373CC1"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 xml:space="preserve">assuming </w:t>
      </w:r>
      <w:r w:rsidR="00373CC1" w:rsidRPr="00010EDE">
        <w:rPr>
          <w:rFonts w:ascii="Times New Roman" w:hAnsi="Times New Roman" w:cs="Times New Roman"/>
          <w:sz w:val="24"/>
          <w:szCs w:val="24"/>
          <w:lang w:val="en-GB"/>
        </w:rPr>
        <w:t>irrational behavio</w:t>
      </w:r>
      <w:r w:rsidR="0069585B" w:rsidRPr="00010EDE">
        <w:rPr>
          <w:rFonts w:ascii="Times New Roman" w:hAnsi="Times New Roman" w:cs="Times New Roman"/>
          <w:sz w:val="24"/>
          <w:szCs w:val="24"/>
          <w:lang w:val="en-GB"/>
        </w:rPr>
        <w:t>u</w:t>
      </w:r>
      <w:r w:rsidR="00373CC1" w:rsidRPr="00010EDE">
        <w:rPr>
          <w:rFonts w:ascii="Times New Roman" w:hAnsi="Times New Roman" w:cs="Times New Roman"/>
          <w:sz w:val="24"/>
          <w:szCs w:val="24"/>
          <w:lang w:val="en-GB"/>
        </w:rPr>
        <w:t xml:space="preserve">r </w:t>
      </w:r>
      <w:r w:rsidR="00F66EE1" w:rsidRPr="00010EDE">
        <w:rPr>
          <w:rFonts w:ascii="Times New Roman" w:hAnsi="Times New Roman" w:cs="Times New Roman"/>
          <w:sz w:val="24"/>
          <w:szCs w:val="24"/>
          <w:lang w:val="en-GB"/>
        </w:rPr>
        <w:t xml:space="preserve">could be taken to be </w:t>
      </w:r>
      <w:r w:rsidR="00373CC1" w:rsidRPr="00010EDE">
        <w:rPr>
          <w:rFonts w:ascii="Times New Roman" w:hAnsi="Times New Roman" w:cs="Times New Roman"/>
          <w:sz w:val="24"/>
          <w:szCs w:val="24"/>
          <w:lang w:val="en-GB"/>
        </w:rPr>
        <w:t xml:space="preserve">ad hoc because there are always several different ways in which one can be irrational </w:t>
      </w:r>
      <w:r w:rsidR="00373CC1" w:rsidRPr="00010EDE">
        <w:rPr>
          <w:rFonts w:ascii="Times New Roman" w:hAnsi="Times New Roman" w:cs="Times New Roman"/>
          <w:sz w:val="24"/>
          <w:szCs w:val="24"/>
          <w:lang w:val="en-GB"/>
        </w:rPr>
        <w:fldChar w:fldCharType="begin"/>
      </w:r>
      <w:r w:rsidR="00373CC1" w:rsidRPr="00010EDE">
        <w:rPr>
          <w:rFonts w:ascii="Times New Roman" w:hAnsi="Times New Roman" w:cs="Times New Roman"/>
          <w:sz w:val="24"/>
          <w:szCs w:val="24"/>
          <w:lang w:val="en-GB"/>
        </w:rPr>
        <w:instrText>ADDIN RW.CITE{{4845 Wickens,Michael 2010}}</w:instrText>
      </w:r>
      <w:r w:rsidR="00373CC1" w:rsidRPr="00010EDE">
        <w:rPr>
          <w:rFonts w:ascii="Times New Roman" w:hAnsi="Times New Roman" w:cs="Times New Roman"/>
          <w:sz w:val="24"/>
          <w:szCs w:val="24"/>
          <w:lang w:val="en-GB"/>
        </w:rPr>
        <w:fldChar w:fldCharType="separate"/>
      </w:r>
      <w:r w:rsidR="00373CC1" w:rsidRPr="00010EDE">
        <w:rPr>
          <w:rFonts w:ascii="Times New Roman" w:hAnsi="Times New Roman" w:cs="Times New Roman"/>
          <w:sz w:val="24"/>
          <w:szCs w:val="24"/>
          <w:lang w:val="en-GB"/>
        </w:rPr>
        <w:t>(Wickens 2010)</w:t>
      </w:r>
      <w:r w:rsidR="00373CC1" w:rsidRPr="00010EDE">
        <w:rPr>
          <w:rFonts w:ascii="Times New Roman" w:hAnsi="Times New Roman" w:cs="Times New Roman"/>
          <w:sz w:val="24"/>
          <w:szCs w:val="24"/>
          <w:lang w:val="en-GB"/>
        </w:rPr>
        <w:fldChar w:fldCharType="end"/>
      </w:r>
      <w:r w:rsidR="00373CC1" w:rsidRPr="00010EDE">
        <w:rPr>
          <w:rFonts w:ascii="Times New Roman" w:hAnsi="Times New Roman" w:cs="Times New Roman"/>
          <w:sz w:val="24"/>
          <w:szCs w:val="24"/>
          <w:lang w:val="en-GB"/>
        </w:rPr>
        <w:t xml:space="preserve">. </w:t>
      </w:r>
      <w:r w:rsidR="00184D80" w:rsidRPr="00010EDE">
        <w:rPr>
          <w:rFonts w:ascii="Times New Roman" w:hAnsi="Times New Roman" w:cs="Times New Roman"/>
          <w:sz w:val="24"/>
          <w:szCs w:val="24"/>
          <w:lang w:val="en-GB"/>
        </w:rPr>
        <w:t xml:space="preserve">McCallum </w:t>
      </w:r>
      <w:r w:rsidR="003E702B" w:rsidRPr="00010EDE">
        <w:rPr>
          <w:rFonts w:ascii="Times New Roman" w:hAnsi="Times New Roman" w:cs="Times New Roman"/>
          <w:sz w:val="24"/>
          <w:szCs w:val="24"/>
          <w:lang w:val="en-GB"/>
        </w:rPr>
        <w:fldChar w:fldCharType="begin"/>
      </w:r>
      <w:r w:rsidR="003E702B" w:rsidRPr="00010EDE">
        <w:rPr>
          <w:rFonts w:ascii="Times New Roman" w:hAnsi="Times New Roman" w:cs="Times New Roman"/>
          <w:sz w:val="24"/>
          <w:szCs w:val="24"/>
          <w:lang w:val="en-GB"/>
        </w:rPr>
        <w:instrText>ADDIN RW.CITE{{4862 McCallum,BennettT. 2000 /a/f, p, 118}}</w:instrText>
      </w:r>
      <w:r w:rsidR="003E702B" w:rsidRPr="00010EDE">
        <w:rPr>
          <w:rFonts w:ascii="Times New Roman" w:hAnsi="Times New Roman" w:cs="Times New Roman"/>
          <w:sz w:val="24"/>
          <w:szCs w:val="24"/>
          <w:lang w:val="en-GB"/>
        </w:rPr>
        <w:fldChar w:fldCharType="separate"/>
      </w:r>
      <w:r w:rsidR="003E702B" w:rsidRPr="00010EDE">
        <w:rPr>
          <w:rFonts w:ascii="Times New Roman" w:hAnsi="Times New Roman" w:cs="Times New Roman"/>
          <w:sz w:val="24"/>
          <w:szCs w:val="24"/>
          <w:lang w:val="en-GB"/>
        </w:rPr>
        <w:t>(2000, p, 118)</w:t>
      </w:r>
      <w:r w:rsidR="003E702B" w:rsidRPr="00010EDE">
        <w:rPr>
          <w:rFonts w:ascii="Times New Roman" w:hAnsi="Times New Roman" w:cs="Times New Roman"/>
          <w:sz w:val="24"/>
          <w:szCs w:val="24"/>
          <w:lang w:val="en-GB"/>
        </w:rPr>
        <w:fldChar w:fldCharType="end"/>
      </w:r>
      <w:r w:rsidR="00184D80" w:rsidRPr="00010EDE">
        <w:rPr>
          <w:rFonts w:ascii="Times New Roman" w:eastAsia="Times New Roman" w:hAnsi="Times New Roman" w:cs="Times New Roman"/>
          <w:bCs/>
          <w:kern w:val="36"/>
          <w:sz w:val="24"/>
          <w:szCs w:val="24"/>
          <w:lang w:val="en-GB"/>
        </w:rPr>
        <w:t xml:space="preserve"> </w:t>
      </w:r>
      <w:r w:rsidR="00184D80" w:rsidRPr="00010EDE">
        <w:rPr>
          <w:rFonts w:ascii="Times New Roman" w:hAnsi="Times New Roman" w:cs="Times New Roman"/>
          <w:sz w:val="24"/>
          <w:szCs w:val="24"/>
          <w:lang w:val="en-GB"/>
        </w:rPr>
        <w:t>put</w:t>
      </w:r>
      <w:r w:rsidR="00A55F79" w:rsidRPr="00010EDE">
        <w:rPr>
          <w:rFonts w:ascii="Times New Roman" w:hAnsi="Times New Roman" w:cs="Times New Roman"/>
          <w:sz w:val="24"/>
          <w:szCs w:val="24"/>
          <w:lang w:val="en-GB"/>
        </w:rPr>
        <w:t>s</w:t>
      </w:r>
      <w:r w:rsidR="00184D80" w:rsidRPr="00010EDE">
        <w:rPr>
          <w:rFonts w:ascii="Times New Roman" w:hAnsi="Times New Roman" w:cs="Times New Roman"/>
          <w:sz w:val="24"/>
          <w:szCs w:val="24"/>
          <w:lang w:val="en-GB"/>
        </w:rPr>
        <w:t xml:space="preserve"> the point as follows: </w:t>
      </w:r>
      <w:r w:rsidR="007A78CD">
        <w:rPr>
          <w:rFonts w:ascii="Times New Roman" w:eastAsia="Times New Roman" w:hAnsi="Times New Roman" w:cs="Times New Roman"/>
          <w:bCs/>
          <w:kern w:val="36"/>
          <w:sz w:val="24"/>
          <w:szCs w:val="24"/>
          <w:lang w:val="en-GB"/>
        </w:rPr>
        <w:t>r</w:t>
      </w:r>
      <w:r w:rsidR="00184D80" w:rsidRPr="00010EDE">
        <w:rPr>
          <w:rFonts w:ascii="Times New Roman" w:eastAsia="Times New Roman" w:hAnsi="Times New Roman" w:cs="Times New Roman"/>
          <w:bCs/>
          <w:kern w:val="36"/>
          <w:sz w:val="24"/>
          <w:szCs w:val="24"/>
          <w:lang w:val="en-GB"/>
        </w:rPr>
        <w:t xml:space="preserve">ational expectations are used because </w:t>
      </w:r>
      <w:r w:rsidR="007A78CD">
        <w:rPr>
          <w:rFonts w:ascii="Times New Roman" w:eastAsia="Times New Roman" w:hAnsi="Times New Roman" w:cs="Times New Roman"/>
          <w:bCs/>
          <w:kern w:val="36"/>
          <w:sz w:val="24"/>
          <w:szCs w:val="24"/>
          <w:lang w:val="en-GB"/>
        </w:rPr>
        <w:t>‘</w:t>
      </w:r>
      <w:r w:rsidR="00184D80" w:rsidRPr="00010EDE">
        <w:rPr>
          <w:rFonts w:ascii="Times New Roman" w:eastAsia="Times New Roman" w:hAnsi="Times New Roman" w:cs="Times New Roman"/>
          <w:bCs/>
          <w:kern w:val="36"/>
          <w:sz w:val="24"/>
          <w:szCs w:val="24"/>
          <w:lang w:val="en-GB"/>
        </w:rPr>
        <w:t xml:space="preserve">it is almost certainly unwise for policy to be conducted under the presumption that any </w:t>
      </w:r>
      <w:r w:rsidR="00184D80" w:rsidRPr="00010EDE">
        <w:rPr>
          <w:rFonts w:ascii="Times New Roman" w:eastAsia="Times New Roman" w:hAnsi="Times New Roman" w:cs="Times New Roman"/>
          <w:bCs/>
          <w:i/>
          <w:kern w:val="36"/>
          <w:sz w:val="24"/>
          <w:szCs w:val="24"/>
          <w:lang w:val="en-GB"/>
        </w:rPr>
        <w:t>particular pattern</w:t>
      </w:r>
      <w:r w:rsidR="00184D80" w:rsidRPr="00010EDE">
        <w:rPr>
          <w:rFonts w:ascii="Times New Roman" w:eastAsia="Times New Roman" w:hAnsi="Times New Roman" w:cs="Times New Roman"/>
          <w:bCs/>
          <w:kern w:val="36"/>
          <w:sz w:val="24"/>
          <w:szCs w:val="24"/>
          <w:lang w:val="en-GB"/>
        </w:rPr>
        <w:t xml:space="preserve"> of </w:t>
      </w:r>
      <w:proofErr w:type="spellStart"/>
      <w:r w:rsidR="00184D80" w:rsidRPr="00010EDE">
        <w:rPr>
          <w:rFonts w:ascii="Times New Roman" w:eastAsia="Times New Roman" w:hAnsi="Times New Roman" w:cs="Times New Roman"/>
          <w:bCs/>
          <w:kern w:val="36"/>
          <w:sz w:val="24"/>
          <w:szCs w:val="24"/>
          <w:lang w:val="en-GB"/>
        </w:rPr>
        <w:t>expectational</w:t>
      </w:r>
      <w:proofErr w:type="spellEnd"/>
      <w:r w:rsidR="00184D80" w:rsidRPr="00010EDE">
        <w:rPr>
          <w:rFonts w:ascii="Times New Roman" w:eastAsia="Times New Roman" w:hAnsi="Times New Roman" w:cs="Times New Roman"/>
          <w:bCs/>
          <w:kern w:val="36"/>
          <w:sz w:val="24"/>
          <w:szCs w:val="24"/>
          <w:lang w:val="en-GB"/>
        </w:rPr>
        <w:t xml:space="preserve"> errors will prevail in the future</w:t>
      </w:r>
      <w:r w:rsidR="00722C80" w:rsidRPr="00010EDE">
        <w:rPr>
          <w:rFonts w:ascii="Times New Roman" w:eastAsia="Times New Roman" w:hAnsi="Times New Roman" w:cs="Times New Roman"/>
          <w:bCs/>
          <w:kern w:val="36"/>
          <w:sz w:val="24"/>
          <w:szCs w:val="24"/>
          <w:lang w:val="en-GB"/>
        </w:rPr>
        <w:t>’</w:t>
      </w:r>
      <w:r w:rsidRPr="00010EDE">
        <w:rPr>
          <w:rFonts w:ascii="Times New Roman" w:eastAsia="Times New Roman" w:hAnsi="Times New Roman" w:cs="Times New Roman"/>
          <w:bCs/>
          <w:kern w:val="36"/>
          <w:sz w:val="24"/>
          <w:szCs w:val="24"/>
          <w:lang w:val="en-GB"/>
        </w:rPr>
        <w:t xml:space="preserve"> [emphasis ours]</w:t>
      </w:r>
      <w:r w:rsidR="001A2A83" w:rsidRPr="00010EDE">
        <w:rPr>
          <w:rFonts w:ascii="Times New Roman" w:eastAsia="Times New Roman" w:hAnsi="Times New Roman" w:cs="Times New Roman"/>
          <w:bCs/>
          <w:kern w:val="36"/>
          <w:sz w:val="24"/>
          <w:szCs w:val="24"/>
          <w:lang w:val="en-GB"/>
        </w:rPr>
        <w:t>.</w:t>
      </w:r>
      <w:r w:rsidR="003E702B" w:rsidRPr="00010EDE">
        <w:rPr>
          <w:rFonts w:ascii="Times New Roman" w:eastAsia="Times New Roman" w:hAnsi="Times New Roman" w:cs="Times New Roman"/>
          <w:bCs/>
          <w:kern w:val="36"/>
          <w:sz w:val="24"/>
          <w:szCs w:val="24"/>
          <w:lang w:val="en-GB"/>
        </w:rPr>
        <w:t xml:space="preserve"> This is particularly evident if the policy </w:t>
      </w:r>
      <w:r w:rsidR="007A78CD">
        <w:rPr>
          <w:rFonts w:ascii="Times New Roman" w:eastAsia="Times New Roman" w:hAnsi="Times New Roman" w:cs="Times New Roman"/>
          <w:bCs/>
          <w:kern w:val="36"/>
          <w:sz w:val="24"/>
          <w:szCs w:val="24"/>
          <w:lang w:val="en-GB"/>
        </w:rPr>
        <w:t>purports</w:t>
      </w:r>
      <w:r w:rsidR="007A78CD" w:rsidRPr="00010EDE">
        <w:rPr>
          <w:rFonts w:ascii="Times New Roman" w:eastAsia="Times New Roman" w:hAnsi="Times New Roman" w:cs="Times New Roman"/>
          <w:bCs/>
          <w:kern w:val="36"/>
          <w:sz w:val="24"/>
          <w:szCs w:val="24"/>
          <w:lang w:val="en-GB"/>
        </w:rPr>
        <w:t xml:space="preserve"> </w:t>
      </w:r>
      <w:r w:rsidR="003E702B" w:rsidRPr="00010EDE">
        <w:rPr>
          <w:rFonts w:ascii="Times New Roman" w:eastAsia="Times New Roman" w:hAnsi="Times New Roman" w:cs="Times New Roman"/>
          <w:bCs/>
          <w:kern w:val="36"/>
          <w:sz w:val="24"/>
          <w:szCs w:val="24"/>
          <w:lang w:val="en-GB"/>
        </w:rPr>
        <w:t>to take advantage of such errors.</w:t>
      </w:r>
      <w:r w:rsidR="00184D80" w:rsidRPr="00010EDE">
        <w:rPr>
          <w:rFonts w:ascii="Times New Roman" w:eastAsia="Times New Roman" w:hAnsi="Times New Roman" w:cs="Times New Roman"/>
          <w:bCs/>
          <w:kern w:val="36"/>
          <w:sz w:val="24"/>
          <w:szCs w:val="24"/>
          <w:lang w:val="en-GB"/>
        </w:rPr>
        <w:t xml:space="preserve"> </w:t>
      </w:r>
      <w:r w:rsidR="005F2C42" w:rsidRPr="00010EDE">
        <w:rPr>
          <w:rFonts w:ascii="Times New Roman" w:eastAsia="Times New Roman" w:hAnsi="Times New Roman" w:cs="Times New Roman"/>
          <w:bCs/>
          <w:kern w:val="36"/>
          <w:sz w:val="24"/>
          <w:szCs w:val="24"/>
          <w:lang w:val="en-GB"/>
        </w:rPr>
        <w:t xml:space="preserve">Rational expectations are thus taken not to be ad hoc because </w:t>
      </w:r>
      <w:r w:rsidR="007A78CD">
        <w:rPr>
          <w:rFonts w:ascii="Times New Roman" w:eastAsia="Times New Roman" w:hAnsi="Times New Roman" w:cs="Times New Roman"/>
          <w:bCs/>
          <w:kern w:val="36"/>
          <w:sz w:val="24"/>
          <w:szCs w:val="24"/>
          <w:lang w:val="en-GB"/>
        </w:rPr>
        <w:t>they</w:t>
      </w:r>
      <w:r w:rsidR="007A78CD" w:rsidRPr="00010EDE">
        <w:rPr>
          <w:rFonts w:ascii="Times New Roman" w:eastAsia="Times New Roman" w:hAnsi="Times New Roman" w:cs="Times New Roman"/>
          <w:bCs/>
          <w:kern w:val="36"/>
          <w:sz w:val="24"/>
          <w:szCs w:val="24"/>
          <w:lang w:val="en-GB"/>
        </w:rPr>
        <w:t xml:space="preserve"> </w:t>
      </w:r>
      <w:r w:rsidR="005F2C42" w:rsidRPr="00010EDE">
        <w:rPr>
          <w:rFonts w:ascii="Times New Roman" w:eastAsia="Times New Roman" w:hAnsi="Times New Roman" w:cs="Times New Roman"/>
          <w:bCs/>
          <w:kern w:val="36"/>
          <w:sz w:val="24"/>
          <w:szCs w:val="24"/>
          <w:lang w:val="en-GB"/>
        </w:rPr>
        <w:t>provide a single theory-based solution to the problem of specifying expectations.</w:t>
      </w:r>
    </w:p>
    <w:p w14:paraId="4B19B062" w14:textId="77777777" w:rsidR="005F2C42" w:rsidRPr="00010EDE" w:rsidRDefault="005F2C42" w:rsidP="00B633ED">
      <w:pPr>
        <w:autoSpaceDE w:val="0"/>
        <w:autoSpaceDN w:val="0"/>
        <w:adjustRightInd w:val="0"/>
        <w:spacing w:line="240" w:lineRule="auto"/>
        <w:jc w:val="both"/>
        <w:rPr>
          <w:rFonts w:ascii="Times New Roman" w:eastAsia="Times New Roman" w:hAnsi="Times New Roman" w:cs="Times New Roman"/>
          <w:bCs/>
          <w:kern w:val="36"/>
          <w:sz w:val="24"/>
          <w:szCs w:val="24"/>
          <w:lang w:val="en-GB"/>
        </w:rPr>
      </w:pPr>
    </w:p>
    <w:p w14:paraId="33907984" w14:textId="11B14802" w:rsidR="00373CC1" w:rsidRPr="00010EDE" w:rsidRDefault="005F2C42" w:rsidP="00B633ED">
      <w:pPr>
        <w:autoSpaceDE w:val="0"/>
        <w:autoSpaceDN w:val="0"/>
        <w:adjustRightInd w:val="0"/>
        <w:spacing w:line="240" w:lineRule="auto"/>
        <w:jc w:val="both"/>
        <w:rPr>
          <w:rFonts w:ascii="Times New Roman" w:hAnsi="Times New Roman" w:cs="Times New Roman"/>
          <w:sz w:val="24"/>
          <w:szCs w:val="24"/>
          <w:lang w:val="en-GB"/>
        </w:rPr>
      </w:pPr>
      <w:r w:rsidRPr="00010EDE">
        <w:rPr>
          <w:rFonts w:ascii="Times New Roman" w:eastAsia="Times New Roman" w:hAnsi="Times New Roman" w:cs="Times New Roman"/>
          <w:bCs/>
          <w:kern w:val="36"/>
          <w:sz w:val="24"/>
          <w:szCs w:val="24"/>
          <w:lang w:val="en-GB"/>
        </w:rPr>
        <w:t>In contrast, n</w:t>
      </w:r>
      <w:r w:rsidR="00E972C3" w:rsidRPr="00010EDE">
        <w:rPr>
          <w:rFonts w:ascii="Times New Roman" w:eastAsia="Times New Roman" w:hAnsi="Times New Roman" w:cs="Times New Roman"/>
          <w:bCs/>
          <w:kern w:val="36"/>
          <w:sz w:val="24"/>
          <w:szCs w:val="24"/>
          <w:lang w:val="en-GB"/>
        </w:rPr>
        <w:t xml:space="preserve">on-rational </w:t>
      </w:r>
      <w:proofErr w:type="spellStart"/>
      <w:r w:rsidR="00E972C3" w:rsidRPr="00010EDE">
        <w:rPr>
          <w:rFonts w:ascii="Times New Roman" w:eastAsia="Times New Roman" w:hAnsi="Times New Roman" w:cs="Times New Roman"/>
          <w:bCs/>
          <w:kern w:val="36"/>
          <w:sz w:val="24"/>
          <w:szCs w:val="24"/>
          <w:lang w:val="en-GB"/>
        </w:rPr>
        <w:t>microfoundations</w:t>
      </w:r>
      <w:proofErr w:type="spellEnd"/>
      <w:r w:rsidR="00E972C3" w:rsidRPr="00010EDE">
        <w:rPr>
          <w:rFonts w:ascii="Times New Roman" w:eastAsia="Times New Roman" w:hAnsi="Times New Roman" w:cs="Times New Roman"/>
          <w:bCs/>
          <w:kern w:val="36"/>
          <w:sz w:val="24"/>
          <w:szCs w:val="24"/>
          <w:lang w:val="en-GB"/>
        </w:rPr>
        <w:t xml:space="preserve"> </w:t>
      </w:r>
      <w:r w:rsidR="007A78CD">
        <w:rPr>
          <w:rFonts w:ascii="Times New Roman" w:eastAsia="Times New Roman" w:hAnsi="Times New Roman" w:cs="Times New Roman"/>
          <w:bCs/>
          <w:kern w:val="36"/>
          <w:sz w:val="24"/>
          <w:szCs w:val="24"/>
          <w:lang w:val="en-GB"/>
        </w:rPr>
        <w:t>could</w:t>
      </w:r>
      <w:r w:rsidR="007A78CD" w:rsidRPr="00010EDE">
        <w:rPr>
          <w:rFonts w:ascii="Times New Roman" w:eastAsia="Times New Roman" w:hAnsi="Times New Roman" w:cs="Times New Roman"/>
          <w:bCs/>
          <w:kern w:val="36"/>
          <w:sz w:val="24"/>
          <w:szCs w:val="24"/>
          <w:lang w:val="en-GB"/>
        </w:rPr>
        <w:t xml:space="preserve"> </w:t>
      </w:r>
      <w:r w:rsidR="00E972C3" w:rsidRPr="00010EDE">
        <w:rPr>
          <w:rFonts w:ascii="Times New Roman" w:eastAsia="Times New Roman" w:hAnsi="Times New Roman" w:cs="Times New Roman"/>
          <w:bCs/>
          <w:kern w:val="36"/>
          <w:sz w:val="24"/>
          <w:szCs w:val="24"/>
          <w:lang w:val="en-GB"/>
        </w:rPr>
        <w:t xml:space="preserve">be seen as offering an embarrassment of riches, making rigorous model comparison difficult if not impossible. One might argue that one needs fully rational agents to be able to see how deviations from rationality affect the economy. If fully rational models </w:t>
      </w:r>
      <w:r w:rsidR="007A78CD">
        <w:rPr>
          <w:rFonts w:ascii="Times New Roman" w:eastAsia="Times New Roman" w:hAnsi="Times New Roman" w:cs="Times New Roman"/>
          <w:bCs/>
          <w:kern w:val="36"/>
          <w:sz w:val="24"/>
          <w:szCs w:val="24"/>
          <w:lang w:val="en-GB"/>
        </w:rPr>
        <w:t xml:space="preserve">are to </w:t>
      </w:r>
      <w:r w:rsidR="00E972C3" w:rsidRPr="00010EDE">
        <w:rPr>
          <w:rFonts w:ascii="Times New Roman" w:eastAsia="Times New Roman" w:hAnsi="Times New Roman" w:cs="Times New Roman"/>
          <w:bCs/>
          <w:kern w:val="36"/>
          <w:sz w:val="24"/>
          <w:szCs w:val="24"/>
          <w:lang w:val="en-GB"/>
        </w:rPr>
        <w:t xml:space="preserve">function in a successful way as such a baseline, </w:t>
      </w:r>
      <w:r w:rsidR="007A78CD">
        <w:rPr>
          <w:rFonts w:ascii="Times New Roman" w:eastAsia="Times New Roman" w:hAnsi="Times New Roman" w:cs="Times New Roman"/>
          <w:bCs/>
          <w:kern w:val="36"/>
          <w:sz w:val="24"/>
          <w:szCs w:val="24"/>
          <w:lang w:val="en-GB"/>
        </w:rPr>
        <w:t>they</w:t>
      </w:r>
      <w:r w:rsidR="007A78CD" w:rsidRPr="00010EDE">
        <w:rPr>
          <w:rFonts w:ascii="Times New Roman" w:eastAsia="Times New Roman" w:hAnsi="Times New Roman" w:cs="Times New Roman"/>
          <w:bCs/>
          <w:kern w:val="36"/>
          <w:sz w:val="24"/>
          <w:szCs w:val="24"/>
          <w:lang w:val="en-GB"/>
        </w:rPr>
        <w:t xml:space="preserve"> </w:t>
      </w:r>
      <w:r w:rsidR="00E972C3" w:rsidRPr="00010EDE">
        <w:rPr>
          <w:rFonts w:ascii="Times New Roman" w:eastAsia="Times New Roman" w:hAnsi="Times New Roman" w:cs="Times New Roman"/>
          <w:bCs/>
          <w:kern w:val="36"/>
          <w:sz w:val="24"/>
          <w:szCs w:val="24"/>
          <w:lang w:val="en-GB"/>
        </w:rPr>
        <w:t>must allow comparison between different models</w:t>
      </w:r>
      <w:r w:rsidR="00CE1242">
        <w:rPr>
          <w:rFonts w:ascii="Times New Roman" w:eastAsia="Times New Roman" w:hAnsi="Times New Roman" w:cs="Times New Roman"/>
          <w:bCs/>
          <w:kern w:val="36"/>
          <w:sz w:val="24"/>
          <w:szCs w:val="24"/>
          <w:lang w:val="en-GB"/>
        </w:rPr>
        <w:t>:</w:t>
      </w:r>
      <w:r w:rsidR="00E972C3" w:rsidRPr="00010EDE">
        <w:rPr>
          <w:rFonts w:ascii="Times New Roman" w:eastAsia="Times New Roman" w:hAnsi="Times New Roman" w:cs="Times New Roman"/>
          <w:bCs/>
          <w:kern w:val="36"/>
          <w:sz w:val="24"/>
          <w:szCs w:val="24"/>
          <w:lang w:val="en-GB"/>
        </w:rPr>
        <w:t xml:space="preserve"> </w:t>
      </w:r>
      <w:r w:rsidR="00CE1242">
        <w:rPr>
          <w:rFonts w:ascii="Times New Roman" w:eastAsia="Times New Roman" w:hAnsi="Times New Roman" w:cs="Times New Roman"/>
          <w:bCs/>
          <w:kern w:val="36"/>
          <w:sz w:val="24"/>
          <w:szCs w:val="24"/>
          <w:lang w:val="en-GB"/>
        </w:rPr>
        <w:t>t</w:t>
      </w:r>
      <w:r w:rsidR="000150D7">
        <w:rPr>
          <w:rFonts w:ascii="Times New Roman" w:eastAsia="Times New Roman" w:hAnsi="Times New Roman" w:cs="Times New Roman"/>
          <w:bCs/>
          <w:kern w:val="36"/>
          <w:sz w:val="24"/>
          <w:szCs w:val="24"/>
          <w:lang w:val="en-GB"/>
        </w:rPr>
        <w:t>hen</w:t>
      </w:r>
      <w:r w:rsidR="00E972C3" w:rsidRPr="00010EDE">
        <w:rPr>
          <w:rFonts w:ascii="Times New Roman" w:eastAsia="Times New Roman" w:hAnsi="Times New Roman" w:cs="Times New Roman"/>
          <w:bCs/>
          <w:kern w:val="36"/>
          <w:sz w:val="24"/>
          <w:szCs w:val="24"/>
          <w:lang w:val="en-GB"/>
        </w:rPr>
        <w:t xml:space="preserve"> one could at least hope to isolate the different factors affecting the economy. </w:t>
      </w:r>
      <w:r w:rsidR="00373CC1" w:rsidRPr="00010EDE">
        <w:rPr>
          <w:rFonts w:ascii="Times New Roman" w:hAnsi="Times New Roman" w:cs="Times New Roman"/>
          <w:sz w:val="24"/>
          <w:szCs w:val="24"/>
          <w:lang w:val="en-GB"/>
        </w:rPr>
        <w:t xml:space="preserve"> </w:t>
      </w:r>
    </w:p>
    <w:p w14:paraId="48929598" w14:textId="77777777" w:rsidR="00373CC1" w:rsidRPr="00010EDE" w:rsidRDefault="00373CC1" w:rsidP="00B633ED">
      <w:pPr>
        <w:spacing w:line="240" w:lineRule="auto"/>
        <w:jc w:val="both"/>
        <w:rPr>
          <w:rFonts w:ascii="Times New Roman" w:hAnsi="Times New Roman" w:cs="Times New Roman"/>
          <w:sz w:val="24"/>
          <w:szCs w:val="24"/>
          <w:lang w:val="en-GB"/>
        </w:rPr>
      </w:pPr>
    </w:p>
    <w:p w14:paraId="3A81BD7D" w14:textId="63C80785" w:rsidR="00373CC1" w:rsidRPr="00010EDE" w:rsidRDefault="00373CC1" w:rsidP="00B633ED">
      <w:pPr>
        <w:spacing w:line="240" w:lineRule="auto"/>
        <w:jc w:val="both"/>
        <w:rPr>
          <w:rFonts w:ascii="Times New Roman" w:hAnsi="Times New Roman" w:cs="Times New Roman"/>
          <w:sz w:val="24"/>
          <w:szCs w:val="24"/>
          <w:lang w:val="en-GB"/>
        </w:rPr>
      </w:pPr>
      <w:r w:rsidRPr="00010EDE">
        <w:rPr>
          <w:rFonts w:ascii="Times New Roman" w:hAnsi="Times New Roman" w:cs="Times New Roman"/>
          <w:sz w:val="24"/>
          <w:szCs w:val="24"/>
          <w:lang w:val="en-GB"/>
        </w:rPr>
        <w:t>Consider, for example, some standard ways of creating inertia in the models</w:t>
      </w:r>
      <w:r w:rsidR="000150D7">
        <w:rPr>
          <w:rFonts w:ascii="Times New Roman" w:hAnsi="Times New Roman" w:cs="Times New Roman"/>
          <w:sz w:val="24"/>
          <w:szCs w:val="24"/>
          <w:lang w:val="en-GB"/>
        </w:rPr>
        <w:t>,</w:t>
      </w:r>
      <w:r w:rsidRPr="00010EDE">
        <w:rPr>
          <w:rFonts w:ascii="Times New Roman" w:hAnsi="Times New Roman" w:cs="Times New Roman"/>
          <w:sz w:val="24"/>
          <w:szCs w:val="24"/>
          <w:lang w:val="en-GB"/>
        </w:rPr>
        <w:t xml:space="preserve"> such as assuming that part of the population is credit-constrained or exhibits habit persistence. Wh</w:t>
      </w:r>
      <w:r w:rsidR="000150D7">
        <w:rPr>
          <w:rFonts w:ascii="Times New Roman" w:hAnsi="Times New Roman" w:cs="Times New Roman"/>
          <w:sz w:val="24"/>
          <w:szCs w:val="24"/>
          <w:lang w:val="en-GB"/>
        </w:rPr>
        <w:t>at</w:t>
      </w:r>
      <w:r w:rsidRPr="00010EDE">
        <w:rPr>
          <w:rFonts w:ascii="Times New Roman" w:hAnsi="Times New Roman" w:cs="Times New Roman"/>
          <w:sz w:val="24"/>
          <w:szCs w:val="24"/>
          <w:lang w:val="en-GB"/>
        </w:rPr>
        <w:t xml:space="preserve">ever proportion of constrained people one assumes, the assumption is to some extent ad hoc. It would perhaps not be ad hoc if it were possible to measure the </w:t>
      </w:r>
      <w:r w:rsidR="00953E91" w:rsidRPr="00010EDE">
        <w:rPr>
          <w:rFonts w:ascii="Times New Roman" w:hAnsi="Times New Roman" w:cs="Times New Roman"/>
          <w:sz w:val="24"/>
          <w:szCs w:val="24"/>
          <w:lang w:val="en-GB"/>
        </w:rPr>
        <w:t xml:space="preserve">actual </w:t>
      </w:r>
      <w:r w:rsidRPr="00010EDE">
        <w:rPr>
          <w:rFonts w:ascii="Times New Roman" w:hAnsi="Times New Roman" w:cs="Times New Roman"/>
          <w:sz w:val="24"/>
          <w:szCs w:val="24"/>
          <w:lang w:val="en-GB"/>
        </w:rPr>
        <w:t xml:space="preserve">proportion of credit-constrained individuals or the degree of habit persistence. </w:t>
      </w:r>
      <w:r w:rsidR="000150D7">
        <w:rPr>
          <w:rFonts w:ascii="Times New Roman" w:hAnsi="Times New Roman" w:cs="Times New Roman"/>
          <w:sz w:val="24"/>
          <w:szCs w:val="24"/>
          <w:lang w:val="en-GB"/>
        </w:rPr>
        <w:t>However,</w:t>
      </w:r>
      <w:r w:rsidR="000150D7"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 xml:space="preserve">even if there were </w:t>
      </w:r>
      <w:r w:rsidR="00953E91" w:rsidRPr="00010EDE">
        <w:rPr>
          <w:rFonts w:ascii="Times New Roman" w:hAnsi="Times New Roman" w:cs="Times New Roman"/>
          <w:sz w:val="24"/>
          <w:szCs w:val="24"/>
          <w:lang w:val="en-GB"/>
        </w:rPr>
        <w:t xml:space="preserve">available </w:t>
      </w:r>
      <w:r w:rsidRPr="00010EDE">
        <w:rPr>
          <w:rFonts w:ascii="Times New Roman" w:hAnsi="Times New Roman" w:cs="Times New Roman"/>
          <w:sz w:val="24"/>
          <w:szCs w:val="24"/>
          <w:lang w:val="en-GB"/>
        </w:rPr>
        <w:t>data on parameters that describe these issues, it would be difficult to interpret them with a model that assumes fully rational individuals</w:t>
      </w:r>
      <w:r w:rsidR="007D59FB" w:rsidRPr="00010EDE">
        <w:rPr>
          <w:rFonts w:ascii="Times New Roman" w:hAnsi="Times New Roman" w:cs="Times New Roman"/>
          <w:sz w:val="24"/>
          <w:szCs w:val="24"/>
          <w:lang w:val="en-GB"/>
        </w:rPr>
        <w:t xml:space="preserve"> </w:t>
      </w:r>
      <w:r w:rsidR="007D59FB" w:rsidRPr="00010EDE">
        <w:rPr>
          <w:rFonts w:ascii="Times New Roman" w:hAnsi="Times New Roman" w:cs="Times New Roman"/>
          <w:sz w:val="24"/>
          <w:szCs w:val="24"/>
          <w:lang w:val="en-GB"/>
        </w:rPr>
        <w:fldChar w:fldCharType="begin"/>
      </w:r>
      <w:r w:rsidR="007D59FB" w:rsidRPr="00010EDE">
        <w:rPr>
          <w:rFonts w:ascii="Times New Roman" w:hAnsi="Times New Roman" w:cs="Times New Roman"/>
          <w:sz w:val="24"/>
          <w:szCs w:val="24"/>
          <w:lang w:val="en-GB"/>
        </w:rPr>
        <w:instrText>ADDIN RW.CITE{{2102 Hansen,LarsPeter 1996}}</w:instrText>
      </w:r>
      <w:r w:rsidR="007D59FB" w:rsidRPr="00010EDE">
        <w:rPr>
          <w:rFonts w:ascii="Times New Roman" w:hAnsi="Times New Roman" w:cs="Times New Roman"/>
          <w:sz w:val="24"/>
          <w:szCs w:val="24"/>
          <w:lang w:val="en-GB"/>
        </w:rPr>
        <w:fldChar w:fldCharType="separate"/>
      </w:r>
      <w:r w:rsidR="007D59FB" w:rsidRPr="00010EDE">
        <w:rPr>
          <w:rFonts w:ascii="Times New Roman" w:hAnsi="Times New Roman" w:cs="Times New Roman"/>
          <w:sz w:val="24"/>
          <w:szCs w:val="24"/>
          <w:lang w:val="en-GB"/>
        </w:rPr>
        <w:t>(Hansen and Heckman 1996)</w:t>
      </w:r>
      <w:r w:rsidR="007D59FB" w:rsidRPr="00010EDE">
        <w:rPr>
          <w:rFonts w:ascii="Times New Roman" w:hAnsi="Times New Roman" w:cs="Times New Roman"/>
          <w:sz w:val="24"/>
          <w:szCs w:val="24"/>
          <w:lang w:val="en-GB"/>
        </w:rPr>
        <w:fldChar w:fldCharType="end"/>
      </w:r>
      <w:r w:rsidRPr="00010EDE">
        <w:rPr>
          <w:rFonts w:ascii="Times New Roman" w:hAnsi="Times New Roman" w:cs="Times New Roman"/>
          <w:sz w:val="24"/>
          <w:szCs w:val="24"/>
          <w:lang w:val="en-GB"/>
        </w:rPr>
        <w:t xml:space="preserve">. Thus, even though Chari, Kehoe and </w:t>
      </w:r>
      <w:proofErr w:type="spellStart"/>
      <w:r w:rsidRPr="00010EDE">
        <w:rPr>
          <w:rFonts w:ascii="Times New Roman" w:hAnsi="Times New Roman" w:cs="Times New Roman"/>
          <w:sz w:val="24"/>
          <w:szCs w:val="24"/>
          <w:lang w:val="en-GB"/>
        </w:rPr>
        <w:t>McGrattan</w:t>
      </w:r>
      <w:proofErr w:type="spellEnd"/>
      <w:r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fldChar w:fldCharType="begin"/>
      </w:r>
      <w:r w:rsidRPr="00010EDE">
        <w:rPr>
          <w:rFonts w:ascii="Times New Roman" w:hAnsi="Times New Roman" w:cs="Times New Roman"/>
          <w:sz w:val="24"/>
          <w:szCs w:val="24"/>
          <w:lang w:val="en-GB"/>
        </w:rPr>
        <w:instrText>ADDIN RW.CITE{{4838 Chari,V.V. 2009 /a}}</w:instrText>
      </w:r>
      <w:r w:rsidRPr="00010EDE">
        <w:rPr>
          <w:rFonts w:ascii="Times New Roman" w:hAnsi="Times New Roman" w:cs="Times New Roman"/>
          <w:sz w:val="24"/>
          <w:szCs w:val="24"/>
          <w:lang w:val="en-GB"/>
        </w:rPr>
        <w:fldChar w:fldCharType="separate"/>
      </w:r>
      <w:r w:rsidRPr="00010EDE">
        <w:rPr>
          <w:rFonts w:ascii="Times New Roman" w:hAnsi="Times New Roman" w:cs="Times New Roman"/>
          <w:sz w:val="24"/>
          <w:szCs w:val="24"/>
          <w:lang w:val="en-GB"/>
        </w:rPr>
        <w:t>(2009)</w:t>
      </w:r>
      <w:r w:rsidRPr="00010EDE">
        <w:rPr>
          <w:rFonts w:ascii="Times New Roman" w:hAnsi="Times New Roman" w:cs="Times New Roman"/>
          <w:sz w:val="24"/>
          <w:szCs w:val="24"/>
          <w:lang w:val="en-GB"/>
        </w:rPr>
        <w:fldChar w:fldCharType="end"/>
      </w:r>
      <w:r w:rsidRPr="00010EDE">
        <w:rPr>
          <w:rFonts w:ascii="Times New Roman" w:hAnsi="Times New Roman" w:cs="Times New Roman"/>
          <w:sz w:val="24"/>
          <w:szCs w:val="24"/>
          <w:lang w:val="en-GB"/>
        </w:rPr>
        <w:t xml:space="preserve"> claim that </w:t>
      </w:r>
      <w:proofErr w:type="spellStart"/>
      <w:r w:rsidRPr="00010EDE">
        <w:rPr>
          <w:rFonts w:ascii="Times New Roman" w:hAnsi="Times New Roman" w:cs="Times New Roman"/>
          <w:sz w:val="24"/>
          <w:szCs w:val="24"/>
          <w:lang w:val="en-GB"/>
        </w:rPr>
        <w:t>macromodels</w:t>
      </w:r>
      <w:proofErr w:type="spellEnd"/>
      <w:r w:rsidRPr="00010EDE">
        <w:rPr>
          <w:rFonts w:ascii="Times New Roman" w:hAnsi="Times New Roman" w:cs="Times New Roman"/>
          <w:sz w:val="24"/>
          <w:szCs w:val="24"/>
          <w:lang w:val="en-GB"/>
        </w:rPr>
        <w:t xml:space="preserve"> should be consistent with microdata, in practice </w:t>
      </w:r>
      <w:r w:rsidR="000150D7">
        <w:rPr>
          <w:rFonts w:ascii="Times New Roman" w:hAnsi="Times New Roman" w:cs="Times New Roman"/>
          <w:sz w:val="24"/>
          <w:szCs w:val="24"/>
          <w:lang w:val="en-GB"/>
        </w:rPr>
        <w:t>they</w:t>
      </w:r>
      <w:r w:rsidR="000150D7"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cannot be fitted to all relevant macro- and microdata simultaneously. This is why modellers typically test their models only with respect to a set of carefully chosen micro</w:t>
      </w:r>
      <w:r w:rsidR="005F2C42" w:rsidRPr="00010EDE">
        <w:rPr>
          <w:rFonts w:ascii="Times New Roman" w:hAnsi="Times New Roman" w:cs="Times New Roman"/>
          <w:sz w:val="24"/>
          <w:szCs w:val="24"/>
          <w:lang w:val="en-GB"/>
        </w:rPr>
        <w:t>-</w:t>
      </w:r>
      <w:r w:rsidRPr="00010EDE">
        <w:rPr>
          <w:rFonts w:ascii="Times New Roman" w:hAnsi="Times New Roman" w:cs="Times New Roman"/>
          <w:sz w:val="24"/>
          <w:szCs w:val="24"/>
          <w:lang w:val="en-GB"/>
        </w:rPr>
        <w:t>parameters</w:t>
      </w:r>
      <w:r w:rsidR="00BC03FF" w:rsidRPr="00010EDE">
        <w:rPr>
          <w:rFonts w:ascii="Times New Roman" w:hAnsi="Times New Roman" w:cs="Times New Roman"/>
          <w:sz w:val="24"/>
          <w:szCs w:val="24"/>
          <w:lang w:val="en-GB"/>
        </w:rPr>
        <w:t xml:space="preserve"> </w:t>
      </w:r>
      <w:r w:rsidR="00BC03FF" w:rsidRPr="00010EDE">
        <w:rPr>
          <w:rFonts w:ascii="Times New Roman" w:hAnsi="Times New Roman" w:cs="Times New Roman"/>
          <w:sz w:val="24"/>
          <w:szCs w:val="24"/>
          <w:lang w:val="en-GB"/>
        </w:rPr>
        <w:fldChar w:fldCharType="begin"/>
      </w:r>
      <w:r w:rsidR="00BC03FF" w:rsidRPr="00010EDE">
        <w:rPr>
          <w:rFonts w:ascii="Times New Roman" w:hAnsi="Times New Roman" w:cs="Times New Roman"/>
          <w:sz w:val="24"/>
          <w:szCs w:val="24"/>
          <w:lang w:val="en-GB"/>
        </w:rPr>
        <w:instrText>ADDIN RW.CITE{{4840 Wren-Lewis,Simon 2011}}</w:instrText>
      </w:r>
      <w:r w:rsidR="00BC03FF" w:rsidRPr="00010EDE">
        <w:rPr>
          <w:rFonts w:ascii="Times New Roman" w:hAnsi="Times New Roman" w:cs="Times New Roman"/>
          <w:sz w:val="24"/>
          <w:szCs w:val="24"/>
          <w:lang w:val="en-GB"/>
        </w:rPr>
        <w:fldChar w:fldCharType="separate"/>
      </w:r>
      <w:r w:rsidR="00BC03FF" w:rsidRPr="00010EDE">
        <w:rPr>
          <w:rFonts w:ascii="Times New Roman" w:hAnsi="Times New Roman" w:cs="Times New Roman"/>
          <w:sz w:val="24"/>
          <w:szCs w:val="24"/>
          <w:lang w:val="en-GB"/>
        </w:rPr>
        <w:t>(Wren-Lewis 2011)</w:t>
      </w:r>
      <w:r w:rsidR="00BC03FF" w:rsidRPr="00010EDE">
        <w:rPr>
          <w:rFonts w:ascii="Times New Roman" w:hAnsi="Times New Roman" w:cs="Times New Roman"/>
          <w:sz w:val="24"/>
          <w:szCs w:val="24"/>
          <w:lang w:val="en-GB"/>
        </w:rPr>
        <w:fldChar w:fldCharType="end"/>
      </w:r>
      <w:r w:rsidRPr="00010EDE">
        <w:rPr>
          <w:rFonts w:ascii="Times New Roman" w:hAnsi="Times New Roman" w:cs="Times New Roman"/>
          <w:sz w:val="24"/>
          <w:szCs w:val="24"/>
          <w:lang w:val="en-GB"/>
        </w:rPr>
        <w:t>.</w:t>
      </w:r>
    </w:p>
    <w:p w14:paraId="1E4F3303" w14:textId="77777777" w:rsidR="00373CC1" w:rsidRPr="00010EDE" w:rsidRDefault="00373CC1" w:rsidP="00B633ED">
      <w:pPr>
        <w:autoSpaceDE w:val="0"/>
        <w:autoSpaceDN w:val="0"/>
        <w:adjustRightInd w:val="0"/>
        <w:spacing w:line="240" w:lineRule="auto"/>
        <w:jc w:val="both"/>
        <w:rPr>
          <w:rFonts w:ascii="Times New Roman" w:hAnsi="Times New Roman" w:cs="Times New Roman"/>
          <w:sz w:val="24"/>
          <w:szCs w:val="24"/>
          <w:lang w:val="en-GB"/>
        </w:rPr>
      </w:pPr>
    </w:p>
    <w:p w14:paraId="5F64C252" w14:textId="2B9BAF85" w:rsidR="00325EE8" w:rsidRPr="00010EDE" w:rsidRDefault="00A939DD" w:rsidP="00B633ED">
      <w:pPr>
        <w:autoSpaceDE w:val="0"/>
        <w:autoSpaceDN w:val="0"/>
        <w:adjustRightInd w:val="0"/>
        <w:spacing w:line="240" w:lineRule="auto"/>
        <w:jc w:val="both"/>
        <w:rPr>
          <w:rFonts w:ascii="Times New Roman" w:eastAsia="Times New Roman" w:hAnsi="Times New Roman" w:cs="Times New Roman"/>
          <w:bCs/>
          <w:kern w:val="36"/>
          <w:sz w:val="24"/>
          <w:szCs w:val="24"/>
          <w:lang w:val="en-GB"/>
        </w:rPr>
      </w:pPr>
      <w:r>
        <w:rPr>
          <w:rFonts w:ascii="Times New Roman" w:hAnsi="Times New Roman" w:cs="Times New Roman"/>
          <w:sz w:val="24"/>
          <w:szCs w:val="24"/>
          <w:lang w:val="en-GB"/>
        </w:rPr>
        <w:t>Supplementing</w:t>
      </w:r>
      <w:r w:rsidRPr="00010EDE">
        <w:rPr>
          <w:rFonts w:ascii="Times New Roman" w:hAnsi="Times New Roman" w:cs="Times New Roman"/>
          <w:sz w:val="24"/>
          <w:szCs w:val="24"/>
          <w:lang w:val="en-GB"/>
        </w:rPr>
        <w:t xml:space="preserve"> such considerations</w:t>
      </w:r>
      <w:r>
        <w:rPr>
          <w:rFonts w:ascii="Times New Roman" w:hAnsi="Times New Roman" w:cs="Times New Roman"/>
          <w:sz w:val="24"/>
          <w:szCs w:val="24"/>
          <w:lang w:val="en-GB"/>
        </w:rPr>
        <w:t>,</w:t>
      </w:r>
      <w:r w:rsidRPr="00010EDE">
        <w:rPr>
          <w:rFonts w:ascii="Times New Roman" w:hAnsi="Times New Roman" w:cs="Times New Roman"/>
          <w:sz w:val="24"/>
          <w:szCs w:val="24"/>
          <w:lang w:val="en-GB"/>
        </w:rPr>
        <w:t xml:space="preserve"> </w:t>
      </w:r>
      <w:r w:rsidR="00BA4DD2" w:rsidRPr="00010EDE">
        <w:rPr>
          <w:rFonts w:ascii="Times New Roman" w:hAnsi="Times New Roman" w:cs="Times New Roman"/>
          <w:sz w:val="24"/>
          <w:szCs w:val="24"/>
          <w:lang w:val="en-GB"/>
        </w:rPr>
        <w:t xml:space="preserve">Paul </w:t>
      </w:r>
      <w:proofErr w:type="spellStart"/>
      <w:r w:rsidR="00BA4DD2" w:rsidRPr="00010EDE">
        <w:rPr>
          <w:rFonts w:ascii="Times New Roman" w:hAnsi="Times New Roman" w:cs="Times New Roman"/>
          <w:sz w:val="24"/>
          <w:szCs w:val="24"/>
          <w:lang w:val="en-GB"/>
        </w:rPr>
        <w:t>Romer</w:t>
      </w:r>
      <w:proofErr w:type="spellEnd"/>
      <w:r w:rsidR="00BA4DD2" w:rsidRPr="00010EDE">
        <w:rPr>
          <w:rFonts w:ascii="Times New Roman" w:hAnsi="Times New Roman" w:cs="Times New Roman"/>
          <w:sz w:val="24"/>
          <w:szCs w:val="24"/>
          <w:lang w:val="en-GB"/>
        </w:rPr>
        <w:t xml:space="preserve"> </w:t>
      </w:r>
      <w:r w:rsidR="00BA4DD2" w:rsidRPr="00010EDE">
        <w:rPr>
          <w:rFonts w:ascii="Times New Roman" w:hAnsi="Times New Roman" w:cs="Times New Roman"/>
          <w:sz w:val="24"/>
          <w:szCs w:val="24"/>
          <w:lang w:val="en-GB"/>
        </w:rPr>
        <w:fldChar w:fldCharType="begin"/>
      </w:r>
      <w:r w:rsidR="00BA4DD2" w:rsidRPr="00010EDE">
        <w:rPr>
          <w:rFonts w:ascii="Times New Roman" w:hAnsi="Times New Roman" w:cs="Times New Roman"/>
          <w:sz w:val="24"/>
          <w:szCs w:val="24"/>
          <w:lang w:val="en-GB"/>
        </w:rPr>
        <w:instrText>ADDIN RW.CITE{{4859 Romer,PaulM. 2015 /a; 4846 Romer,Paul forthcoming /a}}</w:instrText>
      </w:r>
      <w:r w:rsidR="00BA4DD2" w:rsidRPr="00010EDE">
        <w:rPr>
          <w:rFonts w:ascii="Times New Roman" w:hAnsi="Times New Roman" w:cs="Times New Roman"/>
          <w:sz w:val="24"/>
          <w:szCs w:val="24"/>
          <w:lang w:val="en-GB"/>
        </w:rPr>
        <w:fldChar w:fldCharType="separate"/>
      </w:r>
      <w:r w:rsidR="00C1735C" w:rsidRPr="00C1735C">
        <w:rPr>
          <w:rFonts w:ascii="Times New Roman" w:hAnsi="Times New Roman" w:cs="Times New Roman"/>
          <w:sz w:val="24"/>
          <w:szCs w:val="24"/>
          <w:lang w:val="en-GB"/>
        </w:rPr>
        <w:t>(2015, forthcoming)</w:t>
      </w:r>
      <w:r w:rsidR="00BA4DD2" w:rsidRPr="00010EDE">
        <w:rPr>
          <w:rFonts w:ascii="Times New Roman" w:hAnsi="Times New Roman" w:cs="Times New Roman"/>
          <w:sz w:val="24"/>
          <w:szCs w:val="24"/>
          <w:lang w:val="en-GB"/>
        </w:rPr>
        <w:fldChar w:fldCharType="end"/>
      </w:r>
      <w:r w:rsidR="00BA4DD2" w:rsidRPr="00010EDE">
        <w:rPr>
          <w:rFonts w:ascii="Times New Roman" w:hAnsi="Times New Roman" w:cs="Times New Roman"/>
          <w:sz w:val="24"/>
          <w:szCs w:val="24"/>
          <w:lang w:val="en-GB"/>
        </w:rPr>
        <w:t xml:space="preserve"> </w:t>
      </w:r>
      <w:r>
        <w:rPr>
          <w:rFonts w:ascii="Times New Roman" w:hAnsi="Times New Roman" w:cs="Times New Roman"/>
          <w:sz w:val="24"/>
          <w:szCs w:val="24"/>
          <w:lang w:val="en-GB"/>
        </w:rPr>
        <w:t>notes</w:t>
      </w:r>
      <w:r w:rsidR="00BA4DD2" w:rsidRPr="00010EDE">
        <w:rPr>
          <w:rFonts w:ascii="Times New Roman" w:hAnsi="Times New Roman" w:cs="Times New Roman"/>
          <w:sz w:val="24"/>
          <w:szCs w:val="24"/>
          <w:lang w:val="en-GB"/>
        </w:rPr>
        <w:t xml:space="preserve"> that DSGE modellers impose various unobservable restrictions </w:t>
      </w:r>
      <w:r>
        <w:rPr>
          <w:rFonts w:ascii="Times New Roman" w:hAnsi="Times New Roman" w:cs="Times New Roman"/>
          <w:sz w:val="24"/>
          <w:szCs w:val="24"/>
          <w:lang w:val="en-GB"/>
        </w:rPr>
        <w:t>on</w:t>
      </w:r>
      <w:r w:rsidRPr="00010EDE">
        <w:rPr>
          <w:rFonts w:ascii="Times New Roman" w:hAnsi="Times New Roman" w:cs="Times New Roman"/>
          <w:sz w:val="24"/>
          <w:szCs w:val="24"/>
          <w:lang w:val="en-GB"/>
        </w:rPr>
        <w:t xml:space="preserve"> </w:t>
      </w:r>
      <w:r w:rsidR="00BA4DD2" w:rsidRPr="00010EDE">
        <w:rPr>
          <w:rFonts w:ascii="Times New Roman" w:hAnsi="Times New Roman" w:cs="Times New Roman"/>
          <w:sz w:val="24"/>
          <w:szCs w:val="24"/>
          <w:lang w:val="en-GB"/>
        </w:rPr>
        <w:t xml:space="preserve">their estimations. </w:t>
      </w:r>
      <w:r w:rsidR="00AB17FB" w:rsidRPr="00010EDE">
        <w:rPr>
          <w:rFonts w:ascii="Times New Roman" w:hAnsi="Times New Roman" w:cs="Times New Roman"/>
          <w:sz w:val="24"/>
          <w:szCs w:val="24"/>
          <w:lang w:val="en-GB"/>
        </w:rPr>
        <w:t>T</w:t>
      </w:r>
      <w:r w:rsidR="00BA4DD2" w:rsidRPr="00010EDE">
        <w:rPr>
          <w:rFonts w:ascii="Times New Roman" w:hAnsi="Times New Roman" w:cs="Times New Roman"/>
          <w:sz w:val="24"/>
          <w:szCs w:val="24"/>
          <w:lang w:val="en-GB"/>
        </w:rPr>
        <w:t xml:space="preserve">his critique meshes with Popper’s </w:t>
      </w:r>
      <w:r>
        <w:rPr>
          <w:rFonts w:ascii="Times New Roman" w:hAnsi="Times New Roman" w:cs="Times New Roman"/>
          <w:sz w:val="24"/>
          <w:szCs w:val="24"/>
          <w:lang w:val="en-GB"/>
        </w:rPr>
        <w:t>insistence</w:t>
      </w:r>
      <w:r w:rsidRPr="00010EDE">
        <w:rPr>
          <w:rFonts w:ascii="Times New Roman" w:hAnsi="Times New Roman" w:cs="Times New Roman"/>
          <w:sz w:val="24"/>
          <w:szCs w:val="24"/>
          <w:lang w:val="en-GB"/>
        </w:rPr>
        <w:t xml:space="preserve"> </w:t>
      </w:r>
      <w:r w:rsidR="00BA4DD2" w:rsidRPr="00010EDE">
        <w:rPr>
          <w:rFonts w:ascii="Times New Roman" w:hAnsi="Times New Roman" w:cs="Times New Roman"/>
          <w:sz w:val="24"/>
          <w:szCs w:val="24"/>
          <w:lang w:val="en-GB"/>
        </w:rPr>
        <w:t xml:space="preserve">that ad hoc hypotheses are not independently testable </w:t>
      </w:r>
      <w:r w:rsidR="00BA4DD2" w:rsidRPr="00010EDE">
        <w:rPr>
          <w:rFonts w:ascii="Times New Roman" w:hAnsi="Times New Roman" w:cs="Times New Roman"/>
          <w:sz w:val="24"/>
          <w:szCs w:val="24"/>
          <w:lang w:val="en-GB"/>
        </w:rPr>
        <w:fldChar w:fldCharType="begin"/>
      </w:r>
      <w:r w:rsidR="00BA4DD2" w:rsidRPr="00010EDE">
        <w:rPr>
          <w:rFonts w:ascii="Times New Roman" w:hAnsi="Times New Roman" w:cs="Times New Roman"/>
          <w:sz w:val="24"/>
          <w:szCs w:val="24"/>
          <w:lang w:val="en-GB"/>
        </w:rPr>
        <w:instrText>ADDIN RW.CITE{{4632 Bamford,Greg 1993 ~f~k/psee }}</w:instrText>
      </w:r>
      <w:r w:rsidR="00BA4DD2" w:rsidRPr="00010EDE">
        <w:rPr>
          <w:rFonts w:ascii="Times New Roman" w:hAnsi="Times New Roman" w:cs="Times New Roman"/>
          <w:sz w:val="24"/>
          <w:szCs w:val="24"/>
          <w:lang w:val="en-GB"/>
        </w:rPr>
        <w:fldChar w:fldCharType="separate"/>
      </w:r>
      <w:r w:rsidR="00BA4DD2" w:rsidRPr="00010EDE">
        <w:rPr>
          <w:rFonts w:ascii="Times New Roman" w:hAnsi="Times New Roman" w:cs="Times New Roman"/>
          <w:sz w:val="24"/>
          <w:szCs w:val="24"/>
          <w:lang w:val="en-GB"/>
        </w:rPr>
        <w:t>(see Bamford 1993)</w:t>
      </w:r>
      <w:r w:rsidR="00BA4DD2" w:rsidRPr="00010EDE">
        <w:rPr>
          <w:rFonts w:ascii="Times New Roman" w:hAnsi="Times New Roman" w:cs="Times New Roman"/>
          <w:sz w:val="24"/>
          <w:szCs w:val="24"/>
          <w:lang w:val="en-GB"/>
        </w:rPr>
        <w:fldChar w:fldCharType="end"/>
      </w:r>
      <w:r w:rsidR="00BA4DD2" w:rsidRPr="00010EDE">
        <w:rPr>
          <w:rFonts w:ascii="Times New Roman" w:hAnsi="Times New Roman" w:cs="Times New Roman"/>
          <w:sz w:val="24"/>
          <w:szCs w:val="24"/>
          <w:lang w:val="en-GB"/>
        </w:rPr>
        <w:t xml:space="preserve">. </w:t>
      </w:r>
      <w:r w:rsidR="004A02D4" w:rsidRPr="00010EDE">
        <w:rPr>
          <w:rFonts w:ascii="Times New Roman" w:hAnsi="Times New Roman" w:cs="Times New Roman"/>
          <w:sz w:val="24"/>
          <w:szCs w:val="24"/>
          <w:lang w:val="en-GB"/>
        </w:rPr>
        <w:t xml:space="preserve">Summers </w:t>
      </w:r>
      <w:r w:rsidR="004A02D4" w:rsidRPr="00010EDE">
        <w:rPr>
          <w:rFonts w:ascii="Times New Roman" w:hAnsi="Times New Roman" w:cs="Times New Roman"/>
          <w:sz w:val="24"/>
          <w:szCs w:val="24"/>
          <w:lang w:val="en-GB"/>
        </w:rPr>
        <w:fldChar w:fldCharType="begin"/>
      </w:r>
      <w:r w:rsidR="004A02D4" w:rsidRPr="00010EDE">
        <w:rPr>
          <w:rFonts w:ascii="Times New Roman" w:hAnsi="Times New Roman" w:cs="Times New Roman"/>
          <w:sz w:val="24"/>
          <w:szCs w:val="24"/>
          <w:lang w:val="en-GB"/>
        </w:rPr>
        <w:instrText>ADDIN RW.CITE{{4687 Summers,Lawrence 1991 /a}}</w:instrText>
      </w:r>
      <w:r w:rsidR="004A02D4" w:rsidRPr="00010EDE">
        <w:rPr>
          <w:rFonts w:ascii="Times New Roman" w:hAnsi="Times New Roman" w:cs="Times New Roman"/>
          <w:sz w:val="24"/>
          <w:szCs w:val="24"/>
          <w:lang w:val="en-GB"/>
        </w:rPr>
        <w:fldChar w:fldCharType="separate"/>
      </w:r>
      <w:r w:rsidR="004A02D4" w:rsidRPr="00010EDE">
        <w:rPr>
          <w:rFonts w:ascii="Times New Roman" w:hAnsi="Times New Roman" w:cs="Times New Roman"/>
          <w:sz w:val="24"/>
          <w:szCs w:val="24"/>
          <w:lang w:val="en-GB"/>
        </w:rPr>
        <w:t>(1991)</w:t>
      </w:r>
      <w:r w:rsidR="004A02D4" w:rsidRPr="00010EDE">
        <w:rPr>
          <w:rFonts w:ascii="Times New Roman" w:hAnsi="Times New Roman" w:cs="Times New Roman"/>
          <w:sz w:val="24"/>
          <w:szCs w:val="24"/>
          <w:lang w:val="en-GB"/>
        </w:rPr>
        <w:fldChar w:fldCharType="end"/>
      </w:r>
      <w:r w:rsidR="004A02D4" w:rsidRPr="00010EDE">
        <w:rPr>
          <w:rFonts w:ascii="Times New Roman" w:hAnsi="Times New Roman" w:cs="Times New Roman"/>
          <w:sz w:val="24"/>
          <w:szCs w:val="24"/>
          <w:lang w:val="en-GB"/>
        </w:rPr>
        <w:t xml:space="preserve"> argued that over</w:t>
      </w:r>
      <w:r>
        <w:rPr>
          <w:rFonts w:ascii="Times New Roman" w:hAnsi="Times New Roman" w:cs="Times New Roman"/>
          <w:sz w:val="24"/>
          <w:szCs w:val="24"/>
          <w:lang w:val="en-GB"/>
        </w:rPr>
        <w:t>-</w:t>
      </w:r>
      <w:r w:rsidR="004A02D4" w:rsidRPr="00010EDE">
        <w:rPr>
          <w:rFonts w:ascii="Times New Roman" w:hAnsi="Times New Roman" w:cs="Times New Roman"/>
          <w:sz w:val="24"/>
          <w:szCs w:val="24"/>
          <w:lang w:val="en-GB"/>
        </w:rPr>
        <w:t>identifying restrictions make</w:t>
      </w:r>
      <w:r w:rsidR="00357AD7">
        <w:rPr>
          <w:rFonts w:ascii="Times New Roman" w:hAnsi="Times New Roman" w:cs="Times New Roman"/>
          <w:sz w:val="24"/>
          <w:szCs w:val="24"/>
          <w:lang w:val="en-GB"/>
        </w:rPr>
        <w:t>s</w:t>
      </w:r>
      <w:r w:rsidR="004A02D4" w:rsidRPr="00010EDE">
        <w:rPr>
          <w:rFonts w:ascii="Times New Roman" w:hAnsi="Times New Roman" w:cs="Times New Roman"/>
          <w:sz w:val="24"/>
          <w:szCs w:val="24"/>
          <w:lang w:val="en-GB"/>
        </w:rPr>
        <w:t xml:space="preserve"> it very hard to determine whether the theory </w:t>
      </w:r>
      <w:r w:rsidR="00237865">
        <w:rPr>
          <w:rFonts w:ascii="Times New Roman" w:hAnsi="Times New Roman" w:cs="Times New Roman"/>
          <w:sz w:val="24"/>
          <w:szCs w:val="24"/>
          <w:lang w:val="en-GB"/>
        </w:rPr>
        <w:t>failed</w:t>
      </w:r>
      <w:r w:rsidR="004A02D4" w:rsidRPr="00010EDE">
        <w:rPr>
          <w:rFonts w:ascii="Times New Roman" w:hAnsi="Times New Roman" w:cs="Times New Roman"/>
          <w:sz w:val="24"/>
          <w:szCs w:val="24"/>
          <w:lang w:val="en-GB"/>
        </w:rPr>
        <w:t xml:space="preserve"> due to its logical structure or </w:t>
      </w:r>
      <w:r w:rsidR="00AB17FB" w:rsidRPr="00010EDE">
        <w:rPr>
          <w:rFonts w:ascii="Times New Roman" w:hAnsi="Times New Roman" w:cs="Times New Roman"/>
          <w:sz w:val="24"/>
          <w:szCs w:val="24"/>
          <w:lang w:val="en-GB"/>
        </w:rPr>
        <w:t>to particular</w:t>
      </w:r>
      <w:r w:rsidR="004A02D4" w:rsidRPr="00010EDE">
        <w:rPr>
          <w:rFonts w:ascii="Times New Roman" w:hAnsi="Times New Roman" w:cs="Times New Roman"/>
          <w:sz w:val="24"/>
          <w:szCs w:val="24"/>
          <w:lang w:val="en-GB"/>
        </w:rPr>
        <w:t xml:space="preserve"> auxiliary assumptions. </w:t>
      </w:r>
      <w:r w:rsidR="00BA4DD2" w:rsidRPr="00010EDE">
        <w:rPr>
          <w:rFonts w:ascii="Times New Roman" w:hAnsi="Times New Roman" w:cs="Times New Roman"/>
          <w:sz w:val="24"/>
          <w:szCs w:val="24"/>
          <w:lang w:val="en-GB"/>
        </w:rPr>
        <w:t xml:space="preserve">Such problems are particularly acute because one kind of ad hoc fix is </w:t>
      </w:r>
      <w:r w:rsidR="00237865" w:rsidRPr="00010EDE">
        <w:rPr>
          <w:rFonts w:ascii="Times New Roman" w:hAnsi="Times New Roman" w:cs="Times New Roman"/>
          <w:sz w:val="24"/>
          <w:szCs w:val="24"/>
          <w:lang w:val="en-GB"/>
        </w:rPr>
        <w:t xml:space="preserve">typically </w:t>
      </w:r>
      <w:r w:rsidR="00BA4DD2" w:rsidRPr="00010EDE">
        <w:rPr>
          <w:rFonts w:ascii="Times New Roman" w:hAnsi="Times New Roman" w:cs="Times New Roman"/>
          <w:sz w:val="24"/>
          <w:szCs w:val="24"/>
          <w:lang w:val="en-GB"/>
        </w:rPr>
        <w:t>not sufficient to make the RBC model consistent with data</w:t>
      </w:r>
      <w:r w:rsidR="00BB67DF" w:rsidRPr="00010EDE">
        <w:rPr>
          <w:rFonts w:ascii="Times New Roman" w:hAnsi="Times New Roman" w:cs="Times New Roman"/>
          <w:sz w:val="24"/>
          <w:szCs w:val="24"/>
          <w:lang w:val="en-GB"/>
        </w:rPr>
        <w:t xml:space="preserve">, and because typically the models have to assume the existence of several different exogenous </w:t>
      </w:r>
      <w:r w:rsidR="002501B6" w:rsidRPr="00010EDE">
        <w:rPr>
          <w:rFonts w:ascii="Times New Roman" w:hAnsi="Times New Roman" w:cs="Times New Roman"/>
          <w:sz w:val="24"/>
          <w:szCs w:val="24"/>
          <w:lang w:val="en-GB"/>
        </w:rPr>
        <w:t xml:space="preserve">unexplained </w:t>
      </w:r>
      <w:r w:rsidR="00BB67DF" w:rsidRPr="00010EDE">
        <w:rPr>
          <w:rFonts w:ascii="Times New Roman" w:hAnsi="Times New Roman" w:cs="Times New Roman"/>
          <w:sz w:val="24"/>
          <w:szCs w:val="24"/>
          <w:lang w:val="en-GB"/>
        </w:rPr>
        <w:t>shocks</w:t>
      </w:r>
      <w:r w:rsidR="002501B6" w:rsidRPr="00010EDE">
        <w:rPr>
          <w:rFonts w:ascii="Times New Roman" w:hAnsi="Times New Roman" w:cs="Times New Roman"/>
          <w:sz w:val="24"/>
          <w:szCs w:val="24"/>
          <w:lang w:val="en-GB"/>
        </w:rPr>
        <w:t xml:space="preserve"> </w:t>
      </w:r>
      <w:r w:rsidR="002501B6" w:rsidRPr="00010EDE">
        <w:rPr>
          <w:rFonts w:ascii="Times New Roman" w:hAnsi="Times New Roman" w:cs="Times New Roman"/>
          <w:sz w:val="24"/>
          <w:szCs w:val="24"/>
          <w:lang w:val="en-GB"/>
        </w:rPr>
        <w:fldChar w:fldCharType="begin"/>
      </w:r>
      <w:r w:rsidR="002501B6" w:rsidRPr="00010EDE">
        <w:rPr>
          <w:rFonts w:ascii="Times New Roman" w:hAnsi="Times New Roman" w:cs="Times New Roman"/>
          <w:sz w:val="24"/>
          <w:szCs w:val="24"/>
          <w:lang w:val="en-GB"/>
        </w:rPr>
        <w:instrText>ADDIN RW.CITE{{4840 Wren-Lewis,Simon 2011 /pcf. }}</w:instrText>
      </w:r>
      <w:r w:rsidR="002501B6" w:rsidRPr="00010EDE">
        <w:rPr>
          <w:rFonts w:ascii="Times New Roman" w:hAnsi="Times New Roman" w:cs="Times New Roman"/>
          <w:sz w:val="24"/>
          <w:szCs w:val="24"/>
          <w:lang w:val="en-GB"/>
        </w:rPr>
        <w:fldChar w:fldCharType="separate"/>
      </w:r>
      <w:r w:rsidR="002501B6" w:rsidRPr="00010EDE">
        <w:rPr>
          <w:rFonts w:ascii="Times New Roman" w:hAnsi="Times New Roman" w:cs="Times New Roman"/>
          <w:sz w:val="24"/>
          <w:szCs w:val="24"/>
          <w:lang w:val="en-GB"/>
        </w:rPr>
        <w:t>(cf. Wren-Lewis 2011)</w:t>
      </w:r>
      <w:r w:rsidR="002501B6" w:rsidRPr="00010EDE">
        <w:rPr>
          <w:rFonts w:ascii="Times New Roman" w:hAnsi="Times New Roman" w:cs="Times New Roman"/>
          <w:sz w:val="24"/>
          <w:szCs w:val="24"/>
          <w:lang w:val="en-GB"/>
        </w:rPr>
        <w:fldChar w:fldCharType="end"/>
      </w:r>
      <w:r w:rsidR="00BA4DD2" w:rsidRPr="00010EDE">
        <w:rPr>
          <w:rFonts w:ascii="Times New Roman" w:hAnsi="Times New Roman" w:cs="Times New Roman"/>
          <w:sz w:val="24"/>
          <w:szCs w:val="24"/>
          <w:lang w:val="en-GB"/>
        </w:rPr>
        <w:t xml:space="preserve">. </w:t>
      </w:r>
      <w:r w:rsidR="003E53BA" w:rsidRPr="00010EDE">
        <w:rPr>
          <w:rFonts w:ascii="Times New Roman" w:hAnsi="Times New Roman" w:cs="Times New Roman"/>
          <w:sz w:val="24"/>
          <w:szCs w:val="24"/>
          <w:lang w:val="en-GB"/>
        </w:rPr>
        <w:t xml:space="preserve">Finally, some argue that the dynamics in DSGE models are largely driven by ad hoc fixes </w:t>
      </w:r>
      <w:r w:rsidR="003E53BA" w:rsidRPr="00010EDE">
        <w:rPr>
          <w:rFonts w:ascii="Times New Roman" w:hAnsi="Times New Roman" w:cs="Times New Roman"/>
          <w:sz w:val="24"/>
          <w:szCs w:val="24"/>
          <w:lang w:val="en-GB"/>
        </w:rPr>
        <w:fldChar w:fldCharType="begin"/>
      </w:r>
      <w:r w:rsidR="003E53BA" w:rsidRPr="00010EDE">
        <w:rPr>
          <w:rFonts w:ascii="Times New Roman" w:hAnsi="Times New Roman" w:cs="Times New Roman"/>
          <w:sz w:val="24"/>
          <w:szCs w:val="24"/>
          <w:lang w:val="en-GB"/>
        </w:rPr>
        <w:instrText>ADDIN RW.CITE{{4856 DeGrauwe,Paul 2011}}</w:instrText>
      </w:r>
      <w:r w:rsidR="003E53BA" w:rsidRPr="00010EDE">
        <w:rPr>
          <w:rFonts w:ascii="Times New Roman" w:hAnsi="Times New Roman" w:cs="Times New Roman"/>
          <w:sz w:val="24"/>
          <w:szCs w:val="24"/>
          <w:lang w:val="en-GB"/>
        </w:rPr>
        <w:fldChar w:fldCharType="separate"/>
      </w:r>
      <w:r w:rsidR="003E53BA" w:rsidRPr="00010EDE">
        <w:rPr>
          <w:rFonts w:ascii="Times New Roman" w:hAnsi="Times New Roman" w:cs="Times New Roman"/>
          <w:sz w:val="24"/>
          <w:szCs w:val="24"/>
          <w:lang w:val="en-GB"/>
        </w:rPr>
        <w:t>(De Grauwe 2011)</w:t>
      </w:r>
      <w:r w:rsidR="003E53BA" w:rsidRPr="00010EDE">
        <w:rPr>
          <w:rFonts w:ascii="Times New Roman" w:hAnsi="Times New Roman" w:cs="Times New Roman"/>
          <w:sz w:val="24"/>
          <w:szCs w:val="24"/>
          <w:lang w:val="en-GB"/>
        </w:rPr>
        <w:fldChar w:fldCharType="end"/>
      </w:r>
      <w:r w:rsidR="003E53BA" w:rsidRPr="00010EDE">
        <w:rPr>
          <w:rFonts w:ascii="Times New Roman" w:hAnsi="Times New Roman" w:cs="Times New Roman"/>
          <w:sz w:val="24"/>
          <w:szCs w:val="24"/>
          <w:lang w:val="en-GB"/>
        </w:rPr>
        <w:t xml:space="preserve">. </w:t>
      </w:r>
      <w:r w:rsidR="00237865">
        <w:rPr>
          <w:rFonts w:ascii="Times New Roman" w:hAnsi="Times New Roman" w:cs="Times New Roman"/>
          <w:sz w:val="24"/>
          <w:szCs w:val="24"/>
          <w:lang w:val="en-GB"/>
        </w:rPr>
        <w:t>T</w:t>
      </w:r>
      <w:r w:rsidR="00325EE8" w:rsidRPr="00010EDE">
        <w:rPr>
          <w:rFonts w:ascii="Times New Roman" w:hAnsi="Times New Roman" w:cs="Times New Roman"/>
          <w:sz w:val="24"/>
          <w:szCs w:val="24"/>
          <w:lang w:val="en-GB"/>
        </w:rPr>
        <w:t xml:space="preserve">he </w:t>
      </w:r>
      <w:proofErr w:type="spellStart"/>
      <w:r w:rsidR="00325EE8" w:rsidRPr="00010EDE">
        <w:rPr>
          <w:rFonts w:ascii="Times New Roman" w:hAnsi="Times New Roman" w:cs="Times New Roman"/>
          <w:sz w:val="24"/>
          <w:szCs w:val="24"/>
          <w:lang w:val="en-GB"/>
        </w:rPr>
        <w:t>Smets-Wouters</w:t>
      </w:r>
      <w:proofErr w:type="spellEnd"/>
      <w:r w:rsidR="00325EE8" w:rsidRPr="00010EDE">
        <w:rPr>
          <w:rFonts w:ascii="Times New Roman" w:hAnsi="Times New Roman" w:cs="Times New Roman"/>
          <w:sz w:val="24"/>
          <w:szCs w:val="24"/>
          <w:lang w:val="en-GB"/>
        </w:rPr>
        <w:t xml:space="preserve"> model</w:t>
      </w:r>
      <w:r w:rsidR="00237865">
        <w:rPr>
          <w:rFonts w:ascii="Times New Roman" w:hAnsi="Times New Roman" w:cs="Times New Roman"/>
          <w:sz w:val="24"/>
          <w:szCs w:val="24"/>
          <w:lang w:val="en-GB"/>
        </w:rPr>
        <w:t>,</w:t>
      </w:r>
      <w:r w:rsidR="00325EE8" w:rsidRPr="00010EDE">
        <w:rPr>
          <w:rFonts w:ascii="Times New Roman" w:hAnsi="Times New Roman" w:cs="Times New Roman"/>
          <w:sz w:val="24"/>
          <w:szCs w:val="24"/>
          <w:lang w:val="en-GB"/>
        </w:rPr>
        <w:t xml:space="preserve"> </w:t>
      </w:r>
      <w:r w:rsidR="00237865">
        <w:rPr>
          <w:rFonts w:ascii="Times New Roman" w:hAnsi="Times New Roman" w:cs="Times New Roman"/>
          <w:sz w:val="24"/>
          <w:szCs w:val="24"/>
          <w:lang w:val="en-GB"/>
        </w:rPr>
        <w:t>f</w:t>
      </w:r>
      <w:r w:rsidR="00237865" w:rsidRPr="00010EDE">
        <w:rPr>
          <w:rFonts w:ascii="Times New Roman" w:hAnsi="Times New Roman" w:cs="Times New Roman"/>
          <w:sz w:val="24"/>
          <w:szCs w:val="24"/>
          <w:lang w:val="en-GB"/>
        </w:rPr>
        <w:t xml:space="preserve">or example, </w:t>
      </w:r>
      <w:r w:rsidR="00237865">
        <w:rPr>
          <w:rFonts w:ascii="Times New Roman" w:hAnsi="Times New Roman" w:cs="Times New Roman"/>
          <w:sz w:val="24"/>
          <w:szCs w:val="24"/>
          <w:lang w:val="en-GB"/>
        </w:rPr>
        <w:t>struggles to</w:t>
      </w:r>
      <w:r w:rsidR="00325EE8" w:rsidRPr="00010EDE">
        <w:rPr>
          <w:rFonts w:ascii="Times New Roman" w:hAnsi="Times New Roman" w:cs="Times New Roman"/>
          <w:sz w:val="24"/>
          <w:szCs w:val="24"/>
          <w:lang w:val="en-GB"/>
        </w:rPr>
        <w:t xml:space="preserve"> distinguish between the elasticity of intertemporal substitution, habit persistence and the autocorrelation coefficient of the preference shock </w:t>
      </w:r>
      <w:r w:rsidR="00325EE8" w:rsidRPr="00010EDE">
        <w:rPr>
          <w:rFonts w:ascii="Times New Roman" w:hAnsi="Times New Roman" w:cs="Times New Roman"/>
          <w:sz w:val="24"/>
          <w:szCs w:val="24"/>
          <w:lang w:val="en-GB"/>
        </w:rPr>
        <w:fldChar w:fldCharType="begin"/>
      </w:r>
      <w:r w:rsidR="001A2A83" w:rsidRPr="00010EDE">
        <w:rPr>
          <w:rFonts w:ascii="Times New Roman" w:hAnsi="Times New Roman" w:cs="Times New Roman"/>
          <w:sz w:val="24"/>
          <w:szCs w:val="24"/>
          <w:lang w:val="en-GB"/>
        </w:rPr>
        <w:instrText>ADDIN RW.CITE{{4704 Tovar,CamiloE. 2009 /f, p. 15}}</w:instrText>
      </w:r>
      <w:r w:rsidR="00325EE8" w:rsidRPr="00010EDE">
        <w:rPr>
          <w:rFonts w:ascii="Times New Roman" w:hAnsi="Times New Roman" w:cs="Times New Roman"/>
          <w:sz w:val="24"/>
          <w:szCs w:val="24"/>
          <w:lang w:val="en-GB"/>
        </w:rPr>
        <w:fldChar w:fldCharType="separate"/>
      </w:r>
      <w:r w:rsidR="001A2A83" w:rsidRPr="00010EDE">
        <w:rPr>
          <w:rFonts w:ascii="Times New Roman" w:hAnsi="Times New Roman" w:cs="Times New Roman"/>
          <w:sz w:val="24"/>
          <w:szCs w:val="24"/>
          <w:lang w:val="en-GB"/>
        </w:rPr>
        <w:t>(Tovar 2009, p. 15)</w:t>
      </w:r>
      <w:r w:rsidR="00325EE8" w:rsidRPr="00010EDE">
        <w:rPr>
          <w:rFonts w:ascii="Times New Roman" w:hAnsi="Times New Roman" w:cs="Times New Roman"/>
          <w:sz w:val="24"/>
          <w:szCs w:val="24"/>
          <w:lang w:val="en-GB"/>
        </w:rPr>
        <w:fldChar w:fldCharType="end"/>
      </w:r>
      <w:r w:rsidR="00325EE8" w:rsidRPr="00010EDE">
        <w:rPr>
          <w:rFonts w:ascii="Times New Roman" w:hAnsi="Times New Roman" w:cs="Times New Roman"/>
          <w:sz w:val="24"/>
          <w:szCs w:val="24"/>
          <w:lang w:val="en-GB"/>
        </w:rPr>
        <w:t>.</w:t>
      </w:r>
    </w:p>
    <w:p w14:paraId="377FA186" w14:textId="10A35A91" w:rsidR="007D59FB" w:rsidRPr="00010EDE" w:rsidRDefault="00F4481E" w:rsidP="00B633ED">
      <w:pPr>
        <w:pStyle w:val="NormalWeb"/>
        <w:jc w:val="both"/>
        <w:rPr>
          <w:lang w:val="en-GB"/>
        </w:rPr>
      </w:pPr>
      <w:r w:rsidRPr="00010EDE">
        <w:rPr>
          <w:lang w:val="en-GB"/>
        </w:rPr>
        <w:t>T</w:t>
      </w:r>
      <w:r w:rsidR="007D59FB" w:rsidRPr="00010EDE">
        <w:rPr>
          <w:lang w:val="en-GB"/>
        </w:rPr>
        <w:t>he</w:t>
      </w:r>
      <w:r w:rsidR="003E53BA" w:rsidRPr="00010EDE">
        <w:rPr>
          <w:lang w:val="en-GB"/>
        </w:rPr>
        <w:t xml:space="preserve">se problems </w:t>
      </w:r>
      <w:r w:rsidR="00237865">
        <w:rPr>
          <w:lang w:val="en-GB"/>
        </w:rPr>
        <w:t>could</w:t>
      </w:r>
      <w:r w:rsidR="00237865" w:rsidRPr="00010EDE">
        <w:rPr>
          <w:lang w:val="en-GB"/>
        </w:rPr>
        <w:t xml:space="preserve"> </w:t>
      </w:r>
      <w:r w:rsidR="003E53BA" w:rsidRPr="00010EDE">
        <w:rPr>
          <w:lang w:val="en-GB"/>
        </w:rPr>
        <w:t>be taken to imply that the fully rational model fail</w:t>
      </w:r>
      <w:r w:rsidR="00237865">
        <w:rPr>
          <w:lang w:val="en-GB"/>
        </w:rPr>
        <w:t>s</w:t>
      </w:r>
      <w:r w:rsidR="003E53BA" w:rsidRPr="00010EDE">
        <w:rPr>
          <w:lang w:val="en-GB"/>
        </w:rPr>
        <w:t xml:space="preserve"> to provide a useful benchmark after all</w:t>
      </w:r>
      <w:r w:rsidRPr="00010EDE">
        <w:rPr>
          <w:lang w:val="en-GB"/>
        </w:rPr>
        <w:t>: a benchmark must assist model</w:t>
      </w:r>
      <w:r w:rsidR="001A2A83" w:rsidRPr="00010EDE">
        <w:rPr>
          <w:lang w:val="en-GB"/>
        </w:rPr>
        <w:t>l</w:t>
      </w:r>
      <w:r w:rsidRPr="00010EDE">
        <w:rPr>
          <w:lang w:val="en-GB"/>
        </w:rPr>
        <w:t>ers in evaluating what depends on what, but if this is impossible, as critics argue, the justification for using ‘</w:t>
      </w:r>
      <w:proofErr w:type="spellStart"/>
      <w:r w:rsidRPr="00010EDE">
        <w:rPr>
          <w:lang w:val="en-GB"/>
        </w:rPr>
        <w:t>microfounded</w:t>
      </w:r>
      <w:proofErr w:type="spellEnd"/>
      <w:r w:rsidRPr="00010EDE">
        <w:rPr>
          <w:lang w:val="en-GB"/>
        </w:rPr>
        <w:t xml:space="preserve">’ models must come from somewhere else. </w:t>
      </w:r>
      <w:r w:rsidR="00BD0E00" w:rsidRPr="00010EDE">
        <w:rPr>
          <w:lang w:val="en-GB"/>
        </w:rPr>
        <w:t xml:space="preserve">If people are not, in fact, fully rational, strong </w:t>
      </w:r>
      <w:proofErr w:type="spellStart"/>
      <w:r w:rsidR="00BD0E00" w:rsidRPr="00010EDE">
        <w:rPr>
          <w:lang w:val="en-GB"/>
        </w:rPr>
        <w:t>microfoundations</w:t>
      </w:r>
      <w:proofErr w:type="spellEnd"/>
      <w:r w:rsidR="00BD0E00" w:rsidRPr="00010EDE">
        <w:rPr>
          <w:lang w:val="en-GB"/>
        </w:rPr>
        <w:t xml:space="preserve"> </w:t>
      </w:r>
      <w:r w:rsidR="00AB17FB" w:rsidRPr="00010EDE">
        <w:rPr>
          <w:lang w:val="en-GB"/>
        </w:rPr>
        <w:t>requirement</w:t>
      </w:r>
      <w:r w:rsidR="00237865">
        <w:rPr>
          <w:lang w:val="en-GB"/>
        </w:rPr>
        <w:t>s</w:t>
      </w:r>
      <w:r w:rsidR="00AB17FB" w:rsidRPr="00010EDE">
        <w:rPr>
          <w:lang w:val="en-GB"/>
        </w:rPr>
        <w:t xml:space="preserve"> </w:t>
      </w:r>
      <w:r w:rsidR="00BD0E00" w:rsidRPr="00010EDE">
        <w:rPr>
          <w:lang w:val="en-GB"/>
        </w:rPr>
        <w:t xml:space="preserve">will never be </w:t>
      </w:r>
      <w:r w:rsidR="00AB17FB" w:rsidRPr="00010EDE">
        <w:rPr>
          <w:lang w:val="en-GB"/>
        </w:rPr>
        <w:t>fulfilled</w:t>
      </w:r>
      <w:r w:rsidR="00BD0E00" w:rsidRPr="00010EDE">
        <w:rPr>
          <w:lang w:val="en-GB"/>
        </w:rPr>
        <w:t xml:space="preserve"> - not even in a possible future when all the modelling problems concerning </w:t>
      </w:r>
      <w:proofErr w:type="spellStart"/>
      <w:r w:rsidR="00BD0E00" w:rsidRPr="00010EDE">
        <w:rPr>
          <w:lang w:val="en-GB"/>
        </w:rPr>
        <w:t>microfoundations</w:t>
      </w:r>
      <w:proofErr w:type="spellEnd"/>
      <w:r w:rsidR="00BD0E00" w:rsidRPr="00010EDE">
        <w:rPr>
          <w:lang w:val="en-GB"/>
        </w:rPr>
        <w:t xml:space="preserve"> </w:t>
      </w:r>
      <w:r w:rsidR="00237865">
        <w:rPr>
          <w:lang w:val="en-GB"/>
        </w:rPr>
        <w:t>will have</w:t>
      </w:r>
      <w:r w:rsidR="00237865" w:rsidRPr="00010EDE">
        <w:rPr>
          <w:lang w:val="en-GB"/>
        </w:rPr>
        <w:t xml:space="preserve"> </w:t>
      </w:r>
      <w:r w:rsidR="00237865">
        <w:rPr>
          <w:lang w:val="en-GB"/>
        </w:rPr>
        <w:t>been</w:t>
      </w:r>
      <w:r w:rsidR="00237865" w:rsidRPr="00010EDE">
        <w:rPr>
          <w:lang w:val="en-GB"/>
        </w:rPr>
        <w:t xml:space="preserve"> </w:t>
      </w:r>
      <w:r w:rsidR="00BD0E00" w:rsidRPr="00010EDE">
        <w:rPr>
          <w:lang w:val="en-GB"/>
        </w:rPr>
        <w:t xml:space="preserve">solved. </w:t>
      </w:r>
      <w:r w:rsidRPr="00010EDE">
        <w:rPr>
          <w:lang w:val="en-GB"/>
        </w:rPr>
        <w:t xml:space="preserve">The possibility that </w:t>
      </w:r>
      <w:r w:rsidR="003E702B" w:rsidRPr="00010EDE">
        <w:rPr>
          <w:lang w:val="en-GB"/>
        </w:rPr>
        <w:t>economists ultimately cling to ‘</w:t>
      </w:r>
      <w:proofErr w:type="spellStart"/>
      <w:r w:rsidR="003E702B" w:rsidRPr="00010EDE">
        <w:rPr>
          <w:lang w:val="en-GB"/>
        </w:rPr>
        <w:t>microfoundations</w:t>
      </w:r>
      <w:proofErr w:type="spellEnd"/>
      <w:r w:rsidR="003E702B" w:rsidRPr="00010EDE">
        <w:rPr>
          <w:lang w:val="en-GB"/>
        </w:rPr>
        <w:t xml:space="preserve">’ </w:t>
      </w:r>
      <w:r w:rsidR="00AB17FB" w:rsidRPr="00010EDE">
        <w:rPr>
          <w:lang w:val="en-GB"/>
        </w:rPr>
        <w:t xml:space="preserve">mostly </w:t>
      </w:r>
      <w:r w:rsidR="003E702B" w:rsidRPr="00010EDE">
        <w:rPr>
          <w:lang w:val="en-GB"/>
        </w:rPr>
        <w:t>for th</w:t>
      </w:r>
      <w:r w:rsidR="00BD0E00" w:rsidRPr="00010EDE">
        <w:rPr>
          <w:lang w:val="en-GB"/>
        </w:rPr>
        <w:t xml:space="preserve">e </w:t>
      </w:r>
      <w:proofErr w:type="spellStart"/>
      <w:r w:rsidR="00BD0E00" w:rsidRPr="00010EDE">
        <w:rPr>
          <w:lang w:val="en-GB"/>
        </w:rPr>
        <w:t>Lakatosian</w:t>
      </w:r>
      <w:proofErr w:type="spellEnd"/>
      <w:r w:rsidR="00BD0E00" w:rsidRPr="00010EDE">
        <w:rPr>
          <w:lang w:val="en-GB"/>
        </w:rPr>
        <w:t xml:space="preserve"> </w:t>
      </w:r>
      <w:r w:rsidR="003E702B" w:rsidRPr="00010EDE">
        <w:rPr>
          <w:lang w:val="en-GB"/>
        </w:rPr>
        <w:t>reason is still</w:t>
      </w:r>
      <w:r w:rsidR="00AB17FB" w:rsidRPr="00010EDE">
        <w:rPr>
          <w:lang w:val="en-GB"/>
        </w:rPr>
        <w:t xml:space="preserve"> very much</w:t>
      </w:r>
      <w:r w:rsidR="003E702B" w:rsidRPr="00010EDE">
        <w:rPr>
          <w:lang w:val="en-GB"/>
        </w:rPr>
        <w:t xml:space="preserve"> alive.</w:t>
      </w:r>
    </w:p>
    <w:p w14:paraId="36647470" w14:textId="77777777" w:rsidR="00373CC1" w:rsidRPr="00010EDE" w:rsidRDefault="00373CC1" w:rsidP="00B633ED">
      <w:pPr>
        <w:autoSpaceDE w:val="0"/>
        <w:autoSpaceDN w:val="0"/>
        <w:adjustRightInd w:val="0"/>
        <w:spacing w:line="240" w:lineRule="auto"/>
        <w:jc w:val="both"/>
        <w:rPr>
          <w:rFonts w:ascii="Times New Roman" w:hAnsi="Times New Roman" w:cs="Times New Roman"/>
          <w:sz w:val="24"/>
          <w:szCs w:val="24"/>
          <w:lang w:val="en-GB"/>
        </w:rPr>
      </w:pPr>
    </w:p>
    <w:p w14:paraId="46D3AF99" w14:textId="65D63880" w:rsidR="00373CC1" w:rsidRPr="00010EDE" w:rsidRDefault="00373CC1" w:rsidP="00B633ED">
      <w:pPr>
        <w:autoSpaceDE w:val="0"/>
        <w:autoSpaceDN w:val="0"/>
        <w:adjustRightInd w:val="0"/>
        <w:spacing w:line="240" w:lineRule="auto"/>
        <w:jc w:val="both"/>
        <w:rPr>
          <w:rFonts w:ascii="Times New Roman" w:eastAsia="Times New Roman" w:hAnsi="Times New Roman" w:cs="Times New Roman"/>
          <w:b/>
          <w:sz w:val="24"/>
          <w:szCs w:val="24"/>
          <w:lang w:val="en-GB"/>
        </w:rPr>
      </w:pPr>
      <w:r w:rsidRPr="00010EDE">
        <w:rPr>
          <w:rFonts w:ascii="Times New Roman" w:eastAsia="Times New Roman" w:hAnsi="Times New Roman" w:cs="Times New Roman"/>
          <w:b/>
          <w:sz w:val="24"/>
          <w:szCs w:val="24"/>
          <w:lang w:val="en-GB"/>
        </w:rPr>
        <w:t>Macroeconomic model</w:t>
      </w:r>
      <w:r w:rsidR="00237865">
        <w:rPr>
          <w:rFonts w:ascii="Times New Roman" w:eastAsia="Times New Roman" w:hAnsi="Times New Roman" w:cs="Times New Roman"/>
          <w:b/>
          <w:sz w:val="24"/>
          <w:szCs w:val="24"/>
          <w:lang w:val="en-GB"/>
        </w:rPr>
        <w:t xml:space="preserve"> </w:t>
      </w:r>
      <w:r w:rsidRPr="00010EDE">
        <w:rPr>
          <w:rFonts w:ascii="Times New Roman" w:eastAsia="Times New Roman" w:hAnsi="Times New Roman" w:cs="Times New Roman"/>
          <w:b/>
          <w:sz w:val="24"/>
          <w:szCs w:val="24"/>
          <w:lang w:val="en-GB"/>
        </w:rPr>
        <w:t>selection reconsidered</w:t>
      </w:r>
    </w:p>
    <w:p w14:paraId="4204624A" w14:textId="77777777" w:rsidR="00373CC1" w:rsidRPr="00010EDE" w:rsidRDefault="00373CC1" w:rsidP="00B633ED">
      <w:pPr>
        <w:autoSpaceDE w:val="0"/>
        <w:autoSpaceDN w:val="0"/>
        <w:adjustRightInd w:val="0"/>
        <w:spacing w:line="240" w:lineRule="auto"/>
        <w:jc w:val="both"/>
        <w:rPr>
          <w:rFonts w:ascii="Times New Roman" w:eastAsia="Times New Roman" w:hAnsi="Times New Roman" w:cs="Times New Roman"/>
          <w:b/>
          <w:sz w:val="24"/>
          <w:szCs w:val="24"/>
          <w:lang w:val="en-GB"/>
        </w:rPr>
      </w:pPr>
    </w:p>
    <w:p w14:paraId="3D3B8554" w14:textId="67C03381" w:rsidR="00373CC1" w:rsidRPr="00010EDE" w:rsidRDefault="00953E91" w:rsidP="00B633ED">
      <w:pPr>
        <w:autoSpaceDE w:val="0"/>
        <w:autoSpaceDN w:val="0"/>
        <w:adjustRightInd w:val="0"/>
        <w:spacing w:line="240" w:lineRule="auto"/>
        <w:jc w:val="both"/>
        <w:rPr>
          <w:rFonts w:ascii="Times New Roman" w:eastAsia="Times New Roman" w:hAnsi="Times New Roman" w:cs="Times New Roman"/>
          <w:sz w:val="24"/>
          <w:szCs w:val="24"/>
          <w:lang w:val="en-GB"/>
        </w:rPr>
      </w:pPr>
      <w:r w:rsidRPr="00010EDE">
        <w:rPr>
          <w:rFonts w:ascii="Times New Roman" w:eastAsia="Times New Roman" w:hAnsi="Times New Roman" w:cs="Times New Roman"/>
          <w:sz w:val="24"/>
          <w:szCs w:val="24"/>
          <w:lang w:val="en-GB"/>
        </w:rPr>
        <w:t>In sum, t</w:t>
      </w:r>
      <w:r w:rsidR="00373CC1" w:rsidRPr="00010EDE">
        <w:rPr>
          <w:rFonts w:ascii="Times New Roman" w:eastAsia="Times New Roman" w:hAnsi="Times New Roman" w:cs="Times New Roman"/>
          <w:sz w:val="24"/>
          <w:szCs w:val="24"/>
          <w:lang w:val="en-GB"/>
        </w:rPr>
        <w:t>here seem to be good reasons why mode</w:t>
      </w:r>
      <w:r w:rsidR="001A2A83" w:rsidRPr="00010EDE">
        <w:rPr>
          <w:rFonts w:ascii="Times New Roman" w:eastAsia="Times New Roman" w:hAnsi="Times New Roman" w:cs="Times New Roman"/>
          <w:sz w:val="24"/>
          <w:szCs w:val="24"/>
          <w:lang w:val="en-GB"/>
        </w:rPr>
        <w:t>l</w:t>
      </w:r>
      <w:r w:rsidR="00373CC1" w:rsidRPr="00010EDE">
        <w:rPr>
          <w:rFonts w:ascii="Times New Roman" w:eastAsia="Times New Roman" w:hAnsi="Times New Roman" w:cs="Times New Roman"/>
          <w:sz w:val="24"/>
          <w:szCs w:val="24"/>
          <w:lang w:val="en-GB"/>
        </w:rPr>
        <w:t>ling in macroeconomics is not practi</w:t>
      </w:r>
      <w:r w:rsidR="00237865">
        <w:rPr>
          <w:rFonts w:ascii="Times New Roman" w:eastAsia="Times New Roman" w:hAnsi="Times New Roman" w:cs="Times New Roman"/>
          <w:sz w:val="24"/>
          <w:szCs w:val="24"/>
          <w:lang w:val="en-GB"/>
        </w:rPr>
        <w:t>sed</w:t>
      </w:r>
      <w:r w:rsidR="00373CC1" w:rsidRPr="00010EDE">
        <w:rPr>
          <w:rFonts w:ascii="Times New Roman" w:eastAsia="Times New Roman" w:hAnsi="Times New Roman" w:cs="Times New Roman"/>
          <w:sz w:val="24"/>
          <w:szCs w:val="24"/>
          <w:lang w:val="en-GB"/>
        </w:rPr>
        <w:t xml:space="preserve"> in the way </w:t>
      </w:r>
      <w:proofErr w:type="spellStart"/>
      <w:r w:rsidR="00373CC1" w:rsidRPr="00010EDE">
        <w:rPr>
          <w:rFonts w:ascii="Times New Roman" w:eastAsia="Times New Roman" w:hAnsi="Times New Roman" w:cs="Times New Roman"/>
          <w:sz w:val="24"/>
          <w:szCs w:val="24"/>
          <w:lang w:val="en-GB"/>
        </w:rPr>
        <w:t>Rodrik</w:t>
      </w:r>
      <w:proofErr w:type="spellEnd"/>
      <w:r w:rsidR="00373CC1" w:rsidRPr="00010EDE">
        <w:rPr>
          <w:rFonts w:ascii="Times New Roman" w:eastAsia="Times New Roman" w:hAnsi="Times New Roman" w:cs="Times New Roman"/>
          <w:sz w:val="24"/>
          <w:szCs w:val="24"/>
          <w:lang w:val="en-GB"/>
        </w:rPr>
        <w:t xml:space="preserve"> prescribes. The whole point of macroeconomics, be it theoretical or policy oriented, is to take into account the general equilibrium effects across multiple interdependent markets. </w:t>
      </w:r>
      <w:r w:rsidR="00237865">
        <w:rPr>
          <w:rFonts w:ascii="Times New Roman" w:eastAsia="Times New Roman" w:hAnsi="Times New Roman" w:cs="Times New Roman"/>
          <w:sz w:val="24"/>
          <w:szCs w:val="24"/>
          <w:lang w:val="en-GB"/>
        </w:rPr>
        <w:t>However,</w:t>
      </w:r>
      <w:r w:rsidR="00237865" w:rsidRPr="00010EDE">
        <w:rPr>
          <w:rFonts w:ascii="Times New Roman" w:eastAsia="Times New Roman" w:hAnsi="Times New Roman" w:cs="Times New Roman"/>
          <w:sz w:val="24"/>
          <w:szCs w:val="24"/>
          <w:lang w:val="en-GB"/>
        </w:rPr>
        <w:t xml:space="preserve"> </w:t>
      </w:r>
      <w:r w:rsidR="00373CC1" w:rsidRPr="00010EDE">
        <w:rPr>
          <w:rFonts w:ascii="Times New Roman" w:eastAsia="Times New Roman" w:hAnsi="Times New Roman" w:cs="Times New Roman"/>
          <w:sz w:val="24"/>
          <w:szCs w:val="24"/>
          <w:lang w:val="en-GB"/>
        </w:rPr>
        <w:t xml:space="preserve">as </w:t>
      </w:r>
      <w:proofErr w:type="spellStart"/>
      <w:r w:rsidR="00373CC1" w:rsidRPr="00010EDE">
        <w:rPr>
          <w:rFonts w:ascii="Times New Roman" w:eastAsia="Times New Roman" w:hAnsi="Times New Roman" w:cs="Times New Roman"/>
          <w:sz w:val="24"/>
          <w:szCs w:val="24"/>
          <w:lang w:val="en-GB"/>
        </w:rPr>
        <w:t>macroeconometricians</w:t>
      </w:r>
      <w:proofErr w:type="spellEnd"/>
      <w:r w:rsidR="00373CC1" w:rsidRPr="00010EDE">
        <w:rPr>
          <w:rFonts w:ascii="Times New Roman" w:eastAsia="Times New Roman" w:hAnsi="Times New Roman" w:cs="Times New Roman"/>
          <w:sz w:val="24"/>
          <w:szCs w:val="24"/>
          <w:lang w:val="en-GB"/>
        </w:rPr>
        <w:t xml:space="preserve"> have become painfully aware, wee</w:t>
      </w:r>
      <w:r w:rsidR="00237865">
        <w:rPr>
          <w:rFonts w:ascii="Times New Roman" w:eastAsia="Times New Roman" w:hAnsi="Times New Roman" w:cs="Times New Roman"/>
          <w:sz w:val="24"/>
          <w:szCs w:val="24"/>
          <w:lang w:val="en-GB"/>
        </w:rPr>
        <w:t>d</w:t>
      </w:r>
      <w:r w:rsidR="00373CC1" w:rsidRPr="00010EDE">
        <w:rPr>
          <w:rFonts w:ascii="Times New Roman" w:eastAsia="Times New Roman" w:hAnsi="Times New Roman" w:cs="Times New Roman"/>
          <w:sz w:val="24"/>
          <w:szCs w:val="24"/>
          <w:lang w:val="en-GB"/>
        </w:rPr>
        <w:t xml:space="preserve">ing these interdependencies </w:t>
      </w:r>
      <w:r w:rsidR="00237865" w:rsidRPr="00010EDE">
        <w:rPr>
          <w:rFonts w:ascii="Times New Roman" w:eastAsia="Times New Roman" w:hAnsi="Times New Roman" w:cs="Times New Roman"/>
          <w:sz w:val="24"/>
          <w:szCs w:val="24"/>
          <w:lang w:val="en-GB"/>
        </w:rPr>
        <w:t xml:space="preserve">out </w:t>
      </w:r>
      <w:r w:rsidR="00373CC1" w:rsidRPr="00010EDE">
        <w:rPr>
          <w:rFonts w:ascii="Times New Roman" w:eastAsia="Times New Roman" w:hAnsi="Times New Roman" w:cs="Times New Roman"/>
          <w:sz w:val="24"/>
          <w:szCs w:val="24"/>
          <w:lang w:val="en-GB"/>
        </w:rPr>
        <w:t>from macroeconomic time-series is next to impossible without theoretically backed constraints. Macroeconomics is practi</w:t>
      </w:r>
      <w:r w:rsidR="00237865">
        <w:rPr>
          <w:rFonts w:ascii="Times New Roman" w:eastAsia="Times New Roman" w:hAnsi="Times New Roman" w:cs="Times New Roman"/>
          <w:sz w:val="24"/>
          <w:szCs w:val="24"/>
          <w:lang w:val="en-GB"/>
        </w:rPr>
        <w:t>sed</w:t>
      </w:r>
      <w:r w:rsidR="00373CC1" w:rsidRPr="00010EDE">
        <w:rPr>
          <w:rFonts w:ascii="Times New Roman" w:eastAsia="Times New Roman" w:hAnsi="Times New Roman" w:cs="Times New Roman"/>
          <w:sz w:val="24"/>
          <w:szCs w:val="24"/>
          <w:lang w:val="en-GB"/>
        </w:rPr>
        <w:t xml:space="preserve"> for policy-advice</w:t>
      </w:r>
      <w:r w:rsidR="00237865">
        <w:rPr>
          <w:rFonts w:ascii="Times New Roman" w:eastAsia="Times New Roman" w:hAnsi="Times New Roman" w:cs="Times New Roman"/>
          <w:sz w:val="24"/>
          <w:szCs w:val="24"/>
          <w:lang w:val="en-GB"/>
        </w:rPr>
        <w:t xml:space="preserve"> </w:t>
      </w:r>
      <w:r w:rsidR="006969B5">
        <w:rPr>
          <w:rFonts w:ascii="Times New Roman" w:eastAsia="Times New Roman" w:hAnsi="Times New Roman" w:cs="Times New Roman"/>
          <w:sz w:val="24"/>
          <w:szCs w:val="24"/>
          <w:lang w:val="en-GB"/>
        </w:rPr>
        <w:t>purposes</w:t>
      </w:r>
      <w:r w:rsidR="00357AD7">
        <w:rPr>
          <w:rFonts w:ascii="Times New Roman" w:eastAsia="Times New Roman" w:hAnsi="Times New Roman" w:cs="Times New Roman"/>
          <w:sz w:val="24"/>
          <w:szCs w:val="24"/>
          <w:lang w:val="en-GB"/>
        </w:rPr>
        <w:t>,</w:t>
      </w:r>
      <w:r w:rsidR="00373CC1" w:rsidRPr="00010EDE">
        <w:rPr>
          <w:rFonts w:ascii="Times New Roman" w:eastAsia="Times New Roman" w:hAnsi="Times New Roman" w:cs="Times New Roman"/>
          <w:sz w:val="24"/>
          <w:szCs w:val="24"/>
          <w:lang w:val="en-GB"/>
        </w:rPr>
        <w:t xml:space="preserve"> and predicting the consequences of policy interventions is impossible without knowledge of the underlying causal structure. A sensible </w:t>
      </w:r>
      <w:r w:rsidR="006969B5">
        <w:rPr>
          <w:rFonts w:ascii="Times New Roman" w:eastAsia="Times New Roman" w:hAnsi="Times New Roman" w:cs="Times New Roman"/>
          <w:sz w:val="24"/>
          <w:szCs w:val="24"/>
          <w:lang w:val="en-GB"/>
        </w:rPr>
        <w:t>approach</w:t>
      </w:r>
      <w:r w:rsidR="00237865" w:rsidRPr="00010EDE">
        <w:rPr>
          <w:rFonts w:ascii="Times New Roman" w:eastAsia="Times New Roman" w:hAnsi="Times New Roman" w:cs="Times New Roman"/>
          <w:sz w:val="24"/>
          <w:szCs w:val="24"/>
          <w:lang w:val="en-GB"/>
        </w:rPr>
        <w:t xml:space="preserve"> </w:t>
      </w:r>
      <w:r w:rsidR="00373CC1" w:rsidRPr="00010EDE">
        <w:rPr>
          <w:rFonts w:ascii="Times New Roman" w:eastAsia="Times New Roman" w:hAnsi="Times New Roman" w:cs="Times New Roman"/>
          <w:sz w:val="24"/>
          <w:szCs w:val="24"/>
          <w:lang w:val="en-GB"/>
        </w:rPr>
        <w:t xml:space="preserve">to </w:t>
      </w:r>
      <w:r w:rsidR="006969B5">
        <w:rPr>
          <w:rFonts w:ascii="Times New Roman" w:eastAsia="Times New Roman" w:hAnsi="Times New Roman" w:cs="Times New Roman"/>
          <w:sz w:val="24"/>
          <w:szCs w:val="24"/>
          <w:lang w:val="en-GB"/>
        </w:rPr>
        <w:t>finding</w:t>
      </w:r>
      <w:r w:rsidR="00373CC1" w:rsidRPr="00010EDE">
        <w:rPr>
          <w:rFonts w:ascii="Times New Roman" w:eastAsia="Times New Roman" w:hAnsi="Times New Roman" w:cs="Times New Roman"/>
          <w:sz w:val="24"/>
          <w:szCs w:val="24"/>
          <w:lang w:val="en-GB"/>
        </w:rPr>
        <w:t xml:space="preserve"> such a theoretical</w:t>
      </w:r>
      <w:r w:rsidR="00F23A5C" w:rsidRPr="00010EDE">
        <w:rPr>
          <w:rFonts w:ascii="Times New Roman" w:eastAsia="Times New Roman" w:hAnsi="Times New Roman" w:cs="Times New Roman"/>
          <w:sz w:val="24"/>
          <w:szCs w:val="24"/>
          <w:lang w:val="en-GB"/>
        </w:rPr>
        <w:t>ly</w:t>
      </w:r>
      <w:r w:rsidR="00373CC1" w:rsidRPr="00010EDE">
        <w:rPr>
          <w:rFonts w:ascii="Times New Roman" w:eastAsia="Times New Roman" w:hAnsi="Times New Roman" w:cs="Times New Roman"/>
          <w:sz w:val="24"/>
          <w:szCs w:val="24"/>
          <w:lang w:val="en-GB"/>
        </w:rPr>
        <w:t xml:space="preserve"> back</w:t>
      </w:r>
      <w:r w:rsidR="00F23A5C" w:rsidRPr="00010EDE">
        <w:rPr>
          <w:rFonts w:ascii="Times New Roman" w:eastAsia="Times New Roman" w:hAnsi="Times New Roman" w:cs="Times New Roman"/>
          <w:sz w:val="24"/>
          <w:szCs w:val="24"/>
          <w:lang w:val="en-GB"/>
        </w:rPr>
        <w:t>ed structure</w:t>
      </w:r>
      <w:r w:rsidR="00373CC1" w:rsidRPr="00010EDE">
        <w:rPr>
          <w:rFonts w:ascii="Times New Roman" w:eastAsia="Times New Roman" w:hAnsi="Times New Roman" w:cs="Times New Roman"/>
          <w:sz w:val="24"/>
          <w:szCs w:val="24"/>
          <w:lang w:val="en-GB"/>
        </w:rPr>
        <w:t xml:space="preserve"> </w:t>
      </w:r>
      <w:r w:rsidR="006969B5">
        <w:rPr>
          <w:rFonts w:ascii="Times New Roman" w:eastAsia="Times New Roman" w:hAnsi="Times New Roman" w:cs="Times New Roman"/>
          <w:sz w:val="24"/>
          <w:szCs w:val="24"/>
          <w:lang w:val="en-GB"/>
        </w:rPr>
        <w:t>would be</w:t>
      </w:r>
      <w:r w:rsidR="006969B5" w:rsidRPr="00010EDE">
        <w:rPr>
          <w:rFonts w:ascii="Times New Roman" w:eastAsia="Times New Roman" w:hAnsi="Times New Roman" w:cs="Times New Roman"/>
          <w:sz w:val="24"/>
          <w:szCs w:val="24"/>
          <w:lang w:val="en-GB"/>
        </w:rPr>
        <w:t xml:space="preserve"> </w:t>
      </w:r>
      <w:r w:rsidR="00373CC1" w:rsidRPr="00010EDE">
        <w:rPr>
          <w:rFonts w:ascii="Times New Roman" w:eastAsia="Times New Roman" w:hAnsi="Times New Roman" w:cs="Times New Roman"/>
          <w:sz w:val="24"/>
          <w:szCs w:val="24"/>
          <w:lang w:val="en-GB"/>
        </w:rPr>
        <w:t>to try to explicitly model the behavio</w:t>
      </w:r>
      <w:r w:rsidR="001A2A83" w:rsidRPr="00010EDE">
        <w:rPr>
          <w:rFonts w:ascii="Times New Roman" w:eastAsia="Times New Roman" w:hAnsi="Times New Roman" w:cs="Times New Roman"/>
          <w:sz w:val="24"/>
          <w:szCs w:val="24"/>
          <w:lang w:val="en-GB"/>
        </w:rPr>
        <w:t>u</w:t>
      </w:r>
      <w:r w:rsidR="00373CC1" w:rsidRPr="00010EDE">
        <w:rPr>
          <w:rFonts w:ascii="Times New Roman" w:eastAsia="Times New Roman" w:hAnsi="Times New Roman" w:cs="Times New Roman"/>
          <w:sz w:val="24"/>
          <w:szCs w:val="24"/>
          <w:lang w:val="en-GB"/>
        </w:rPr>
        <w:t xml:space="preserve">r of the agents making up the economy – by providing </w:t>
      </w:r>
      <w:proofErr w:type="spellStart"/>
      <w:r w:rsidR="00373CC1" w:rsidRPr="00010EDE">
        <w:rPr>
          <w:rFonts w:ascii="Times New Roman" w:eastAsia="Times New Roman" w:hAnsi="Times New Roman" w:cs="Times New Roman"/>
          <w:sz w:val="24"/>
          <w:szCs w:val="24"/>
          <w:lang w:val="en-GB"/>
        </w:rPr>
        <w:t>microfoundations</w:t>
      </w:r>
      <w:proofErr w:type="spellEnd"/>
      <w:r w:rsidR="00373CC1" w:rsidRPr="00010EDE">
        <w:rPr>
          <w:rFonts w:ascii="Times New Roman" w:eastAsia="Times New Roman" w:hAnsi="Times New Roman" w:cs="Times New Roman"/>
          <w:sz w:val="24"/>
          <w:szCs w:val="24"/>
          <w:lang w:val="en-GB"/>
        </w:rPr>
        <w:t xml:space="preserve">. </w:t>
      </w:r>
      <w:r w:rsidR="006969B5">
        <w:rPr>
          <w:rFonts w:ascii="Times New Roman" w:eastAsia="Times New Roman" w:hAnsi="Times New Roman" w:cs="Times New Roman"/>
          <w:sz w:val="24"/>
          <w:szCs w:val="24"/>
          <w:lang w:val="en-GB"/>
        </w:rPr>
        <w:t>In combination,</w:t>
      </w:r>
      <w:r w:rsidR="006969B5" w:rsidRPr="00010EDE">
        <w:rPr>
          <w:rFonts w:ascii="Times New Roman" w:eastAsia="Times New Roman" w:hAnsi="Times New Roman" w:cs="Times New Roman"/>
          <w:sz w:val="24"/>
          <w:szCs w:val="24"/>
          <w:lang w:val="en-GB"/>
        </w:rPr>
        <w:t xml:space="preserve"> </w:t>
      </w:r>
      <w:r w:rsidR="00F23A5C" w:rsidRPr="00010EDE">
        <w:rPr>
          <w:rFonts w:ascii="Times New Roman" w:eastAsia="Times New Roman" w:hAnsi="Times New Roman" w:cs="Times New Roman"/>
          <w:sz w:val="24"/>
          <w:szCs w:val="24"/>
          <w:lang w:val="en-GB"/>
        </w:rPr>
        <w:t>t</w:t>
      </w:r>
      <w:r w:rsidR="00373CC1" w:rsidRPr="00010EDE">
        <w:rPr>
          <w:rFonts w:ascii="Times New Roman" w:eastAsia="Times New Roman" w:hAnsi="Times New Roman" w:cs="Times New Roman"/>
          <w:sz w:val="24"/>
          <w:szCs w:val="24"/>
          <w:lang w:val="en-GB"/>
        </w:rPr>
        <w:t xml:space="preserve">he </w:t>
      </w:r>
      <w:r w:rsidR="00BD0E00" w:rsidRPr="00010EDE">
        <w:rPr>
          <w:rFonts w:ascii="Times New Roman" w:eastAsia="Times New Roman" w:hAnsi="Times New Roman" w:cs="Times New Roman"/>
          <w:sz w:val="24"/>
          <w:szCs w:val="24"/>
          <w:lang w:val="en-GB"/>
        </w:rPr>
        <w:t xml:space="preserve">necessity of the </w:t>
      </w:r>
      <w:r w:rsidR="00373CC1" w:rsidRPr="00010EDE">
        <w:rPr>
          <w:rFonts w:ascii="Times New Roman" w:eastAsia="Times New Roman" w:hAnsi="Times New Roman" w:cs="Times New Roman"/>
          <w:sz w:val="24"/>
          <w:szCs w:val="24"/>
          <w:lang w:val="en-GB"/>
        </w:rPr>
        <w:t xml:space="preserve">common </w:t>
      </w:r>
      <w:proofErr w:type="spellStart"/>
      <w:r w:rsidR="00373CC1" w:rsidRPr="00010EDE">
        <w:rPr>
          <w:rFonts w:ascii="Times New Roman" w:eastAsia="Times New Roman" w:hAnsi="Times New Roman" w:cs="Times New Roman"/>
          <w:sz w:val="24"/>
          <w:szCs w:val="24"/>
          <w:lang w:val="en-GB"/>
        </w:rPr>
        <w:t>microfoundational</w:t>
      </w:r>
      <w:proofErr w:type="spellEnd"/>
      <w:r w:rsidR="00373CC1" w:rsidRPr="00010EDE">
        <w:rPr>
          <w:rFonts w:ascii="Times New Roman" w:eastAsia="Times New Roman" w:hAnsi="Times New Roman" w:cs="Times New Roman"/>
          <w:sz w:val="24"/>
          <w:szCs w:val="24"/>
          <w:lang w:val="en-GB"/>
        </w:rPr>
        <w:t xml:space="preserve"> core and the impossibility of abstracting or idealizing away parts of the economy (because of general equilibrium effects) mean that model</w:t>
      </w:r>
      <w:r w:rsidR="001A2A83" w:rsidRPr="00010EDE">
        <w:rPr>
          <w:rFonts w:ascii="Times New Roman" w:eastAsia="Times New Roman" w:hAnsi="Times New Roman" w:cs="Times New Roman"/>
          <w:sz w:val="24"/>
          <w:szCs w:val="24"/>
          <w:lang w:val="en-GB"/>
        </w:rPr>
        <w:t>l</w:t>
      </w:r>
      <w:r w:rsidR="00373CC1" w:rsidRPr="00010EDE">
        <w:rPr>
          <w:rFonts w:ascii="Times New Roman" w:eastAsia="Times New Roman" w:hAnsi="Times New Roman" w:cs="Times New Roman"/>
          <w:sz w:val="24"/>
          <w:szCs w:val="24"/>
          <w:lang w:val="en-GB"/>
        </w:rPr>
        <w:t xml:space="preserve">ing proceeds in </w:t>
      </w:r>
      <w:r w:rsidR="006969B5" w:rsidRPr="00010EDE">
        <w:rPr>
          <w:rFonts w:ascii="Times New Roman" w:eastAsia="Times New Roman" w:hAnsi="Times New Roman" w:cs="Times New Roman"/>
          <w:sz w:val="24"/>
          <w:szCs w:val="24"/>
          <w:lang w:val="en-GB"/>
        </w:rPr>
        <w:t xml:space="preserve">more </w:t>
      </w:r>
      <w:r w:rsidR="006969B5">
        <w:rPr>
          <w:rFonts w:ascii="Times New Roman" w:eastAsia="Times New Roman" w:hAnsi="Times New Roman" w:cs="Times New Roman"/>
          <w:sz w:val="24"/>
          <w:szCs w:val="24"/>
          <w:lang w:val="en-GB"/>
        </w:rPr>
        <w:t xml:space="preserve">of </w:t>
      </w:r>
      <w:r w:rsidR="00373CC1" w:rsidRPr="00010EDE">
        <w:rPr>
          <w:rFonts w:ascii="Times New Roman" w:eastAsia="Times New Roman" w:hAnsi="Times New Roman" w:cs="Times New Roman"/>
          <w:sz w:val="24"/>
          <w:szCs w:val="24"/>
          <w:lang w:val="en-GB"/>
        </w:rPr>
        <w:t xml:space="preserve">a vertical than </w:t>
      </w:r>
      <w:r w:rsidR="006969B5">
        <w:rPr>
          <w:rFonts w:ascii="Times New Roman" w:eastAsia="Times New Roman" w:hAnsi="Times New Roman" w:cs="Times New Roman"/>
          <w:sz w:val="24"/>
          <w:szCs w:val="24"/>
          <w:lang w:val="en-GB"/>
        </w:rPr>
        <w:t xml:space="preserve">a </w:t>
      </w:r>
      <w:r w:rsidR="00373CC1" w:rsidRPr="00010EDE">
        <w:rPr>
          <w:rFonts w:ascii="Times New Roman" w:eastAsia="Times New Roman" w:hAnsi="Times New Roman" w:cs="Times New Roman"/>
          <w:sz w:val="24"/>
          <w:szCs w:val="24"/>
          <w:lang w:val="en-GB"/>
        </w:rPr>
        <w:t>horizontal, manner</w:t>
      </w:r>
      <w:r w:rsidR="00BD0E00" w:rsidRPr="00010EDE">
        <w:rPr>
          <w:rFonts w:ascii="Times New Roman" w:eastAsia="Times New Roman" w:hAnsi="Times New Roman" w:cs="Times New Roman"/>
          <w:sz w:val="24"/>
          <w:szCs w:val="24"/>
          <w:lang w:val="en-GB"/>
        </w:rPr>
        <w:t>.</w:t>
      </w:r>
      <w:r w:rsidR="00373CC1" w:rsidRPr="00010EDE">
        <w:rPr>
          <w:rFonts w:ascii="Times New Roman" w:eastAsia="Times New Roman" w:hAnsi="Times New Roman" w:cs="Times New Roman"/>
          <w:sz w:val="24"/>
          <w:szCs w:val="24"/>
          <w:lang w:val="en-GB"/>
        </w:rPr>
        <w:t xml:space="preserve"> </w:t>
      </w:r>
    </w:p>
    <w:p w14:paraId="2F76B631" w14:textId="77777777" w:rsidR="00373CC1" w:rsidRPr="00010EDE" w:rsidRDefault="00373CC1" w:rsidP="00B633ED">
      <w:pPr>
        <w:autoSpaceDE w:val="0"/>
        <w:autoSpaceDN w:val="0"/>
        <w:adjustRightInd w:val="0"/>
        <w:spacing w:line="240" w:lineRule="auto"/>
        <w:jc w:val="both"/>
        <w:rPr>
          <w:rFonts w:ascii="Times New Roman" w:eastAsia="Times New Roman" w:hAnsi="Times New Roman" w:cs="Times New Roman"/>
          <w:sz w:val="24"/>
          <w:szCs w:val="24"/>
          <w:lang w:val="en-GB"/>
        </w:rPr>
      </w:pPr>
    </w:p>
    <w:p w14:paraId="783844FF" w14:textId="57C2719C" w:rsidR="00555A71" w:rsidRPr="00010EDE" w:rsidRDefault="006969B5" w:rsidP="00555A71">
      <w:pPr>
        <w:spacing w:line="240" w:lineRule="auto"/>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rPr>
        <w:t>Nevertheless,</w:t>
      </w:r>
      <w:r w:rsidR="00373CC1" w:rsidRPr="00010EDE">
        <w:rPr>
          <w:rFonts w:ascii="Times New Roman" w:eastAsia="Times New Roman" w:hAnsi="Times New Roman" w:cs="Times New Roman"/>
          <w:sz w:val="24"/>
          <w:szCs w:val="24"/>
          <w:lang w:val="en-GB"/>
        </w:rPr>
        <w:t xml:space="preserve"> </w:t>
      </w:r>
      <w:proofErr w:type="spellStart"/>
      <w:r w:rsidR="00373CC1" w:rsidRPr="00010EDE">
        <w:rPr>
          <w:rFonts w:ascii="Times New Roman" w:eastAsia="Times New Roman" w:hAnsi="Times New Roman" w:cs="Times New Roman"/>
          <w:sz w:val="24"/>
          <w:szCs w:val="24"/>
          <w:lang w:val="en-GB"/>
        </w:rPr>
        <w:t>microfoundations</w:t>
      </w:r>
      <w:proofErr w:type="spellEnd"/>
      <w:r w:rsidR="00373CC1" w:rsidRPr="00010EDE">
        <w:rPr>
          <w:rFonts w:ascii="Times New Roman" w:eastAsia="Times New Roman" w:hAnsi="Times New Roman" w:cs="Times New Roman"/>
          <w:sz w:val="24"/>
          <w:szCs w:val="24"/>
          <w:lang w:val="en-GB"/>
        </w:rPr>
        <w:t xml:space="preserve"> have to come </w:t>
      </w:r>
      <w:r w:rsidR="00FF1AC6" w:rsidRPr="00010EDE">
        <w:rPr>
          <w:rFonts w:ascii="Times New Roman" w:eastAsia="Times New Roman" w:hAnsi="Times New Roman" w:cs="Times New Roman"/>
          <w:sz w:val="24"/>
          <w:szCs w:val="24"/>
          <w:lang w:val="en-GB"/>
        </w:rPr>
        <w:t xml:space="preserve">from </w:t>
      </w:r>
      <w:r w:rsidR="00373CC1" w:rsidRPr="00010EDE">
        <w:rPr>
          <w:rFonts w:ascii="Times New Roman" w:eastAsia="Times New Roman" w:hAnsi="Times New Roman" w:cs="Times New Roman"/>
          <w:sz w:val="24"/>
          <w:szCs w:val="24"/>
          <w:lang w:val="en-GB"/>
        </w:rPr>
        <w:t xml:space="preserve">somewhere and the recalcitrant empirical shortcomings implied </w:t>
      </w:r>
      <w:r>
        <w:rPr>
          <w:rFonts w:ascii="Times New Roman" w:eastAsia="Times New Roman" w:hAnsi="Times New Roman" w:cs="Times New Roman"/>
          <w:sz w:val="24"/>
          <w:szCs w:val="24"/>
          <w:lang w:val="en-GB"/>
        </w:rPr>
        <w:t>in</w:t>
      </w:r>
      <w:r w:rsidRPr="00010EDE">
        <w:rPr>
          <w:rFonts w:ascii="Times New Roman" w:eastAsia="Times New Roman" w:hAnsi="Times New Roman" w:cs="Times New Roman"/>
          <w:sz w:val="24"/>
          <w:szCs w:val="24"/>
          <w:lang w:val="en-GB"/>
        </w:rPr>
        <w:t xml:space="preserve"> </w:t>
      </w:r>
      <w:r w:rsidR="00373CC1" w:rsidRPr="00010EDE">
        <w:rPr>
          <w:rFonts w:ascii="Times New Roman" w:eastAsia="Times New Roman" w:hAnsi="Times New Roman" w:cs="Times New Roman"/>
          <w:sz w:val="24"/>
          <w:szCs w:val="24"/>
          <w:lang w:val="en-GB"/>
        </w:rPr>
        <w:t xml:space="preserve">the RE assumptions, which in turn need to be </w:t>
      </w:r>
      <w:r w:rsidR="001A2A83" w:rsidRPr="00010EDE">
        <w:rPr>
          <w:rFonts w:ascii="Times New Roman" w:eastAsia="Times New Roman" w:hAnsi="Times New Roman" w:cs="Times New Roman"/>
          <w:sz w:val="24"/>
          <w:szCs w:val="24"/>
          <w:lang w:val="en-GB"/>
        </w:rPr>
        <w:t xml:space="preserve">corrected </w:t>
      </w:r>
      <w:r w:rsidR="00373CC1" w:rsidRPr="00010EDE">
        <w:rPr>
          <w:rFonts w:ascii="Times New Roman" w:eastAsia="Times New Roman" w:hAnsi="Times New Roman" w:cs="Times New Roman"/>
          <w:sz w:val="24"/>
          <w:szCs w:val="24"/>
          <w:lang w:val="en-GB"/>
        </w:rPr>
        <w:t xml:space="preserve">with apparently ad hoc modifications, cast </w:t>
      </w:r>
      <w:r w:rsidR="00BD0E00" w:rsidRPr="00010EDE">
        <w:rPr>
          <w:rFonts w:ascii="Times New Roman" w:eastAsia="Times New Roman" w:hAnsi="Times New Roman" w:cs="Times New Roman"/>
          <w:sz w:val="24"/>
          <w:szCs w:val="24"/>
          <w:lang w:val="en-GB"/>
        </w:rPr>
        <w:t xml:space="preserve">some </w:t>
      </w:r>
      <w:r w:rsidR="00373CC1" w:rsidRPr="00010EDE">
        <w:rPr>
          <w:rFonts w:ascii="Times New Roman" w:eastAsia="Times New Roman" w:hAnsi="Times New Roman" w:cs="Times New Roman"/>
          <w:sz w:val="24"/>
          <w:szCs w:val="24"/>
          <w:lang w:val="en-GB"/>
        </w:rPr>
        <w:t>doubt on the appropriateness of th</w:t>
      </w:r>
      <w:r>
        <w:rPr>
          <w:rFonts w:ascii="Times New Roman" w:eastAsia="Times New Roman" w:hAnsi="Times New Roman" w:cs="Times New Roman"/>
          <w:sz w:val="24"/>
          <w:szCs w:val="24"/>
          <w:lang w:val="en-GB"/>
        </w:rPr>
        <w:t>ose that are</w:t>
      </w:r>
      <w:r w:rsidR="00373CC1" w:rsidRPr="00010EDE">
        <w:rPr>
          <w:rFonts w:ascii="Times New Roman" w:eastAsia="Times New Roman" w:hAnsi="Times New Roman" w:cs="Times New Roman"/>
          <w:sz w:val="24"/>
          <w:szCs w:val="24"/>
          <w:lang w:val="en-GB"/>
        </w:rPr>
        <w:t xml:space="preserve"> chosen.</w:t>
      </w:r>
      <w:r w:rsidR="00555A71" w:rsidRPr="00010EDE">
        <w:rPr>
          <w:rFonts w:ascii="Times New Roman" w:hAnsi="Times New Roman" w:cs="Times New Roman"/>
          <w:sz w:val="24"/>
          <w:szCs w:val="24"/>
          <w:lang w:val="en-GB"/>
        </w:rPr>
        <w:t xml:space="preserve"> Kevin Hoover </w:t>
      </w:r>
      <w:r w:rsidR="00555A71" w:rsidRPr="00010EDE">
        <w:rPr>
          <w:rFonts w:ascii="Times New Roman" w:hAnsi="Times New Roman" w:cs="Times New Roman"/>
          <w:sz w:val="24"/>
          <w:szCs w:val="24"/>
          <w:lang w:val="en-GB"/>
        </w:rPr>
        <w:fldChar w:fldCharType="begin"/>
      </w:r>
      <w:r w:rsidR="00555A71" w:rsidRPr="00010EDE">
        <w:rPr>
          <w:rFonts w:ascii="Times New Roman" w:hAnsi="Times New Roman" w:cs="Times New Roman"/>
          <w:sz w:val="24"/>
          <w:szCs w:val="24"/>
          <w:lang w:val="en-GB"/>
        </w:rPr>
        <w:instrText>ADDIN RW.CITE{{4833 Hoover,KevinD. 2006 /a}}</w:instrText>
      </w:r>
      <w:r w:rsidR="00555A71" w:rsidRPr="00010EDE">
        <w:rPr>
          <w:rFonts w:ascii="Times New Roman" w:hAnsi="Times New Roman" w:cs="Times New Roman"/>
          <w:sz w:val="24"/>
          <w:szCs w:val="24"/>
          <w:lang w:val="en-GB"/>
        </w:rPr>
        <w:fldChar w:fldCharType="separate"/>
      </w:r>
      <w:r w:rsidR="00555A71" w:rsidRPr="00010EDE">
        <w:rPr>
          <w:rFonts w:ascii="Times New Roman" w:hAnsi="Times New Roman" w:cs="Times New Roman"/>
          <w:sz w:val="24"/>
          <w:szCs w:val="24"/>
          <w:lang w:val="en-GB"/>
        </w:rPr>
        <w:t>(2006)</w:t>
      </w:r>
      <w:r w:rsidR="00555A71" w:rsidRPr="00010EDE">
        <w:rPr>
          <w:rFonts w:ascii="Times New Roman" w:hAnsi="Times New Roman" w:cs="Times New Roman"/>
          <w:sz w:val="24"/>
          <w:szCs w:val="24"/>
          <w:lang w:val="en-GB"/>
        </w:rPr>
        <w:fldChar w:fldCharType="end"/>
      </w:r>
      <w:r w:rsidR="00555A71" w:rsidRPr="00010EDE">
        <w:rPr>
          <w:rFonts w:ascii="Times New Roman" w:hAnsi="Times New Roman" w:cs="Times New Roman"/>
          <w:sz w:val="24"/>
          <w:szCs w:val="24"/>
          <w:lang w:val="en-GB"/>
        </w:rPr>
        <w:t xml:space="preserve"> argues that Michael Woodford’s strategy in Interest and Prices </w:t>
      </w:r>
      <w:r w:rsidR="00555A71" w:rsidRPr="00010EDE">
        <w:rPr>
          <w:rFonts w:ascii="Times New Roman" w:hAnsi="Times New Roman" w:cs="Times New Roman"/>
          <w:sz w:val="24"/>
          <w:szCs w:val="24"/>
          <w:lang w:val="en-GB"/>
        </w:rPr>
        <w:fldChar w:fldCharType="begin"/>
      </w:r>
      <w:r w:rsidR="00555A71" w:rsidRPr="00010EDE">
        <w:rPr>
          <w:rFonts w:ascii="Times New Roman" w:hAnsi="Times New Roman" w:cs="Times New Roman"/>
          <w:sz w:val="24"/>
          <w:szCs w:val="24"/>
          <w:lang w:val="en-GB"/>
        </w:rPr>
        <w:instrText>ADDIN RW.CITE{{4853 Woodford,Michael 2003 /a}}</w:instrText>
      </w:r>
      <w:r w:rsidR="00555A71" w:rsidRPr="00010EDE">
        <w:rPr>
          <w:rFonts w:ascii="Times New Roman" w:hAnsi="Times New Roman" w:cs="Times New Roman"/>
          <w:sz w:val="24"/>
          <w:szCs w:val="24"/>
          <w:lang w:val="en-GB"/>
        </w:rPr>
        <w:fldChar w:fldCharType="separate"/>
      </w:r>
      <w:r w:rsidR="00555A71" w:rsidRPr="00010EDE">
        <w:rPr>
          <w:rFonts w:ascii="Times New Roman" w:hAnsi="Times New Roman" w:cs="Times New Roman"/>
          <w:sz w:val="24"/>
          <w:szCs w:val="24"/>
          <w:lang w:val="en-GB"/>
        </w:rPr>
        <w:t>(2003)</w:t>
      </w:r>
      <w:r w:rsidR="00555A71" w:rsidRPr="00010EDE">
        <w:rPr>
          <w:rFonts w:ascii="Times New Roman" w:hAnsi="Times New Roman" w:cs="Times New Roman"/>
          <w:sz w:val="24"/>
          <w:szCs w:val="24"/>
          <w:lang w:val="en-GB"/>
        </w:rPr>
        <w:fldChar w:fldCharType="end"/>
      </w:r>
      <w:r w:rsidR="00555A71" w:rsidRPr="00010EDE">
        <w:rPr>
          <w:rFonts w:ascii="Times New Roman" w:hAnsi="Times New Roman" w:cs="Times New Roman"/>
          <w:sz w:val="24"/>
          <w:szCs w:val="24"/>
          <w:lang w:val="en-GB"/>
        </w:rPr>
        <w:t xml:space="preserve"> was to explore the current theoretical toolkit </w:t>
      </w:r>
      <w:r>
        <w:rPr>
          <w:rFonts w:ascii="Times New Roman" w:hAnsi="Times New Roman" w:cs="Times New Roman"/>
          <w:sz w:val="24"/>
          <w:szCs w:val="24"/>
          <w:lang w:val="en-GB"/>
        </w:rPr>
        <w:t>on</w:t>
      </w:r>
      <w:r w:rsidRPr="00010EDE">
        <w:rPr>
          <w:rFonts w:ascii="Times New Roman" w:hAnsi="Times New Roman" w:cs="Times New Roman"/>
          <w:sz w:val="24"/>
          <w:szCs w:val="24"/>
          <w:lang w:val="en-GB"/>
        </w:rPr>
        <w:t xml:space="preserve"> </w:t>
      </w:r>
      <w:r w:rsidR="00555A71" w:rsidRPr="00010EDE">
        <w:rPr>
          <w:rFonts w:ascii="Times New Roman" w:hAnsi="Times New Roman" w:cs="Times New Roman"/>
          <w:sz w:val="24"/>
          <w:szCs w:val="24"/>
          <w:lang w:val="en-GB"/>
        </w:rPr>
        <w:t xml:space="preserve">the </w:t>
      </w:r>
      <w:r>
        <w:rPr>
          <w:rFonts w:ascii="Times New Roman" w:hAnsi="Times New Roman" w:cs="Times New Roman"/>
          <w:sz w:val="24"/>
          <w:szCs w:val="24"/>
          <w:lang w:val="en-GB"/>
        </w:rPr>
        <w:t>premise</w:t>
      </w:r>
      <w:r w:rsidRPr="00010EDE">
        <w:rPr>
          <w:rFonts w:ascii="Times New Roman" w:hAnsi="Times New Roman" w:cs="Times New Roman"/>
          <w:sz w:val="24"/>
          <w:szCs w:val="24"/>
          <w:lang w:val="en-GB"/>
        </w:rPr>
        <w:t xml:space="preserve"> </w:t>
      </w:r>
      <w:r w:rsidR="00555A71" w:rsidRPr="00010EDE">
        <w:rPr>
          <w:rFonts w:ascii="Times New Roman" w:hAnsi="Times New Roman" w:cs="Times New Roman"/>
          <w:sz w:val="24"/>
          <w:szCs w:val="24"/>
          <w:lang w:val="en-GB"/>
        </w:rPr>
        <w:t xml:space="preserve">that these tools </w:t>
      </w:r>
      <w:r>
        <w:rPr>
          <w:rFonts w:ascii="Times New Roman" w:hAnsi="Times New Roman" w:cs="Times New Roman"/>
          <w:sz w:val="24"/>
          <w:szCs w:val="24"/>
          <w:lang w:val="en-GB"/>
        </w:rPr>
        <w:t>would</w:t>
      </w:r>
      <w:r w:rsidRPr="00010EDE">
        <w:rPr>
          <w:rFonts w:ascii="Times New Roman" w:hAnsi="Times New Roman" w:cs="Times New Roman"/>
          <w:sz w:val="24"/>
          <w:szCs w:val="24"/>
          <w:lang w:val="en-GB"/>
        </w:rPr>
        <w:t xml:space="preserve"> </w:t>
      </w:r>
      <w:r w:rsidR="00555A71" w:rsidRPr="00010EDE">
        <w:rPr>
          <w:rFonts w:ascii="Times New Roman" w:hAnsi="Times New Roman" w:cs="Times New Roman"/>
          <w:sz w:val="24"/>
          <w:szCs w:val="24"/>
          <w:lang w:val="en-GB"/>
        </w:rPr>
        <w:t xml:space="preserve">be useful for policy in the future. </w:t>
      </w:r>
      <w:r>
        <w:rPr>
          <w:rFonts w:ascii="Times New Roman" w:hAnsi="Times New Roman" w:cs="Times New Roman"/>
          <w:sz w:val="24"/>
          <w:szCs w:val="24"/>
          <w:lang w:val="en-GB"/>
        </w:rPr>
        <w:t>As far as</w:t>
      </w:r>
      <w:r w:rsidRPr="00010EDE">
        <w:rPr>
          <w:rFonts w:ascii="Times New Roman" w:hAnsi="Times New Roman" w:cs="Times New Roman"/>
          <w:sz w:val="24"/>
          <w:szCs w:val="24"/>
          <w:lang w:val="en-GB"/>
        </w:rPr>
        <w:t xml:space="preserve"> </w:t>
      </w:r>
      <w:r w:rsidR="00555A71" w:rsidRPr="00010EDE">
        <w:rPr>
          <w:rFonts w:ascii="Times New Roman" w:hAnsi="Times New Roman" w:cs="Times New Roman"/>
          <w:sz w:val="24"/>
          <w:szCs w:val="24"/>
          <w:lang w:val="en-GB"/>
        </w:rPr>
        <w:t xml:space="preserve">Woodford </w:t>
      </w:r>
      <w:r>
        <w:rPr>
          <w:rFonts w:ascii="Times New Roman" w:hAnsi="Times New Roman" w:cs="Times New Roman"/>
          <w:sz w:val="24"/>
          <w:szCs w:val="24"/>
          <w:lang w:val="en-GB"/>
        </w:rPr>
        <w:t xml:space="preserve">was concerned, </w:t>
      </w:r>
      <w:r w:rsidR="00555A71" w:rsidRPr="00010EDE">
        <w:rPr>
          <w:rFonts w:ascii="Times New Roman" w:hAnsi="Times New Roman" w:cs="Times New Roman"/>
          <w:sz w:val="24"/>
          <w:szCs w:val="24"/>
          <w:lang w:val="en-GB"/>
        </w:rPr>
        <w:t xml:space="preserve">the representative-agent model </w:t>
      </w:r>
      <w:r>
        <w:rPr>
          <w:rFonts w:ascii="Times New Roman" w:hAnsi="Times New Roman" w:cs="Times New Roman"/>
          <w:sz w:val="24"/>
          <w:szCs w:val="24"/>
          <w:lang w:val="en-GB"/>
        </w:rPr>
        <w:t>was</w:t>
      </w:r>
      <w:r w:rsidRPr="00010EDE">
        <w:rPr>
          <w:rFonts w:ascii="Times New Roman" w:hAnsi="Times New Roman" w:cs="Times New Roman"/>
          <w:sz w:val="24"/>
          <w:szCs w:val="24"/>
          <w:lang w:val="en-GB"/>
        </w:rPr>
        <w:t xml:space="preserve"> </w:t>
      </w:r>
      <w:r>
        <w:rPr>
          <w:rFonts w:ascii="Times New Roman" w:hAnsi="Times New Roman" w:cs="Times New Roman"/>
          <w:sz w:val="24"/>
          <w:szCs w:val="24"/>
          <w:lang w:val="en-GB"/>
        </w:rPr>
        <w:t>only</w:t>
      </w:r>
      <w:r w:rsidRPr="00010EDE">
        <w:rPr>
          <w:rFonts w:ascii="Times New Roman" w:hAnsi="Times New Roman" w:cs="Times New Roman"/>
          <w:sz w:val="24"/>
          <w:szCs w:val="24"/>
          <w:lang w:val="en-GB"/>
        </w:rPr>
        <w:t xml:space="preserve"> </w:t>
      </w:r>
      <w:r w:rsidR="00555A71" w:rsidRPr="00010EDE">
        <w:rPr>
          <w:rFonts w:ascii="Times New Roman" w:hAnsi="Times New Roman" w:cs="Times New Roman"/>
          <w:sz w:val="24"/>
          <w:szCs w:val="24"/>
          <w:lang w:val="en-GB"/>
        </w:rPr>
        <w:t xml:space="preserve">the starting point for a series of fuller and richer models that </w:t>
      </w:r>
      <w:r>
        <w:rPr>
          <w:rFonts w:ascii="Times New Roman" w:hAnsi="Times New Roman" w:cs="Times New Roman"/>
          <w:sz w:val="24"/>
          <w:szCs w:val="24"/>
          <w:lang w:val="en-GB"/>
        </w:rPr>
        <w:t>would</w:t>
      </w:r>
      <w:r w:rsidRPr="00010EDE">
        <w:rPr>
          <w:rFonts w:ascii="Times New Roman" w:hAnsi="Times New Roman" w:cs="Times New Roman"/>
          <w:sz w:val="24"/>
          <w:szCs w:val="24"/>
          <w:lang w:val="en-GB"/>
        </w:rPr>
        <w:t xml:space="preserve"> </w:t>
      </w:r>
      <w:r w:rsidR="00555A71" w:rsidRPr="00010EDE">
        <w:rPr>
          <w:rFonts w:ascii="Times New Roman" w:hAnsi="Times New Roman" w:cs="Times New Roman"/>
          <w:sz w:val="24"/>
          <w:szCs w:val="24"/>
          <w:lang w:val="en-GB"/>
        </w:rPr>
        <w:t xml:space="preserve">eventually provide the basis for an adequate </w:t>
      </w:r>
      <w:proofErr w:type="spellStart"/>
      <w:r w:rsidR="00555A71" w:rsidRPr="00010EDE">
        <w:rPr>
          <w:rFonts w:ascii="Times New Roman" w:hAnsi="Times New Roman" w:cs="Times New Roman"/>
          <w:sz w:val="24"/>
          <w:szCs w:val="24"/>
          <w:lang w:val="en-GB"/>
        </w:rPr>
        <w:t>macromodel</w:t>
      </w:r>
      <w:proofErr w:type="spellEnd"/>
      <w:r w:rsidR="00555A71" w:rsidRPr="00010EDE">
        <w:rPr>
          <w:rFonts w:ascii="Times New Roman" w:hAnsi="Times New Roman" w:cs="Times New Roman"/>
          <w:sz w:val="24"/>
          <w:szCs w:val="24"/>
          <w:lang w:val="en-GB"/>
        </w:rPr>
        <w:t xml:space="preserve">. Therefore, the current generation of models </w:t>
      </w:r>
      <w:r>
        <w:rPr>
          <w:rFonts w:ascii="Times New Roman" w:hAnsi="Times New Roman" w:cs="Times New Roman"/>
          <w:sz w:val="24"/>
          <w:szCs w:val="24"/>
          <w:lang w:val="en-GB"/>
        </w:rPr>
        <w:t>deserves</w:t>
      </w:r>
      <w:r w:rsidR="00555A71" w:rsidRPr="00010EDE">
        <w:rPr>
          <w:rFonts w:ascii="Times New Roman" w:hAnsi="Times New Roman" w:cs="Times New Roman"/>
          <w:sz w:val="24"/>
          <w:szCs w:val="24"/>
          <w:lang w:val="en-GB"/>
        </w:rPr>
        <w:t xml:space="preserve"> credence. Hoover </w:t>
      </w:r>
      <w:r>
        <w:rPr>
          <w:rFonts w:ascii="Times New Roman" w:hAnsi="Times New Roman" w:cs="Times New Roman"/>
          <w:sz w:val="24"/>
          <w:szCs w:val="24"/>
          <w:lang w:val="en-GB"/>
        </w:rPr>
        <w:t>refers to</w:t>
      </w:r>
      <w:r w:rsidRPr="00010EDE">
        <w:rPr>
          <w:rFonts w:ascii="Times New Roman" w:hAnsi="Times New Roman" w:cs="Times New Roman"/>
          <w:sz w:val="24"/>
          <w:szCs w:val="24"/>
          <w:lang w:val="en-GB"/>
        </w:rPr>
        <w:t xml:space="preserve"> </w:t>
      </w:r>
      <w:r w:rsidR="00555A71" w:rsidRPr="00010EDE">
        <w:rPr>
          <w:rFonts w:ascii="Times New Roman" w:hAnsi="Times New Roman" w:cs="Times New Roman"/>
          <w:sz w:val="24"/>
          <w:szCs w:val="24"/>
          <w:lang w:val="en-GB"/>
        </w:rPr>
        <w:t xml:space="preserve">this appeal to future vertical progress as ‘eschatological justification’ </w:t>
      </w:r>
      <w:r w:rsidR="00555A71" w:rsidRPr="00010EDE">
        <w:rPr>
          <w:rFonts w:ascii="Times New Roman" w:hAnsi="Times New Roman" w:cs="Times New Roman"/>
          <w:sz w:val="24"/>
          <w:szCs w:val="24"/>
          <w:lang w:val="en-GB"/>
        </w:rPr>
        <w:fldChar w:fldCharType="begin"/>
      </w:r>
      <w:r w:rsidR="00555A71" w:rsidRPr="00010EDE">
        <w:rPr>
          <w:rFonts w:ascii="Times New Roman" w:hAnsi="Times New Roman" w:cs="Times New Roman"/>
          <w:sz w:val="24"/>
          <w:szCs w:val="24"/>
          <w:lang w:val="en-GB"/>
        </w:rPr>
        <w:instrText>ADDIN RW.CITE{{4834 Hoover,KevinD. 2015 /psee also }}</w:instrText>
      </w:r>
      <w:r w:rsidR="00555A71" w:rsidRPr="00010EDE">
        <w:rPr>
          <w:rFonts w:ascii="Times New Roman" w:hAnsi="Times New Roman" w:cs="Times New Roman"/>
          <w:sz w:val="24"/>
          <w:szCs w:val="24"/>
          <w:lang w:val="en-GB"/>
        </w:rPr>
        <w:fldChar w:fldCharType="separate"/>
      </w:r>
      <w:r w:rsidR="00555A71" w:rsidRPr="00010EDE">
        <w:rPr>
          <w:rFonts w:ascii="Times New Roman" w:hAnsi="Times New Roman" w:cs="Times New Roman"/>
          <w:sz w:val="24"/>
          <w:szCs w:val="24"/>
          <w:lang w:val="en-GB"/>
        </w:rPr>
        <w:t>(see also Hoover 2015)</w:t>
      </w:r>
      <w:r w:rsidR="00555A71" w:rsidRPr="00010EDE">
        <w:rPr>
          <w:rFonts w:ascii="Times New Roman" w:hAnsi="Times New Roman" w:cs="Times New Roman"/>
          <w:sz w:val="24"/>
          <w:szCs w:val="24"/>
          <w:lang w:val="en-GB"/>
        </w:rPr>
        <w:fldChar w:fldCharType="end"/>
      </w:r>
      <w:r>
        <w:rPr>
          <w:rFonts w:ascii="Times New Roman" w:hAnsi="Times New Roman" w:cs="Times New Roman"/>
          <w:sz w:val="24"/>
          <w:szCs w:val="24"/>
          <w:lang w:val="en-GB"/>
        </w:rPr>
        <w:t>,</w:t>
      </w:r>
      <w:r w:rsidR="00555A71" w:rsidRPr="00010EDE">
        <w:rPr>
          <w:sz w:val="24"/>
          <w:szCs w:val="24"/>
          <w:lang w:val="en-GB"/>
        </w:rPr>
        <w:t xml:space="preserve"> </w:t>
      </w:r>
      <w:r>
        <w:rPr>
          <w:rFonts w:ascii="Times New Roman" w:hAnsi="Times New Roman" w:cs="Times New Roman"/>
          <w:sz w:val="24"/>
          <w:szCs w:val="24"/>
          <w:lang w:val="en-GB"/>
        </w:rPr>
        <w:t>thereby</w:t>
      </w:r>
      <w:r w:rsidR="00555A71" w:rsidRPr="00010EDE">
        <w:rPr>
          <w:rFonts w:ascii="Times New Roman" w:hAnsi="Times New Roman" w:cs="Times New Roman"/>
          <w:sz w:val="24"/>
          <w:szCs w:val="24"/>
          <w:lang w:val="en-GB"/>
        </w:rPr>
        <w:t xml:space="preserve"> challeng</w:t>
      </w:r>
      <w:r>
        <w:rPr>
          <w:rFonts w:ascii="Times New Roman" w:hAnsi="Times New Roman" w:cs="Times New Roman"/>
          <w:sz w:val="24"/>
          <w:szCs w:val="24"/>
          <w:lang w:val="en-GB"/>
        </w:rPr>
        <w:t>ing</w:t>
      </w:r>
      <w:r w:rsidR="00555A71" w:rsidRPr="00010EDE">
        <w:rPr>
          <w:rFonts w:ascii="Times New Roman" w:hAnsi="Times New Roman" w:cs="Times New Roman"/>
          <w:sz w:val="24"/>
          <w:szCs w:val="24"/>
          <w:lang w:val="en-GB"/>
        </w:rPr>
        <w:t xml:space="preserve"> Woodford as follows: </w:t>
      </w:r>
    </w:p>
    <w:p w14:paraId="21BBEA9E" w14:textId="77777777" w:rsidR="00555A71" w:rsidRPr="00010EDE" w:rsidRDefault="00555A71" w:rsidP="00555A71">
      <w:pPr>
        <w:spacing w:line="240" w:lineRule="auto"/>
        <w:ind w:left="567" w:right="567"/>
        <w:jc w:val="both"/>
        <w:rPr>
          <w:rFonts w:ascii="Times New Roman" w:hAnsi="Times New Roman" w:cs="Times New Roman"/>
          <w:sz w:val="24"/>
          <w:szCs w:val="24"/>
          <w:lang w:val="en-GB"/>
        </w:rPr>
      </w:pPr>
    </w:p>
    <w:p w14:paraId="41246C2A" w14:textId="77777777" w:rsidR="00555A71" w:rsidRPr="00010EDE" w:rsidRDefault="00555A71" w:rsidP="00B633ED">
      <w:pPr>
        <w:autoSpaceDE w:val="0"/>
        <w:autoSpaceDN w:val="0"/>
        <w:adjustRightInd w:val="0"/>
        <w:spacing w:line="240" w:lineRule="auto"/>
        <w:ind w:left="1304"/>
        <w:jc w:val="both"/>
        <w:rPr>
          <w:rFonts w:ascii="Times New Roman" w:hAnsi="Times New Roman" w:cs="Times New Roman"/>
          <w:sz w:val="24"/>
          <w:szCs w:val="24"/>
          <w:lang w:val="en-GB"/>
        </w:rPr>
      </w:pPr>
      <w:r w:rsidRPr="00010EDE">
        <w:rPr>
          <w:rFonts w:ascii="Times New Roman" w:hAnsi="Times New Roman" w:cs="Times New Roman"/>
          <w:sz w:val="24"/>
          <w:szCs w:val="24"/>
          <w:lang w:val="en-GB"/>
        </w:rPr>
        <w:t>If a central banker asks for advice today, would Woodford give it? And on what basis? If the practical payoff of his research is only in its utility for some future analysis, then he should decline to give advice on the basis of Interest and Prices and related research</w:t>
      </w:r>
      <w:r w:rsidR="001A2A83" w:rsidRPr="00010EDE">
        <w:rPr>
          <w:rFonts w:ascii="Times New Roman" w:hAnsi="Times New Roman" w:cs="Times New Roman"/>
          <w:sz w:val="24"/>
          <w:szCs w:val="24"/>
          <w:lang w:val="en-GB"/>
        </w:rPr>
        <w:t xml:space="preserve"> (Hoover 2006)</w:t>
      </w:r>
      <w:r w:rsidRPr="00010EDE">
        <w:rPr>
          <w:rFonts w:ascii="Times New Roman" w:hAnsi="Times New Roman" w:cs="Times New Roman"/>
          <w:sz w:val="24"/>
          <w:szCs w:val="24"/>
          <w:lang w:val="en-GB"/>
        </w:rPr>
        <w:t>.</w:t>
      </w:r>
    </w:p>
    <w:p w14:paraId="2D566D03" w14:textId="77777777" w:rsidR="00555A71" w:rsidRPr="00010EDE" w:rsidRDefault="00555A71" w:rsidP="00B633ED">
      <w:pPr>
        <w:autoSpaceDE w:val="0"/>
        <w:autoSpaceDN w:val="0"/>
        <w:adjustRightInd w:val="0"/>
        <w:spacing w:line="240" w:lineRule="auto"/>
        <w:jc w:val="both"/>
        <w:rPr>
          <w:rFonts w:ascii="Times New Roman" w:hAnsi="Times New Roman" w:cs="Times New Roman"/>
          <w:sz w:val="24"/>
          <w:szCs w:val="24"/>
          <w:lang w:val="en-GB"/>
        </w:rPr>
      </w:pPr>
    </w:p>
    <w:p w14:paraId="67A0D930" w14:textId="3E086F3A" w:rsidR="00AB1B38" w:rsidRPr="00010EDE" w:rsidRDefault="00BC03FF" w:rsidP="00B633ED">
      <w:pPr>
        <w:autoSpaceDE w:val="0"/>
        <w:autoSpaceDN w:val="0"/>
        <w:adjustRightInd w:val="0"/>
        <w:spacing w:line="240" w:lineRule="auto"/>
        <w:jc w:val="both"/>
        <w:rPr>
          <w:rFonts w:ascii="Times New Roman" w:hAnsi="Times New Roman" w:cs="Times New Roman"/>
          <w:sz w:val="24"/>
          <w:szCs w:val="24"/>
          <w:lang w:val="en-GB"/>
        </w:rPr>
      </w:pPr>
      <w:r w:rsidRPr="00010EDE">
        <w:rPr>
          <w:rFonts w:ascii="Times New Roman" w:hAnsi="Times New Roman" w:cs="Times New Roman"/>
          <w:sz w:val="24"/>
          <w:szCs w:val="24"/>
          <w:lang w:val="en-GB"/>
        </w:rPr>
        <w:t xml:space="preserve">The impossibility of carrying out the </w:t>
      </w:r>
      <w:proofErr w:type="spellStart"/>
      <w:r w:rsidRPr="00010EDE">
        <w:rPr>
          <w:rFonts w:ascii="Times New Roman" w:hAnsi="Times New Roman" w:cs="Times New Roman"/>
          <w:sz w:val="24"/>
          <w:szCs w:val="24"/>
          <w:lang w:val="en-GB"/>
        </w:rPr>
        <w:t>microfoundational</w:t>
      </w:r>
      <w:proofErr w:type="spellEnd"/>
      <w:r w:rsidRPr="00010EDE">
        <w:rPr>
          <w:rFonts w:ascii="Times New Roman" w:hAnsi="Times New Roman" w:cs="Times New Roman"/>
          <w:sz w:val="24"/>
          <w:szCs w:val="24"/>
          <w:lang w:val="en-GB"/>
        </w:rPr>
        <w:t xml:space="preserve"> research programme may be one reason why Solow </w:t>
      </w:r>
      <w:r w:rsidRPr="00010EDE">
        <w:rPr>
          <w:rFonts w:ascii="Times New Roman" w:hAnsi="Times New Roman" w:cs="Times New Roman"/>
          <w:sz w:val="24"/>
          <w:szCs w:val="24"/>
          <w:lang w:val="en-GB"/>
        </w:rPr>
        <w:fldChar w:fldCharType="begin"/>
      </w:r>
      <w:r w:rsidRPr="00010EDE">
        <w:rPr>
          <w:rFonts w:ascii="Times New Roman" w:hAnsi="Times New Roman" w:cs="Times New Roman"/>
          <w:sz w:val="24"/>
          <w:szCs w:val="24"/>
          <w:lang w:val="en-GB"/>
        </w:rPr>
        <w:instrText>ADDIN RW.CITE{{4854 Solow,RobertM. 2010 /a}}</w:instrText>
      </w:r>
      <w:r w:rsidRPr="00010EDE">
        <w:rPr>
          <w:rFonts w:ascii="Times New Roman" w:hAnsi="Times New Roman" w:cs="Times New Roman"/>
          <w:sz w:val="24"/>
          <w:szCs w:val="24"/>
          <w:lang w:val="en-GB"/>
        </w:rPr>
        <w:fldChar w:fldCharType="separate"/>
      </w:r>
      <w:r w:rsidR="00B7425F" w:rsidRPr="00B7425F">
        <w:rPr>
          <w:rFonts w:ascii="Times New Roman" w:hAnsi="Times New Roman" w:cs="Times New Roman"/>
          <w:sz w:val="24"/>
          <w:szCs w:val="24"/>
          <w:lang w:val="en-GB"/>
        </w:rPr>
        <w:t>(2010)</w:t>
      </w:r>
      <w:r w:rsidRPr="00010EDE">
        <w:rPr>
          <w:rFonts w:ascii="Times New Roman" w:hAnsi="Times New Roman" w:cs="Times New Roman"/>
          <w:sz w:val="24"/>
          <w:szCs w:val="24"/>
          <w:lang w:val="en-GB"/>
        </w:rPr>
        <w:fldChar w:fldCharType="end"/>
      </w:r>
      <w:r w:rsidRPr="00010EDE">
        <w:rPr>
          <w:rFonts w:ascii="Times New Roman" w:hAnsi="Times New Roman" w:cs="Times New Roman"/>
          <w:sz w:val="24"/>
          <w:szCs w:val="24"/>
          <w:lang w:val="en-GB"/>
        </w:rPr>
        <w:t xml:space="preserve"> </w:t>
      </w:r>
      <w:r w:rsidR="006969B5">
        <w:rPr>
          <w:rFonts w:ascii="Times New Roman" w:hAnsi="Times New Roman" w:cs="Times New Roman"/>
          <w:sz w:val="24"/>
          <w:szCs w:val="24"/>
          <w:lang w:val="en-GB"/>
        </w:rPr>
        <w:t>refers to</w:t>
      </w:r>
      <w:r w:rsidR="006969B5" w:rsidRPr="00010EDE">
        <w:rPr>
          <w:rFonts w:ascii="Times New Roman" w:hAnsi="Times New Roman" w:cs="Times New Roman"/>
          <w:sz w:val="24"/>
          <w:szCs w:val="24"/>
          <w:lang w:val="en-GB"/>
        </w:rPr>
        <w:t xml:space="preserve"> </w:t>
      </w:r>
      <w:r w:rsidRPr="00010EDE">
        <w:rPr>
          <w:rFonts w:ascii="Times New Roman" w:hAnsi="Times New Roman" w:cs="Times New Roman"/>
          <w:sz w:val="24"/>
          <w:szCs w:val="24"/>
          <w:lang w:val="en-GB"/>
        </w:rPr>
        <w:t xml:space="preserve">the demand for </w:t>
      </w:r>
      <w:proofErr w:type="spellStart"/>
      <w:r w:rsidRPr="00010EDE">
        <w:rPr>
          <w:rFonts w:ascii="Times New Roman" w:hAnsi="Times New Roman" w:cs="Times New Roman"/>
          <w:sz w:val="24"/>
          <w:szCs w:val="24"/>
          <w:lang w:val="en-GB"/>
        </w:rPr>
        <w:t>microfoundations</w:t>
      </w:r>
      <w:proofErr w:type="spellEnd"/>
      <w:r w:rsidR="006969B5">
        <w:rPr>
          <w:rFonts w:ascii="Times New Roman" w:hAnsi="Times New Roman" w:cs="Times New Roman"/>
          <w:sz w:val="24"/>
          <w:szCs w:val="24"/>
          <w:lang w:val="en-GB"/>
        </w:rPr>
        <w:t xml:space="preserve"> as</w:t>
      </w:r>
      <w:r w:rsidRPr="00010EDE">
        <w:rPr>
          <w:rFonts w:ascii="Times New Roman" w:hAnsi="Times New Roman" w:cs="Times New Roman"/>
          <w:sz w:val="24"/>
          <w:szCs w:val="24"/>
          <w:lang w:val="en-GB"/>
        </w:rPr>
        <w:t xml:space="preserve"> ‘generally phony’. </w:t>
      </w:r>
      <w:r w:rsidR="00AB1B38" w:rsidRPr="00010EDE">
        <w:rPr>
          <w:rFonts w:ascii="Times New Roman" w:hAnsi="Times New Roman" w:cs="Times New Roman"/>
          <w:sz w:val="24"/>
          <w:szCs w:val="24"/>
          <w:lang w:val="en-GB"/>
        </w:rPr>
        <w:t xml:space="preserve">Wren-Lewis </w:t>
      </w:r>
      <w:r w:rsidR="00D07063">
        <w:rPr>
          <w:rFonts w:ascii="Times New Roman" w:hAnsi="Times New Roman" w:cs="Times New Roman"/>
          <w:sz w:val="24"/>
          <w:szCs w:val="24"/>
          <w:lang w:val="en-GB"/>
        </w:rPr>
        <w:t xml:space="preserve">also </w:t>
      </w:r>
      <w:r w:rsidR="00AB1B38" w:rsidRPr="00010EDE">
        <w:rPr>
          <w:rFonts w:ascii="Times New Roman" w:hAnsi="Times New Roman" w:cs="Times New Roman"/>
          <w:sz w:val="24"/>
          <w:szCs w:val="24"/>
          <w:lang w:val="en-GB"/>
        </w:rPr>
        <w:t xml:space="preserve">notes that it is impossible to tell whether some standard assumptions, </w:t>
      </w:r>
      <w:r w:rsidR="00D07063">
        <w:rPr>
          <w:rFonts w:ascii="Times New Roman" w:hAnsi="Times New Roman" w:cs="Times New Roman"/>
          <w:sz w:val="24"/>
          <w:szCs w:val="24"/>
          <w:lang w:val="en-GB"/>
        </w:rPr>
        <w:t>such as</w:t>
      </w:r>
      <w:r w:rsidR="00D07063" w:rsidRPr="00010EDE">
        <w:rPr>
          <w:rFonts w:ascii="Times New Roman" w:hAnsi="Times New Roman" w:cs="Times New Roman"/>
          <w:sz w:val="24"/>
          <w:szCs w:val="24"/>
          <w:lang w:val="en-GB"/>
        </w:rPr>
        <w:t xml:space="preserve"> </w:t>
      </w:r>
      <w:r w:rsidR="00AB1B38" w:rsidRPr="00010EDE">
        <w:rPr>
          <w:rFonts w:ascii="Times New Roman" w:hAnsi="Times New Roman" w:cs="Times New Roman"/>
          <w:sz w:val="24"/>
          <w:szCs w:val="24"/>
          <w:lang w:val="en-GB"/>
        </w:rPr>
        <w:t>‘all firms are identical’, are critical to the model’s results</w:t>
      </w:r>
      <w:r w:rsidR="008F0F78">
        <w:rPr>
          <w:rFonts w:ascii="Times New Roman" w:hAnsi="Times New Roman" w:cs="Times New Roman"/>
          <w:sz w:val="24"/>
          <w:szCs w:val="24"/>
          <w:lang w:val="en-GB"/>
        </w:rPr>
        <w:t>.</w:t>
      </w:r>
      <w:r w:rsidR="00AB1B38" w:rsidRPr="00010EDE">
        <w:rPr>
          <w:rFonts w:ascii="Times New Roman" w:hAnsi="Times New Roman" w:cs="Times New Roman"/>
          <w:sz w:val="24"/>
          <w:szCs w:val="24"/>
          <w:lang w:val="en-GB"/>
        </w:rPr>
        <w:t xml:space="preserve"> </w:t>
      </w:r>
      <w:r w:rsidR="008F0F78">
        <w:rPr>
          <w:rFonts w:ascii="Times New Roman" w:hAnsi="Times New Roman" w:cs="Times New Roman"/>
          <w:sz w:val="24"/>
          <w:szCs w:val="24"/>
          <w:lang w:val="en-GB"/>
        </w:rPr>
        <w:t xml:space="preserve">This </w:t>
      </w:r>
      <w:r w:rsidR="00AB1B38" w:rsidRPr="00010EDE">
        <w:rPr>
          <w:rFonts w:ascii="Times New Roman" w:hAnsi="Times New Roman" w:cs="Times New Roman"/>
          <w:sz w:val="24"/>
          <w:szCs w:val="24"/>
          <w:lang w:val="en-GB"/>
        </w:rPr>
        <w:t xml:space="preserve">is often a judgment which cannot be shown to be correct because abandoning </w:t>
      </w:r>
      <w:r w:rsidR="008F0F78">
        <w:rPr>
          <w:rFonts w:ascii="Times New Roman" w:hAnsi="Times New Roman" w:cs="Times New Roman"/>
          <w:sz w:val="24"/>
          <w:szCs w:val="24"/>
          <w:lang w:val="en-GB"/>
        </w:rPr>
        <w:t>the assumption</w:t>
      </w:r>
      <w:r w:rsidR="008F0F78" w:rsidRPr="00010EDE">
        <w:rPr>
          <w:rFonts w:ascii="Times New Roman" w:hAnsi="Times New Roman" w:cs="Times New Roman"/>
          <w:sz w:val="24"/>
          <w:szCs w:val="24"/>
          <w:lang w:val="en-GB"/>
        </w:rPr>
        <w:t xml:space="preserve"> </w:t>
      </w:r>
      <w:r w:rsidR="00AB1B38" w:rsidRPr="00010EDE">
        <w:rPr>
          <w:rFonts w:ascii="Times New Roman" w:hAnsi="Times New Roman" w:cs="Times New Roman"/>
          <w:sz w:val="24"/>
          <w:szCs w:val="24"/>
          <w:lang w:val="en-GB"/>
        </w:rPr>
        <w:t xml:space="preserve">would prove intractable (2011, p. 142). </w:t>
      </w:r>
    </w:p>
    <w:p w14:paraId="20B9031F" w14:textId="77777777" w:rsidR="00AB1B38" w:rsidRPr="00010EDE" w:rsidRDefault="00AB1B38" w:rsidP="00B633ED">
      <w:pPr>
        <w:autoSpaceDE w:val="0"/>
        <w:autoSpaceDN w:val="0"/>
        <w:adjustRightInd w:val="0"/>
        <w:spacing w:line="240" w:lineRule="auto"/>
        <w:jc w:val="both"/>
        <w:rPr>
          <w:rFonts w:ascii="Times New Roman" w:hAnsi="Times New Roman" w:cs="Times New Roman"/>
          <w:sz w:val="24"/>
          <w:szCs w:val="24"/>
          <w:lang w:val="en-GB"/>
        </w:rPr>
      </w:pPr>
    </w:p>
    <w:p w14:paraId="74B97953" w14:textId="7B39EA1B" w:rsidR="00373CC1" w:rsidRPr="00010EDE" w:rsidRDefault="00373CC1" w:rsidP="00B633ED">
      <w:pPr>
        <w:autoSpaceDE w:val="0"/>
        <w:autoSpaceDN w:val="0"/>
        <w:adjustRightInd w:val="0"/>
        <w:spacing w:line="240" w:lineRule="auto"/>
        <w:jc w:val="both"/>
        <w:rPr>
          <w:rFonts w:ascii="Times New Roman" w:eastAsia="Times New Roman" w:hAnsi="Times New Roman" w:cs="Times New Roman"/>
          <w:sz w:val="24"/>
          <w:szCs w:val="24"/>
          <w:lang w:val="en-GB"/>
        </w:rPr>
      </w:pPr>
      <w:r w:rsidRPr="00010EDE">
        <w:rPr>
          <w:rFonts w:ascii="Times New Roman" w:eastAsia="Times New Roman" w:hAnsi="Times New Roman" w:cs="Times New Roman"/>
          <w:sz w:val="24"/>
          <w:szCs w:val="24"/>
          <w:lang w:val="en-GB"/>
        </w:rPr>
        <w:t>Should macroeconomists</w:t>
      </w:r>
      <w:r w:rsidR="00D07063">
        <w:rPr>
          <w:rFonts w:ascii="Times New Roman" w:eastAsia="Times New Roman" w:hAnsi="Times New Roman" w:cs="Times New Roman"/>
          <w:sz w:val="24"/>
          <w:szCs w:val="24"/>
          <w:lang w:val="en-GB"/>
        </w:rPr>
        <w:t>,</w:t>
      </w:r>
      <w:r w:rsidRPr="00010EDE">
        <w:rPr>
          <w:rFonts w:ascii="Times New Roman" w:eastAsia="Times New Roman" w:hAnsi="Times New Roman" w:cs="Times New Roman"/>
          <w:sz w:val="24"/>
          <w:szCs w:val="24"/>
          <w:lang w:val="en-GB"/>
        </w:rPr>
        <w:t xml:space="preserve"> then</w:t>
      </w:r>
      <w:r w:rsidR="00D07063">
        <w:rPr>
          <w:rFonts w:ascii="Times New Roman" w:eastAsia="Times New Roman" w:hAnsi="Times New Roman" w:cs="Times New Roman"/>
          <w:sz w:val="24"/>
          <w:szCs w:val="24"/>
          <w:lang w:val="en-GB"/>
        </w:rPr>
        <w:t>,</w:t>
      </w:r>
      <w:r w:rsidRPr="00010EDE">
        <w:rPr>
          <w:rFonts w:ascii="Times New Roman" w:eastAsia="Times New Roman" w:hAnsi="Times New Roman" w:cs="Times New Roman"/>
          <w:sz w:val="24"/>
          <w:szCs w:val="24"/>
          <w:lang w:val="en-GB"/>
        </w:rPr>
        <w:t xml:space="preserve"> be more open to alternative mode</w:t>
      </w:r>
      <w:r w:rsidR="001A2A83" w:rsidRPr="00010EDE">
        <w:rPr>
          <w:rFonts w:ascii="Times New Roman" w:eastAsia="Times New Roman" w:hAnsi="Times New Roman" w:cs="Times New Roman"/>
          <w:sz w:val="24"/>
          <w:szCs w:val="24"/>
          <w:lang w:val="en-GB"/>
        </w:rPr>
        <w:t>l</w:t>
      </w:r>
      <w:r w:rsidRPr="00010EDE">
        <w:rPr>
          <w:rFonts w:ascii="Times New Roman" w:eastAsia="Times New Roman" w:hAnsi="Times New Roman" w:cs="Times New Roman"/>
          <w:sz w:val="24"/>
          <w:szCs w:val="24"/>
          <w:lang w:val="en-GB"/>
        </w:rPr>
        <w:t>ling platforms</w:t>
      </w:r>
      <w:r w:rsidR="00BC76E6" w:rsidRPr="00010EDE">
        <w:rPr>
          <w:rFonts w:ascii="Times New Roman" w:eastAsia="Times New Roman" w:hAnsi="Times New Roman" w:cs="Times New Roman"/>
          <w:sz w:val="24"/>
          <w:szCs w:val="24"/>
          <w:lang w:val="en-GB"/>
        </w:rPr>
        <w:t xml:space="preserve"> – to a more horizontal vision</w:t>
      </w:r>
      <w:r w:rsidRPr="00010EDE">
        <w:rPr>
          <w:rFonts w:ascii="Times New Roman" w:eastAsia="Times New Roman" w:hAnsi="Times New Roman" w:cs="Times New Roman"/>
          <w:sz w:val="24"/>
          <w:szCs w:val="24"/>
          <w:lang w:val="en-GB"/>
        </w:rPr>
        <w:t xml:space="preserve">? We </w:t>
      </w:r>
      <w:r w:rsidR="00A37363">
        <w:rPr>
          <w:rFonts w:ascii="Times New Roman" w:eastAsia="Times New Roman" w:hAnsi="Times New Roman" w:cs="Times New Roman"/>
          <w:sz w:val="24"/>
          <w:szCs w:val="24"/>
          <w:lang w:val="en-GB"/>
        </w:rPr>
        <w:t>see</w:t>
      </w:r>
      <w:r w:rsidR="00A37363" w:rsidRPr="00010EDE">
        <w:rPr>
          <w:rFonts w:ascii="Times New Roman" w:eastAsia="Times New Roman" w:hAnsi="Times New Roman" w:cs="Times New Roman"/>
          <w:sz w:val="24"/>
          <w:szCs w:val="24"/>
          <w:lang w:val="en-GB"/>
        </w:rPr>
        <w:t xml:space="preserve"> </w:t>
      </w:r>
      <w:r w:rsidRPr="00010EDE">
        <w:rPr>
          <w:rFonts w:ascii="Times New Roman" w:eastAsia="Times New Roman" w:hAnsi="Times New Roman" w:cs="Times New Roman"/>
          <w:sz w:val="24"/>
          <w:szCs w:val="24"/>
          <w:lang w:val="en-GB"/>
        </w:rPr>
        <w:t>the following possible ways of</w:t>
      </w:r>
      <w:r w:rsidR="005F2C42" w:rsidRPr="00010EDE">
        <w:rPr>
          <w:rFonts w:ascii="Times New Roman" w:eastAsia="Times New Roman" w:hAnsi="Times New Roman" w:cs="Times New Roman"/>
          <w:sz w:val="24"/>
          <w:szCs w:val="24"/>
          <w:lang w:val="en-GB"/>
        </w:rPr>
        <w:t xml:space="preserve"> proceeding</w:t>
      </w:r>
      <w:r w:rsidRPr="00010EDE">
        <w:rPr>
          <w:rFonts w:ascii="Times New Roman" w:eastAsia="Times New Roman" w:hAnsi="Times New Roman" w:cs="Times New Roman"/>
          <w:sz w:val="24"/>
          <w:szCs w:val="24"/>
          <w:lang w:val="en-GB"/>
        </w:rPr>
        <w:t>.</w:t>
      </w:r>
      <w:r w:rsidR="005F2C42" w:rsidRPr="00010EDE">
        <w:rPr>
          <w:rFonts w:ascii="Times New Roman" w:eastAsia="Times New Roman" w:hAnsi="Times New Roman" w:cs="Times New Roman"/>
          <w:sz w:val="24"/>
          <w:szCs w:val="24"/>
          <w:lang w:val="en-GB"/>
        </w:rPr>
        <w:t xml:space="preserve"> </w:t>
      </w:r>
      <w:r w:rsidRPr="00010EDE">
        <w:rPr>
          <w:rFonts w:ascii="Times New Roman" w:eastAsia="Times New Roman" w:hAnsi="Times New Roman" w:cs="Times New Roman"/>
          <w:sz w:val="24"/>
          <w:szCs w:val="24"/>
          <w:lang w:val="en-GB"/>
        </w:rPr>
        <w:t xml:space="preserve">First, one </w:t>
      </w:r>
      <w:r w:rsidR="00D07063">
        <w:rPr>
          <w:rFonts w:ascii="Times New Roman" w:eastAsia="Times New Roman" w:hAnsi="Times New Roman" w:cs="Times New Roman"/>
          <w:sz w:val="24"/>
          <w:szCs w:val="24"/>
          <w:lang w:val="en-GB"/>
        </w:rPr>
        <w:t>could</w:t>
      </w:r>
      <w:r w:rsidR="00D07063" w:rsidRPr="00010EDE">
        <w:rPr>
          <w:rFonts w:ascii="Times New Roman" w:eastAsia="Times New Roman" w:hAnsi="Times New Roman" w:cs="Times New Roman"/>
          <w:sz w:val="24"/>
          <w:szCs w:val="24"/>
          <w:lang w:val="en-GB"/>
        </w:rPr>
        <w:t xml:space="preserve"> </w:t>
      </w:r>
      <w:r w:rsidRPr="00010EDE">
        <w:rPr>
          <w:rFonts w:ascii="Times New Roman" w:eastAsia="Times New Roman" w:hAnsi="Times New Roman" w:cs="Times New Roman"/>
          <w:sz w:val="24"/>
          <w:szCs w:val="24"/>
          <w:lang w:val="en-GB"/>
        </w:rPr>
        <w:t xml:space="preserve">accept the demand for </w:t>
      </w:r>
      <w:proofErr w:type="spellStart"/>
      <w:r w:rsidRPr="00010EDE">
        <w:rPr>
          <w:rFonts w:ascii="Times New Roman" w:eastAsia="Times New Roman" w:hAnsi="Times New Roman" w:cs="Times New Roman"/>
          <w:sz w:val="24"/>
          <w:szCs w:val="24"/>
          <w:lang w:val="en-GB"/>
        </w:rPr>
        <w:t>microfoundations</w:t>
      </w:r>
      <w:proofErr w:type="spellEnd"/>
      <w:r w:rsidRPr="00010EDE">
        <w:rPr>
          <w:rFonts w:ascii="Times New Roman" w:eastAsia="Times New Roman" w:hAnsi="Times New Roman" w:cs="Times New Roman"/>
          <w:sz w:val="24"/>
          <w:szCs w:val="24"/>
          <w:lang w:val="en-GB"/>
        </w:rPr>
        <w:t xml:space="preserve"> and try to improve the models by improving the </w:t>
      </w:r>
      <w:proofErr w:type="spellStart"/>
      <w:r w:rsidRPr="00010EDE">
        <w:rPr>
          <w:rFonts w:ascii="Times New Roman" w:eastAsia="Times New Roman" w:hAnsi="Times New Roman" w:cs="Times New Roman"/>
          <w:sz w:val="24"/>
          <w:szCs w:val="24"/>
          <w:lang w:val="en-GB"/>
        </w:rPr>
        <w:t>microfoundations</w:t>
      </w:r>
      <w:proofErr w:type="spellEnd"/>
      <w:r w:rsidRPr="00010EDE">
        <w:rPr>
          <w:rFonts w:ascii="Times New Roman" w:eastAsia="Times New Roman" w:hAnsi="Times New Roman" w:cs="Times New Roman"/>
          <w:sz w:val="24"/>
          <w:szCs w:val="24"/>
          <w:lang w:val="en-GB"/>
        </w:rPr>
        <w:t xml:space="preserve">. The problem is, of course, that the menu of options is severely limited. Although the idea that rational action is somehow explanatorily privileged, and that deviations </w:t>
      </w:r>
      <w:r w:rsidR="006825FE" w:rsidRPr="00010EDE">
        <w:rPr>
          <w:rFonts w:ascii="Times New Roman" w:eastAsia="Times New Roman" w:hAnsi="Times New Roman" w:cs="Times New Roman"/>
          <w:sz w:val="24"/>
          <w:szCs w:val="24"/>
          <w:lang w:val="en-GB"/>
        </w:rPr>
        <w:t>from</w:t>
      </w:r>
      <w:r w:rsidRPr="00010EDE">
        <w:rPr>
          <w:rFonts w:ascii="Times New Roman" w:eastAsia="Times New Roman" w:hAnsi="Times New Roman" w:cs="Times New Roman"/>
          <w:sz w:val="24"/>
          <w:szCs w:val="24"/>
          <w:lang w:val="en-GB"/>
        </w:rPr>
        <w:t xml:space="preserve"> rationality are somehow automatically ad hoc, </w:t>
      </w:r>
      <w:r w:rsidR="00D07063">
        <w:rPr>
          <w:rFonts w:ascii="Times New Roman" w:eastAsia="Times New Roman" w:hAnsi="Times New Roman" w:cs="Times New Roman"/>
          <w:sz w:val="24"/>
          <w:szCs w:val="24"/>
          <w:lang w:val="en-GB"/>
        </w:rPr>
        <w:t>is</w:t>
      </w:r>
      <w:r w:rsidR="00D07063" w:rsidRPr="00010EDE">
        <w:rPr>
          <w:rFonts w:ascii="Times New Roman" w:eastAsia="Times New Roman" w:hAnsi="Times New Roman" w:cs="Times New Roman"/>
          <w:sz w:val="24"/>
          <w:szCs w:val="24"/>
          <w:lang w:val="en-GB"/>
        </w:rPr>
        <w:t xml:space="preserve"> </w:t>
      </w:r>
      <w:r w:rsidRPr="00010EDE">
        <w:rPr>
          <w:rFonts w:ascii="Times New Roman" w:eastAsia="Times New Roman" w:hAnsi="Times New Roman" w:cs="Times New Roman"/>
          <w:sz w:val="24"/>
          <w:szCs w:val="24"/>
          <w:lang w:val="en-GB"/>
        </w:rPr>
        <w:t xml:space="preserve">fundamentally flawed, the worry that any alternative </w:t>
      </w:r>
      <w:proofErr w:type="spellStart"/>
      <w:r w:rsidRPr="00010EDE">
        <w:rPr>
          <w:rFonts w:ascii="Times New Roman" w:eastAsia="Times New Roman" w:hAnsi="Times New Roman" w:cs="Times New Roman"/>
          <w:sz w:val="24"/>
          <w:szCs w:val="24"/>
          <w:lang w:val="en-GB"/>
        </w:rPr>
        <w:t>microfoundations</w:t>
      </w:r>
      <w:proofErr w:type="spellEnd"/>
      <w:r w:rsidRPr="00010EDE">
        <w:rPr>
          <w:rFonts w:ascii="Times New Roman" w:eastAsia="Times New Roman" w:hAnsi="Times New Roman" w:cs="Times New Roman"/>
          <w:sz w:val="24"/>
          <w:szCs w:val="24"/>
          <w:lang w:val="en-GB"/>
        </w:rPr>
        <w:t xml:space="preserve"> would just introduce another set of ad </w:t>
      </w:r>
      <w:proofErr w:type="spellStart"/>
      <w:r w:rsidRPr="00010EDE">
        <w:rPr>
          <w:rFonts w:ascii="Times New Roman" w:eastAsia="Times New Roman" w:hAnsi="Times New Roman" w:cs="Times New Roman"/>
          <w:sz w:val="24"/>
          <w:szCs w:val="24"/>
          <w:lang w:val="en-GB"/>
        </w:rPr>
        <w:t>hocness</w:t>
      </w:r>
      <w:proofErr w:type="spellEnd"/>
      <w:r w:rsidRPr="00010EDE">
        <w:rPr>
          <w:rFonts w:ascii="Times New Roman" w:eastAsia="Times New Roman" w:hAnsi="Times New Roman" w:cs="Times New Roman"/>
          <w:sz w:val="24"/>
          <w:szCs w:val="24"/>
          <w:lang w:val="en-GB"/>
        </w:rPr>
        <w:t xml:space="preserve"> into the models should still be taken seriously. Even if assumptions concerning the behavio</w:t>
      </w:r>
      <w:r w:rsidR="001A2A83" w:rsidRPr="00010EDE">
        <w:rPr>
          <w:rFonts w:ascii="Times New Roman" w:eastAsia="Times New Roman" w:hAnsi="Times New Roman" w:cs="Times New Roman"/>
          <w:sz w:val="24"/>
          <w:szCs w:val="24"/>
          <w:lang w:val="en-GB"/>
        </w:rPr>
        <w:t>u</w:t>
      </w:r>
      <w:r w:rsidRPr="00010EDE">
        <w:rPr>
          <w:rFonts w:ascii="Times New Roman" w:eastAsia="Times New Roman" w:hAnsi="Times New Roman" w:cs="Times New Roman"/>
          <w:sz w:val="24"/>
          <w:szCs w:val="24"/>
          <w:lang w:val="en-GB"/>
        </w:rPr>
        <w:t>r of consumers and firms were more firmly rooted in empirical research</w:t>
      </w:r>
      <w:r w:rsidR="00D07063">
        <w:rPr>
          <w:rFonts w:ascii="Times New Roman" w:eastAsia="Times New Roman" w:hAnsi="Times New Roman" w:cs="Times New Roman"/>
          <w:sz w:val="24"/>
          <w:szCs w:val="24"/>
          <w:lang w:val="en-GB"/>
        </w:rPr>
        <w:t xml:space="preserve"> </w:t>
      </w:r>
      <w:r w:rsidRPr="00010EDE">
        <w:rPr>
          <w:rFonts w:ascii="Times New Roman" w:eastAsia="Times New Roman" w:hAnsi="Times New Roman" w:cs="Times New Roman"/>
          <w:sz w:val="24"/>
          <w:szCs w:val="24"/>
          <w:lang w:val="en-GB"/>
        </w:rPr>
        <w:t xml:space="preserve">in </w:t>
      </w:r>
      <w:r w:rsidR="00357AD7">
        <w:rPr>
          <w:rFonts w:ascii="Times New Roman" w:eastAsia="Times New Roman" w:hAnsi="Times New Roman" w:cs="Times New Roman"/>
          <w:sz w:val="24"/>
          <w:szCs w:val="24"/>
          <w:lang w:val="en-GB"/>
        </w:rPr>
        <w:t>areas such</w:t>
      </w:r>
      <w:r w:rsidR="00357AD7" w:rsidRPr="00010EDE">
        <w:rPr>
          <w:rFonts w:ascii="Times New Roman" w:eastAsia="Times New Roman" w:hAnsi="Times New Roman" w:cs="Times New Roman"/>
          <w:sz w:val="24"/>
          <w:szCs w:val="24"/>
          <w:lang w:val="en-GB"/>
        </w:rPr>
        <w:t xml:space="preserve"> </w:t>
      </w:r>
      <w:r w:rsidR="00357AD7">
        <w:rPr>
          <w:rFonts w:ascii="Times New Roman" w:eastAsia="Times New Roman" w:hAnsi="Times New Roman" w:cs="Times New Roman"/>
          <w:sz w:val="24"/>
          <w:szCs w:val="24"/>
          <w:lang w:val="en-GB"/>
        </w:rPr>
        <w:t xml:space="preserve">as </w:t>
      </w:r>
      <w:r w:rsidRPr="00010EDE">
        <w:rPr>
          <w:rFonts w:ascii="Times New Roman" w:eastAsia="Times New Roman" w:hAnsi="Times New Roman" w:cs="Times New Roman"/>
          <w:sz w:val="24"/>
          <w:szCs w:val="24"/>
          <w:lang w:val="en-GB"/>
        </w:rPr>
        <w:t>behavio</w:t>
      </w:r>
      <w:r w:rsidR="001A2A83" w:rsidRPr="00010EDE">
        <w:rPr>
          <w:rFonts w:ascii="Times New Roman" w:eastAsia="Times New Roman" w:hAnsi="Times New Roman" w:cs="Times New Roman"/>
          <w:sz w:val="24"/>
          <w:szCs w:val="24"/>
          <w:lang w:val="en-GB"/>
        </w:rPr>
        <w:t>u</w:t>
      </w:r>
      <w:r w:rsidRPr="00010EDE">
        <w:rPr>
          <w:rFonts w:ascii="Times New Roman" w:eastAsia="Times New Roman" w:hAnsi="Times New Roman" w:cs="Times New Roman"/>
          <w:sz w:val="24"/>
          <w:szCs w:val="24"/>
          <w:lang w:val="en-GB"/>
        </w:rPr>
        <w:t xml:space="preserve">ral economics, </w:t>
      </w:r>
      <w:r w:rsidR="00D07063">
        <w:rPr>
          <w:rFonts w:ascii="Times New Roman" w:eastAsia="Times New Roman" w:hAnsi="Times New Roman" w:cs="Times New Roman"/>
          <w:sz w:val="24"/>
          <w:szCs w:val="24"/>
          <w:lang w:val="en-GB"/>
        </w:rPr>
        <w:t>they</w:t>
      </w:r>
      <w:r w:rsidRPr="00010EDE">
        <w:rPr>
          <w:rFonts w:ascii="Times New Roman" w:eastAsia="Times New Roman" w:hAnsi="Times New Roman" w:cs="Times New Roman"/>
          <w:sz w:val="24"/>
          <w:szCs w:val="24"/>
          <w:lang w:val="en-GB"/>
        </w:rPr>
        <w:t xml:space="preserve"> should still be implemented in a model, thus requiring at least some ‘ad hoc’ idealizations and abstractions in turn. </w:t>
      </w:r>
      <w:r w:rsidR="00497214" w:rsidRPr="00010EDE">
        <w:rPr>
          <w:rFonts w:ascii="Times New Roman" w:eastAsia="Times New Roman" w:hAnsi="Times New Roman" w:cs="Times New Roman"/>
          <w:sz w:val="24"/>
          <w:szCs w:val="24"/>
          <w:lang w:val="en-GB"/>
        </w:rPr>
        <w:t>As things stand, t</w:t>
      </w:r>
      <w:r w:rsidRPr="00010EDE">
        <w:rPr>
          <w:rFonts w:ascii="Times New Roman" w:eastAsia="Times New Roman" w:hAnsi="Times New Roman" w:cs="Times New Roman"/>
          <w:sz w:val="24"/>
          <w:szCs w:val="24"/>
          <w:lang w:val="en-GB"/>
        </w:rPr>
        <w:t xml:space="preserve">he prospects </w:t>
      </w:r>
      <w:r w:rsidR="00D07063">
        <w:rPr>
          <w:rFonts w:ascii="Times New Roman" w:eastAsia="Times New Roman" w:hAnsi="Times New Roman" w:cs="Times New Roman"/>
          <w:sz w:val="24"/>
          <w:szCs w:val="24"/>
          <w:lang w:val="en-GB"/>
        </w:rPr>
        <w:t>for</w:t>
      </w:r>
      <w:r w:rsidR="00D07063" w:rsidRPr="00010EDE">
        <w:rPr>
          <w:rFonts w:ascii="Times New Roman" w:eastAsia="Times New Roman" w:hAnsi="Times New Roman" w:cs="Times New Roman"/>
          <w:sz w:val="24"/>
          <w:szCs w:val="24"/>
          <w:lang w:val="en-GB"/>
        </w:rPr>
        <w:t xml:space="preserve"> </w:t>
      </w:r>
      <w:r w:rsidRPr="00010EDE">
        <w:rPr>
          <w:rFonts w:ascii="Times New Roman" w:eastAsia="Times New Roman" w:hAnsi="Times New Roman" w:cs="Times New Roman"/>
          <w:sz w:val="24"/>
          <w:szCs w:val="24"/>
          <w:lang w:val="en-GB"/>
        </w:rPr>
        <w:t>truly behavio</w:t>
      </w:r>
      <w:r w:rsidR="001A2A83" w:rsidRPr="00010EDE">
        <w:rPr>
          <w:rFonts w:ascii="Times New Roman" w:eastAsia="Times New Roman" w:hAnsi="Times New Roman" w:cs="Times New Roman"/>
          <w:sz w:val="24"/>
          <w:szCs w:val="24"/>
          <w:lang w:val="en-GB"/>
        </w:rPr>
        <w:t>u</w:t>
      </w:r>
      <w:r w:rsidRPr="00010EDE">
        <w:rPr>
          <w:rFonts w:ascii="Times New Roman" w:eastAsia="Times New Roman" w:hAnsi="Times New Roman" w:cs="Times New Roman"/>
          <w:sz w:val="24"/>
          <w:szCs w:val="24"/>
          <w:lang w:val="en-GB"/>
        </w:rPr>
        <w:t>ral macroeconomics are uncertain.</w:t>
      </w:r>
    </w:p>
    <w:p w14:paraId="0A7066C8" w14:textId="77777777" w:rsidR="00373CC1" w:rsidRPr="00010EDE" w:rsidRDefault="00373CC1" w:rsidP="00B633ED">
      <w:pPr>
        <w:autoSpaceDE w:val="0"/>
        <w:autoSpaceDN w:val="0"/>
        <w:adjustRightInd w:val="0"/>
        <w:spacing w:line="240" w:lineRule="auto"/>
        <w:jc w:val="both"/>
        <w:rPr>
          <w:rFonts w:ascii="Times New Roman" w:eastAsia="Times New Roman" w:hAnsi="Times New Roman" w:cs="Times New Roman"/>
          <w:sz w:val="24"/>
          <w:szCs w:val="24"/>
          <w:lang w:val="en-GB"/>
        </w:rPr>
      </w:pPr>
    </w:p>
    <w:p w14:paraId="1523C36D" w14:textId="71332461" w:rsidR="00373CC1" w:rsidRPr="00010EDE" w:rsidRDefault="00373CC1" w:rsidP="00B633ED">
      <w:pPr>
        <w:autoSpaceDE w:val="0"/>
        <w:autoSpaceDN w:val="0"/>
        <w:adjustRightInd w:val="0"/>
        <w:spacing w:line="240" w:lineRule="auto"/>
        <w:jc w:val="both"/>
        <w:rPr>
          <w:rFonts w:ascii="Times New Roman" w:eastAsia="Times New Roman" w:hAnsi="Times New Roman" w:cs="Times New Roman"/>
          <w:sz w:val="24"/>
          <w:szCs w:val="24"/>
          <w:lang w:val="en-GB"/>
        </w:rPr>
      </w:pPr>
      <w:r w:rsidRPr="00010EDE">
        <w:rPr>
          <w:rFonts w:ascii="Times New Roman" w:eastAsia="Times New Roman" w:hAnsi="Times New Roman" w:cs="Times New Roman"/>
          <w:sz w:val="24"/>
          <w:szCs w:val="24"/>
          <w:lang w:val="en-GB"/>
        </w:rPr>
        <w:t xml:space="preserve">Second, one </w:t>
      </w:r>
      <w:r w:rsidR="00D07063">
        <w:rPr>
          <w:rFonts w:ascii="Times New Roman" w:eastAsia="Times New Roman" w:hAnsi="Times New Roman" w:cs="Times New Roman"/>
          <w:sz w:val="24"/>
          <w:szCs w:val="24"/>
          <w:lang w:val="en-GB"/>
        </w:rPr>
        <w:t>could</w:t>
      </w:r>
      <w:r w:rsidR="00D07063" w:rsidRPr="00010EDE">
        <w:rPr>
          <w:rFonts w:ascii="Times New Roman" w:eastAsia="Times New Roman" w:hAnsi="Times New Roman" w:cs="Times New Roman"/>
          <w:sz w:val="24"/>
          <w:szCs w:val="24"/>
          <w:lang w:val="en-GB"/>
        </w:rPr>
        <w:t xml:space="preserve"> </w:t>
      </w:r>
      <w:r w:rsidRPr="00010EDE">
        <w:rPr>
          <w:rFonts w:ascii="Times New Roman" w:eastAsia="Times New Roman" w:hAnsi="Times New Roman" w:cs="Times New Roman"/>
          <w:sz w:val="24"/>
          <w:szCs w:val="24"/>
          <w:lang w:val="en-GB"/>
        </w:rPr>
        <w:t xml:space="preserve">take the stance that </w:t>
      </w:r>
      <w:r w:rsidR="00357AD7">
        <w:rPr>
          <w:rFonts w:ascii="Times New Roman" w:eastAsia="Times New Roman" w:hAnsi="Times New Roman" w:cs="Times New Roman"/>
          <w:sz w:val="24"/>
          <w:szCs w:val="24"/>
          <w:lang w:val="en-GB"/>
        </w:rPr>
        <w:t xml:space="preserve">the </w:t>
      </w:r>
      <w:r w:rsidRPr="00010EDE">
        <w:rPr>
          <w:rFonts w:ascii="Times New Roman" w:eastAsia="Times New Roman" w:hAnsi="Times New Roman" w:cs="Times New Roman"/>
          <w:sz w:val="24"/>
          <w:szCs w:val="24"/>
          <w:lang w:val="en-GB"/>
        </w:rPr>
        <w:t xml:space="preserve">DSGE framework somehow manages to capture structural macro-level dependencies regardless of the apparent falsity of the </w:t>
      </w:r>
      <w:proofErr w:type="spellStart"/>
      <w:r w:rsidRPr="00010EDE">
        <w:rPr>
          <w:rFonts w:ascii="Times New Roman" w:eastAsia="Times New Roman" w:hAnsi="Times New Roman" w:cs="Times New Roman"/>
          <w:sz w:val="24"/>
          <w:szCs w:val="24"/>
          <w:lang w:val="en-GB"/>
        </w:rPr>
        <w:t>microfoundations</w:t>
      </w:r>
      <w:proofErr w:type="spellEnd"/>
      <w:r w:rsidRPr="00010EDE">
        <w:rPr>
          <w:rFonts w:ascii="Times New Roman" w:eastAsia="Times New Roman" w:hAnsi="Times New Roman" w:cs="Times New Roman"/>
          <w:sz w:val="24"/>
          <w:szCs w:val="24"/>
          <w:lang w:val="en-GB"/>
        </w:rPr>
        <w:t>. Something like this could be argued for on the basis of Don Ross’s ontology of economics</w:t>
      </w:r>
      <w:r w:rsidR="00497214" w:rsidRPr="00010EDE">
        <w:rPr>
          <w:rFonts w:ascii="Times New Roman" w:eastAsia="Times New Roman" w:hAnsi="Times New Roman" w:cs="Times New Roman"/>
          <w:sz w:val="24"/>
          <w:szCs w:val="24"/>
          <w:lang w:val="en-GB"/>
        </w:rPr>
        <w:t xml:space="preserve"> (Ross 2014, ch</w:t>
      </w:r>
      <w:r w:rsidR="00D07063">
        <w:rPr>
          <w:rFonts w:ascii="Times New Roman" w:eastAsia="Times New Roman" w:hAnsi="Times New Roman" w:cs="Times New Roman"/>
          <w:sz w:val="24"/>
          <w:szCs w:val="24"/>
          <w:lang w:val="en-GB"/>
        </w:rPr>
        <w:t>apter</w:t>
      </w:r>
      <w:r w:rsidR="00497214" w:rsidRPr="00010EDE">
        <w:rPr>
          <w:rFonts w:ascii="Times New Roman" w:eastAsia="Times New Roman" w:hAnsi="Times New Roman" w:cs="Times New Roman"/>
          <w:sz w:val="24"/>
          <w:szCs w:val="24"/>
          <w:lang w:val="en-GB"/>
        </w:rPr>
        <w:t xml:space="preserve"> 5)</w:t>
      </w:r>
      <w:r w:rsidRPr="00010EDE">
        <w:rPr>
          <w:rFonts w:ascii="Times New Roman" w:eastAsia="Times New Roman" w:hAnsi="Times New Roman" w:cs="Times New Roman"/>
          <w:sz w:val="24"/>
          <w:szCs w:val="24"/>
          <w:lang w:val="en-GB"/>
        </w:rPr>
        <w:t>. DSGE models would be patterns of cross-market dependencies</w:t>
      </w:r>
      <w:r w:rsidR="00D07063">
        <w:rPr>
          <w:rFonts w:ascii="Times New Roman" w:eastAsia="Times New Roman" w:hAnsi="Times New Roman" w:cs="Times New Roman"/>
          <w:sz w:val="24"/>
          <w:szCs w:val="24"/>
          <w:lang w:val="en-GB"/>
        </w:rPr>
        <w:t>,</w:t>
      </w:r>
      <w:r w:rsidRPr="00010EDE">
        <w:rPr>
          <w:rFonts w:ascii="Times New Roman" w:eastAsia="Times New Roman" w:hAnsi="Times New Roman" w:cs="Times New Roman"/>
          <w:sz w:val="24"/>
          <w:szCs w:val="24"/>
          <w:lang w:val="en-GB"/>
        </w:rPr>
        <w:t xml:space="preserve"> and any </w:t>
      </w:r>
      <w:r w:rsidR="003C221A">
        <w:rPr>
          <w:rFonts w:ascii="Times New Roman" w:eastAsia="Times New Roman" w:hAnsi="Times New Roman" w:cs="Times New Roman"/>
          <w:sz w:val="24"/>
          <w:szCs w:val="24"/>
          <w:lang w:val="en-GB"/>
        </w:rPr>
        <w:t>form</w:t>
      </w:r>
      <w:r w:rsidR="003C221A" w:rsidRPr="00010EDE">
        <w:rPr>
          <w:rFonts w:ascii="Times New Roman" w:eastAsia="Times New Roman" w:hAnsi="Times New Roman" w:cs="Times New Roman"/>
          <w:sz w:val="24"/>
          <w:szCs w:val="24"/>
          <w:lang w:val="en-GB"/>
        </w:rPr>
        <w:t xml:space="preserve"> </w:t>
      </w:r>
      <w:r w:rsidRPr="00010EDE">
        <w:rPr>
          <w:rFonts w:ascii="Times New Roman" w:eastAsia="Times New Roman" w:hAnsi="Times New Roman" w:cs="Times New Roman"/>
          <w:sz w:val="24"/>
          <w:szCs w:val="24"/>
          <w:lang w:val="en-GB"/>
        </w:rPr>
        <w:t>of mechanistic justification for these structures in terms of individual behavio</w:t>
      </w:r>
      <w:r w:rsidR="001A2A83" w:rsidRPr="00010EDE">
        <w:rPr>
          <w:rFonts w:ascii="Times New Roman" w:eastAsia="Times New Roman" w:hAnsi="Times New Roman" w:cs="Times New Roman"/>
          <w:sz w:val="24"/>
          <w:szCs w:val="24"/>
          <w:lang w:val="en-GB"/>
        </w:rPr>
        <w:t>u</w:t>
      </w:r>
      <w:r w:rsidRPr="00010EDE">
        <w:rPr>
          <w:rFonts w:ascii="Times New Roman" w:eastAsia="Times New Roman" w:hAnsi="Times New Roman" w:cs="Times New Roman"/>
          <w:sz w:val="24"/>
          <w:szCs w:val="24"/>
          <w:lang w:val="en-GB"/>
        </w:rPr>
        <w:t>r would just be a red herring. Such a stance would entail extreme pragmatism related to the myriad ad hoc assumptions involved in DSG</w:t>
      </w:r>
      <w:r w:rsidR="00456B11" w:rsidRPr="00010EDE">
        <w:rPr>
          <w:rFonts w:ascii="Times New Roman" w:eastAsia="Times New Roman" w:hAnsi="Times New Roman" w:cs="Times New Roman"/>
          <w:sz w:val="24"/>
          <w:szCs w:val="24"/>
          <w:lang w:val="en-GB"/>
        </w:rPr>
        <w:t>E</w:t>
      </w:r>
      <w:r w:rsidR="00357AD7">
        <w:rPr>
          <w:rFonts w:ascii="Times New Roman" w:eastAsia="Times New Roman" w:hAnsi="Times New Roman" w:cs="Times New Roman"/>
          <w:sz w:val="24"/>
          <w:szCs w:val="24"/>
          <w:lang w:val="en-GB"/>
        </w:rPr>
        <w:t xml:space="preserve"> modelling</w:t>
      </w:r>
      <w:r w:rsidRPr="00010EDE">
        <w:rPr>
          <w:rFonts w:ascii="Times New Roman" w:eastAsia="Times New Roman" w:hAnsi="Times New Roman" w:cs="Times New Roman"/>
          <w:sz w:val="24"/>
          <w:szCs w:val="24"/>
          <w:lang w:val="en-GB"/>
        </w:rPr>
        <w:t>: any modification improving the empirical performance of the model (</w:t>
      </w:r>
      <w:proofErr w:type="spellStart"/>
      <w:r w:rsidRPr="00010EDE">
        <w:rPr>
          <w:rFonts w:ascii="Times New Roman" w:eastAsia="Times New Roman" w:hAnsi="Times New Roman" w:cs="Times New Roman"/>
          <w:sz w:val="24"/>
          <w:szCs w:val="24"/>
          <w:lang w:val="en-GB"/>
        </w:rPr>
        <w:t>Calvo</w:t>
      </w:r>
      <w:proofErr w:type="spellEnd"/>
      <w:r w:rsidRPr="00010EDE">
        <w:rPr>
          <w:rFonts w:ascii="Times New Roman" w:eastAsia="Times New Roman" w:hAnsi="Times New Roman" w:cs="Times New Roman"/>
          <w:sz w:val="24"/>
          <w:szCs w:val="24"/>
          <w:lang w:val="en-GB"/>
        </w:rPr>
        <w:t xml:space="preserve">-pricing being a prime example) should be acceptable regardless of whether or not it can be rationalized in terms of </w:t>
      </w:r>
      <w:proofErr w:type="spellStart"/>
      <w:r w:rsidRPr="00010EDE">
        <w:rPr>
          <w:rFonts w:ascii="Times New Roman" w:eastAsia="Times New Roman" w:hAnsi="Times New Roman" w:cs="Times New Roman"/>
          <w:sz w:val="24"/>
          <w:szCs w:val="24"/>
          <w:lang w:val="en-GB"/>
        </w:rPr>
        <w:t>microfoundations</w:t>
      </w:r>
      <w:proofErr w:type="spellEnd"/>
      <w:r w:rsidRPr="00010EDE">
        <w:rPr>
          <w:rFonts w:ascii="Times New Roman" w:eastAsia="Times New Roman" w:hAnsi="Times New Roman" w:cs="Times New Roman"/>
          <w:sz w:val="24"/>
          <w:szCs w:val="24"/>
          <w:lang w:val="en-GB"/>
        </w:rPr>
        <w:t>.</w:t>
      </w:r>
    </w:p>
    <w:p w14:paraId="180CEBFD" w14:textId="77777777" w:rsidR="00373CC1" w:rsidRPr="00010EDE" w:rsidRDefault="00373CC1" w:rsidP="00B633ED">
      <w:pPr>
        <w:autoSpaceDE w:val="0"/>
        <w:autoSpaceDN w:val="0"/>
        <w:adjustRightInd w:val="0"/>
        <w:spacing w:line="240" w:lineRule="auto"/>
        <w:jc w:val="both"/>
        <w:rPr>
          <w:rFonts w:ascii="Times New Roman" w:eastAsia="Times New Roman" w:hAnsi="Times New Roman" w:cs="Times New Roman"/>
          <w:sz w:val="24"/>
          <w:szCs w:val="24"/>
          <w:lang w:val="en-GB"/>
        </w:rPr>
      </w:pPr>
    </w:p>
    <w:p w14:paraId="42C61603" w14:textId="1ABE0734" w:rsidR="00373CC1" w:rsidRPr="00010EDE" w:rsidRDefault="00373CC1" w:rsidP="00B633ED">
      <w:pPr>
        <w:spacing w:line="240" w:lineRule="auto"/>
        <w:rPr>
          <w:rFonts w:ascii="Times New Roman" w:eastAsia="Times New Roman" w:hAnsi="Times New Roman" w:cs="Times New Roman"/>
          <w:sz w:val="24"/>
          <w:szCs w:val="24"/>
          <w:lang w:val="en-GB"/>
        </w:rPr>
      </w:pPr>
      <w:r w:rsidRPr="00010EDE">
        <w:rPr>
          <w:rFonts w:ascii="Times New Roman" w:eastAsia="Times New Roman" w:hAnsi="Times New Roman" w:cs="Times New Roman"/>
          <w:sz w:val="24"/>
          <w:szCs w:val="24"/>
          <w:lang w:val="en-GB"/>
        </w:rPr>
        <w:t xml:space="preserve">Third, one </w:t>
      </w:r>
      <w:r w:rsidR="003C221A">
        <w:rPr>
          <w:rFonts w:ascii="Times New Roman" w:eastAsia="Times New Roman" w:hAnsi="Times New Roman" w:cs="Times New Roman"/>
          <w:sz w:val="24"/>
          <w:szCs w:val="24"/>
          <w:lang w:val="en-GB"/>
        </w:rPr>
        <w:t>could</w:t>
      </w:r>
      <w:r w:rsidR="003C221A" w:rsidRPr="00010EDE">
        <w:rPr>
          <w:rFonts w:ascii="Times New Roman" w:eastAsia="Times New Roman" w:hAnsi="Times New Roman" w:cs="Times New Roman"/>
          <w:sz w:val="24"/>
          <w:szCs w:val="24"/>
          <w:lang w:val="en-GB"/>
        </w:rPr>
        <w:t xml:space="preserve"> </w:t>
      </w:r>
      <w:r w:rsidRPr="00010EDE">
        <w:rPr>
          <w:rFonts w:ascii="Times New Roman" w:eastAsia="Times New Roman" w:hAnsi="Times New Roman" w:cs="Times New Roman"/>
          <w:sz w:val="24"/>
          <w:szCs w:val="24"/>
          <w:lang w:val="en-GB"/>
        </w:rPr>
        <w:t xml:space="preserve">forgo the hope that any structure could be derived from </w:t>
      </w:r>
      <w:r w:rsidR="00456B11" w:rsidRPr="00010EDE">
        <w:rPr>
          <w:rFonts w:ascii="Times New Roman" w:eastAsia="Times New Roman" w:hAnsi="Times New Roman" w:cs="Times New Roman"/>
          <w:sz w:val="24"/>
          <w:szCs w:val="24"/>
          <w:lang w:val="en-GB"/>
        </w:rPr>
        <w:t xml:space="preserve">economic </w:t>
      </w:r>
      <w:r w:rsidRPr="00010EDE">
        <w:rPr>
          <w:rFonts w:ascii="Times New Roman" w:eastAsia="Times New Roman" w:hAnsi="Times New Roman" w:cs="Times New Roman"/>
          <w:sz w:val="24"/>
          <w:szCs w:val="24"/>
          <w:lang w:val="en-GB"/>
        </w:rPr>
        <w:t xml:space="preserve">theory and concentrate </w:t>
      </w:r>
      <w:r w:rsidR="00100079">
        <w:rPr>
          <w:rFonts w:ascii="Times New Roman" w:eastAsia="Times New Roman" w:hAnsi="Times New Roman" w:cs="Times New Roman"/>
          <w:sz w:val="24"/>
          <w:szCs w:val="24"/>
          <w:lang w:val="en-GB"/>
        </w:rPr>
        <w:t xml:space="preserve">more humbly </w:t>
      </w:r>
      <w:r w:rsidR="00FB2049" w:rsidRPr="00010EDE">
        <w:rPr>
          <w:rFonts w:ascii="Times New Roman" w:eastAsia="Times New Roman" w:hAnsi="Times New Roman" w:cs="Times New Roman"/>
          <w:sz w:val="24"/>
          <w:szCs w:val="24"/>
          <w:lang w:val="en-GB"/>
        </w:rPr>
        <w:t xml:space="preserve">on </w:t>
      </w:r>
      <w:r w:rsidRPr="00010EDE">
        <w:rPr>
          <w:rFonts w:ascii="Times New Roman" w:eastAsia="Times New Roman" w:hAnsi="Times New Roman" w:cs="Times New Roman"/>
          <w:sz w:val="24"/>
          <w:szCs w:val="24"/>
          <w:lang w:val="en-GB"/>
        </w:rPr>
        <w:t xml:space="preserve">empirical methods of causal inference. This is the stance taken by Kevin Hoover </w:t>
      </w:r>
      <w:r w:rsidR="00497214" w:rsidRPr="00010EDE">
        <w:rPr>
          <w:rFonts w:ascii="Times New Roman" w:eastAsia="Times New Roman" w:hAnsi="Times New Roman" w:cs="Times New Roman"/>
          <w:sz w:val="24"/>
          <w:szCs w:val="24"/>
          <w:lang w:val="en-GB"/>
        </w:rPr>
        <w:t>(2015)</w:t>
      </w:r>
      <w:r w:rsidR="003C221A">
        <w:rPr>
          <w:rFonts w:ascii="Times New Roman" w:eastAsia="Times New Roman" w:hAnsi="Times New Roman" w:cs="Times New Roman"/>
          <w:sz w:val="24"/>
          <w:szCs w:val="24"/>
          <w:lang w:val="en-GB"/>
        </w:rPr>
        <w:t>, for example,</w:t>
      </w:r>
      <w:r w:rsidRPr="00010EDE">
        <w:rPr>
          <w:rFonts w:ascii="Times New Roman" w:eastAsia="Times New Roman" w:hAnsi="Times New Roman" w:cs="Times New Roman"/>
          <w:sz w:val="24"/>
          <w:szCs w:val="24"/>
          <w:lang w:val="en-GB"/>
        </w:rPr>
        <w:t xml:space="preserve"> </w:t>
      </w:r>
      <w:r w:rsidR="003C221A">
        <w:rPr>
          <w:rFonts w:ascii="Times New Roman" w:eastAsia="Times New Roman" w:hAnsi="Times New Roman" w:cs="Times New Roman"/>
          <w:sz w:val="24"/>
          <w:szCs w:val="24"/>
          <w:lang w:val="en-GB"/>
        </w:rPr>
        <w:t>and</w:t>
      </w:r>
      <w:r w:rsidRPr="00010EDE">
        <w:rPr>
          <w:rFonts w:ascii="Times New Roman" w:eastAsia="Times New Roman" w:hAnsi="Times New Roman" w:cs="Times New Roman"/>
          <w:sz w:val="24"/>
          <w:szCs w:val="24"/>
          <w:lang w:val="en-GB"/>
        </w:rPr>
        <w:t xml:space="preserve"> would also mean abandoning the whole DSGE programme as ill-founded theoretical hubris.</w:t>
      </w:r>
    </w:p>
    <w:p w14:paraId="44474768" w14:textId="77777777" w:rsidR="00E95141" w:rsidRPr="00010EDE" w:rsidRDefault="00E95141" w:rsidP="00463207">
      <w:pPr>
        <w:autoSpaceDE w:val="0"/>
        <w:autoSpaceDN w:val="0"/>
        <w:adjustRightInd w:val="0"/>
        <w:spacing w:line="240" w:lineRule="auto"/>
        <w:jc w:val="both"/>
        <w:rPr>
          <w:rFonts w:ascii="Times New Roman" w:eastAsia="Times New Roman" w:hAnsi="Times New Roman" w:cs="Times New Roman"/>
          <w:sz w:val="24"/>
          <w:szCs w:val="24"/>
          <w:lang w:val="en-GB"/>
        </w:rPr>
      </w:pPr>
    </w:p>
    <w:p w14:paraId="5056AE92" w14:textId="0E100DC4" w:rsidR="00DE2FB1" w:rsidRDefault="00E95141" w:rsidP="00463207">
      <w:pPr>
        <w:autoSpaceDE w:val="0"/>
        <w:autoSpaceDN w:val="0"/>
        <w:adjustRightInd w:val="0"/>
        <w:spacing w:line="240" w:lineRule="auto"/>
        <w:jc w:val="both"/>
        <w:rPr>
          <w:rFonts w:ascii="Times New Roman" w:eastAsia="Times New Roman" w:hAnsi="Times New Roman" w:cs="Times New Roman"/>
          <w:sz w:val="24"/>
          <w:szCs w:val="24"/>
          <w:lang w:val="en-GB"/>
        </w:rPr>
      </w:pPr>
      <w:r w:rsidRPr="00010EDE">
        <w:rPr>
          <w:rFonts w:ascii="Times New Roman" w:eastAsia="Times New Roman" w:hAnsi="Times New Roman" w:cs="Times New Roman"/>
          <w:sz w:val="24"/>
          <w:szCs w:val="24"/>
          <w:lang w:val="en-GB"/>
        </w:rPr>
        <w:t>T</w:t>
      </w:r>
      <w:r w:rsidR="00463207" w:rsidRPr="00010EDE">
        <w:rPr>
          <w:rFonts w:ascii="Times New Roman" w:eastAsia="Times New Roman" w:hAnsi="Times New Roman" w:cs="Times New Roman"/>
          <w:sz w:val="24"/>
          <w:szCs w:val="24"/>
          <w:lang w:val="en-GB"/>
        </w:rPr>
        <w:t xml:space="preserve">he crisis of 2009 has generated not just methodological critique but also new approaches that take </w:t>
      </w:r>
      <w:r w:rsidR="003C221A">
        <w:rPr>
          <w:rFonts w:ascii="Times New Roman" w:eastAsia="Times New Roman" w:hAnsi="Times New Roman" w:cs="Times New Roman"/>
          <w:sz w:val="24"/>
          <w:szCs w:val="24"/>
          <w:lang w:val="en-GB"/>
        </w:rPr>
        <w:t xml:space="preserve">some of it </w:t>
      </w:r>
      <w:r w:rsidR="00463207" w:rsidRPr="00010EDE">
        <w:rPr>
          <w:rFonts w:ascii="Times New Roman" w:eastAsia="Times New Roman" w:hAnsi="Times New Roman" w:cs="Times New Roman"/>
          <w:sz w:val="24"/>
          <w:szCs w:val="24"/>
          <w:lang w:val="en-GB"/>
        </w:rPr>
        <w:t xml:space="preserve">into account </w:t>
      </w:r>
      <w:r w:rsidR="001A2A83" w:rsidRPr="00010EDE">
        <w:rPr>
          <w:rFonts w:ascii="Times New Roman" w:eastAsia="Times New Roman" w:hAnsi="Times New Roman" w:cs="Times New Roman"/>
          <w:sz w:val="24"/>
          <w:szCs w:val="24"/>
          <w:lang w:val="en-GB"/>
        </w:rPr>
        <w:fldChar w:fldCharType="begin"/>
      </w:r>
      <w:r w:rsidR="001A2A83" w:rsidRPr="00010EDE">
        <w:rPr>
          <w:rFonts w:ascii="Times New Roman" w:eastAsia="Times New Roman" w:hAnsi="Times New Roman" w:cs="Times New Roman"/>
          <w:sz w:val="24"/>
          <w:szCs w:val="24"/>
          <w:lang w:val="en-GB"/>
        </w:rPr>
        <w:instrText>ADDIN RW.CITE{{4869 Reis,Ricardo 2017}}</w:instrText>
      </w:r>
      <w:r w:rsidR="001A2A83" w:rsidRPr="00010EDE">
        <w:rPr>
          <w:rFonts w:ascii="Times New Roman" w:eastAsia="Times New Roman" w:hAnsi="Times New Roman" w:cs="Times New Roman"/>
          <w:sz w:val="24"/>
          <w:szCs w:val="24"/>
          <w:lang w:val="en-GB"/>
        </w:rPr>
        <w:fldChar w:fldCharType="separate"/>
      </w:r>
      <w:r w:rsidR="00725E4F" w:rsidRPr="00725E4F">
        <w:rPr>
          <w:rFonts w:ascii="Times New Roman" w:eastAsia="Times New Roman" w:hAnsi="Times New Roman" w:cs="Times New Roman"/>
          <w:sz w:val="24"/>
          <w:szCs w:val="24"/>
          <w:lang w:val="en-GB"/>
        </w:rPr>
        <w:t>(Reis 2018)</w:t>
      </w:r>
      <w:r w:rsidR="001A2A83" w:rsidRPr="00010EDE">
        <w:rPr>
          <w:rFonts w:ascii="Times New Roman" w:eastAsia="Times New Roman" w:hAnsi="Times New Roman" w:cs="Times New Roman"/>
          <w:sz w:val="24"/>
          <w:szCs w:val="24"/>
          <w:lang w:val="en-GB"/>
        </w:rPr>
        <w:fldChar w:fldCharType="end"/>
      </w:r>
      <w:r w:rsidR="00463207" w:rsidRPr="00010EDE">
        <w:rPr>
          <w:rFonts w:ascii="Times New Roman" w:eastAsia="Times New Roman" w:hAnsi="Times New Roman" w:cs="Times New Roman"/>
          <w:sz w:val="24"/>
          <w:szCs w:val="24"/>
          <w:lang w:val="en-GB"/>
        </w:rPr>
        <w:t xml:space="preserve">. Another noteworthy development is the emergence </w:t>
      </w:r>
      <w:r w:rsidR="003C221A">
        <w:rPr>
          <w:rFonts w:ascii="Times New Roman" w:eastAsia="Times New Roman" w:hAnsi="Times New Roman" w:cs="Times New Roman"/>
          <w:sz w:val="24"/>
          <w:szCs w:val="24"/>
          <w:lang w:val="en-GB"/>
        </w:rPr>
        <w:t>of</w:t>
      </w:r>
      <w:r w:rsidR="00357AD7">
        <w:rPr>
          <w:rFonts w:ascii="Times New Roman" w:eastAsia="Times New Roman" w:hAnsi="Times New Roman" w:cs="Times New Roman"/>
          <w:sz w:val="24"/>
          <w:szCs w:val="24"/>
          <w:lang w:val="en-GB"/>
        </w:rPr>
        <w:t xml:space="preserve"> an</w:t>
      </w:r>
      <w:r w:rsidR="003C221A">
        <w:rPr>
          <w:rFonts w:ascii="Times New Roman" w:eastAsia="Times New Roman" w:hAnsi="Times New Roman" w:cs="Times New Roman"/>
          <w:sz w:val="24"/>
          <w:szCs w:val="24"/>
          <w:lang w:val="en-GB"/>
        </w:rPr>
        <w:t xml:space="preserve"> </w:t>
      </w:r>
      <w:r w:rsidR="00463207" w:rsidRPr="00010EDE">
        <w:rPr>
          <w:rFonts w:ascii="Times New Roman" w:eastAsia="Times New Roman" w:hAnsi="Times New Roman" w:cs="Times New Roman"/>
          <w:sz w:val="24"/>
          <w:szCs w:val="24"/>
          <w:lang w:val="en-GB"/>
        </w:rPr>
        <w:t>explicit model</w:t>
      </w:r>
      <w:r w:rsidR="00357AD7">
        <w:rPr>
          <w:rFonts w:ascii="Times New Roman" w:eastAsia="Times New Roman" w:hAnsi="Times New Roman" w:cs="Times New Roman"/>
          <w:sz w:val="24"/>
          <w:szCs w:val="24"/>
          <w:lang w:val="en-GB"/>
        </w:rPr>
        <w:t>-</w:t>
      </w:r>
      <w:r w:rsidR="00463207" w:rsidRPr="00010EDE">
        <w:rPr>
          <w:rFonts w:ascii="Times New Roman" w:eastAsia="Times New Roman" w:hAnsi="Times New Roman" w:cs="Times New Roman"/>
          <w:sz w:val="24"/>
          <w:szCs w:val="24"/>
          <w:lang w:val="en-GB"/>
        </w:rPr>
        <w:t>comparison framework</w:t>
      </w:r>
      <w:r w:rsidR="003C221A">
        <w:rPr>
          <w:rFonts w:ascii="Times New Roman" w:eastAsia="Times New Roman" w:hAnsi="Times New Roman" w:cs="Times New Roman"/>
          <w:sz w:val="24"/>
          <w:szCs w:val="24"/>
          <w:lang w:val="en-GB"/>
        </w:rPr>
        <w:t>,</w:t>
      </w:r>
      <w:r w:rsidR="00463207" w:rsidRPr="00010EDE">
        <w:rPr>
          <w:rFonts w:ascii="Times New Roman" w:eastAsia="Times New Roman" w:hAnsi="Times New Roman" w:cs="Times New Roman"/>
          <w:sz w:val="24"/>
          <w:szCs w:val="24"/>
          <w:lang w:val="en-GB"/>
        </w:rPr>
        <w:t xml:space="preserve"> the idea </w:t>
      </w:r>
      <w:r w:rsidR="003C221A">
        <w:rPr>
          <w:rFonts w:ascii="Times New Roman" w:eastAsia="Times New Roman" w:hAnsi="Times New Roman" w:cs="Times New Roman"/>
          <w:sz w:val="24"/>
          <w:szCs w:val="24"/>
          <w:lang w:val="en-GB"/>
        </w:rPr>
        <w:t>being</w:t>
      </w:r>
      <w:r w:rsidR="003C221A" w:rsidRPr="00010EDE">
        <w:rPr>
          <w:rFonts w:ascii="Times New Roman" w:eastAsia="Times New Roman" w:hAnsi="Times New Roman" w:cs="Times New Roman"/>
          <w:sz w:val="24"/>
          <w:szCs w:val="24"/>
          <w:lang w:val="en-GB"/>
        </w:rPr>
        <w:t xml:space="preserve"> </w:t>
      </w:r>
      <w:r w:rsidR="00463207" w:rsidRPr="00010EDE">
        <w:rPr>
          <w:rFonts w:ascii="Times New Roman" w:eastAsia="Times New Roman" w:hAnsi="Times New Roman" w:cs="Times New Roman"/>
          <w:sz w:val="24"/>
          <w:szCs w:val="24"/>
          <w:lang w:val="en-GB"/>
        </w:rPr>
        <w:t xml:space="preserve">to create a library of </w:t>
      </w:r>
      <w:proofErr w:type="spellStart"/>
      <w:r w:rsidR="00463207" w:rsidRPr="00010EDE">
        <w:rPr>
          <w:rFonts w:ascii="Times New Roman" w:eastAsia="Times New Roman" w:hAnsi="Times New Roman" w:cs="Times New Roman"/>
          <w:sz w:val="24"/>
          <w:szCs w:val="24"/>
          <w:lang w:val="en-GB"/>
        </w:rPr>
        <w:t>macromodels</w:t>
      </w:r>
      <w:proofErr w:type="spellEnd"/>
      <w:r w:rsidR="00463207" w:rsidRPr="00010EDE">
        <w:rPr>
          <w:rFonts w:ascii="Times New Roman" w:eastAsia="Times New Roman" w:hAnsi="Times New Roman" w:cs="Times New Roman"/>
          <w:sz w:val="24"/>
          <w:szCs w:val="24"/>
          <w:lang w:val="en-GB"/>
        </w:rPr>
        <w:t xml:space="preserve"> that are easily accessible and that </w:t>
      </w:r>
      <w:r w:rsidR="003C221A">
        <w:rPr>
          <w:rFonts w:ascii="Times New Roman" w:eastAsia="Times New Roman" w:hAnsi="Times New Roman" w:cs="Times New Roman"/>
          <w:sz w:val="24"/>
          <w:szCs w:val="24"/>
          <w:lang w:val="en-GB"/>
        </w:rPr>
        <w:t>could</w:t>
      </w:r>
      <w:r w:rsidR="003C221A" w:rsidRPr="00010EDE">
        <w:rPr>
          <w:rFonts w:ascii="Times New Roman" w:eastAsia="Times New Roman" w:hAnsi="Times New Roman" w:cs="Times New Roman"/>
          <w:sz w:val="24"/>
          <w:szCs w:val="24"/>
          <w:lang w:val="en-GB"/>
        </w:rPr>
        <w:t xml:space="preserve"> </w:t>
      </w:r>
      <w:r w:rsidR="00463207" w:rsidRPr="00010EDE">
        <w:rPr>
          <w:rFonts w:ascii="Times New Roman" w:eastAsia="Times New Roman" w:hAnsi="Times New Roman" w:cs="Times New Roman"/>
          <w:sz w:val="24"/>
          <w:szCs w:val="24"/>
          <w:lang w:val="en-GB"/>
        </w:rPr>
        <w:t xml:space="preserve">thus be compared with little effort </w:t>
      </w:r>
      <w:r w:rsidR="00463207" w:rsidRPr="00010EDE">
        <w:rPr>
          <w:rFonts w:ascii="Times New Roman" w:eastAsia="Times New Roman" w:hAnsi="Times New Roman" w:cs="Times New Roman"/>
          <w:sz w:val="24"/>
          <w:szCs w:val="24"/>
          <w:lang w:val="en-GB"/>
        </w:rPr>
        <w:fldChar w:fldCharType="begin"/>
      </w:r>
      <w:r w:rsidR="00463207" w:rsidRPr="00010EDE">
        <w:rPr>
          <w:rFonts w:ascii="Times New Roman" w:eastAsia="Times New Roman" w:hAnsi="Times New Roman" w:cs="Times New Roman"/>
          <w:sz w:val="24"/>
          <w:szCs w:val="24"/>
          <w:lang w:val="en-GB"/>
        </w:rPr>
        <w:instrText>ADDIN RW.CITE{{4844 Wieland,Volker 2012 /psee e.g., }}</w:instrText>
      </w:r>
      <w:r w:rsidR="00463207" w:rsidRPr="00010EDE">
        <w:rPr>
          <w:rFonts w:ascii="Times New Roman" w:eastAsia="Times New Roman" w:hAnsi="Times New Roman" w:cs="Times New Roman"/>
          <w:sz w:val="24"/>
          <w:szCs w:val="24"/>
          <w:lang w:val="en-GB"/>
        </w:rPr>
        <w:fldChar w:fldCharType="separate"/>
      </w:r>
      <w:r w:rsidR="00463207" w:rsidRPr="00010EDE">
        <w:rPr>
          <w:rFonts w:ascii="Times New Roman" w:eastAsia="Times New Roman" w:hAnsi="Times New Roman" w:cs="Times New Roman"/>
          <w:sz w:val="24"/>
          <w:szCs w:val="24"/>
          <w:lang w:val="en-GB"/>
        </w:rPr>
        <w:t>(see e.g., Wieland 2012)</w:t>
      </w:r>
      <w:r w:rsidR="00463207" w:rsidRPr="00010EDE">
        <w:rPr>
          <w:rFonts w:ascii="Times New Roman" w:eastAsia="Times New Roman" w:hAnsi="Times New Roman" w:cs="Times New Roman"/>
          <w:sz w:val="24"/>
          <w:szCs w:val="24"/>
          <w:lang w:val="en-GB"/>
        </w:rPr>
        <w:fldChar w:fldCharType="end"/>
      </w:r>
      <w:r w:rsidR="00463207" w:rsidRPr="00010EDE">
        <w:rPr>
          <w:rFonts w:ascii="Times New Roman" w:eastAsia="Times New Roman" w:hAnsi="Times New Roman" w:cs="Times New Roman"/>
          <w:sz w:val="24"/>
          <w:szCs w:val="24"/>
          <w:lang w:val="en-GB"/>
        </w:rPr>
        <w:t xml:space="preserve">. We </w:t>
      </w:r>
      <w:r w:rsidR="003C221A">
        <w:rPr>
          <w:rFonts w:ascii="Times New Roman" w:eastAsia="Times New Roman" w:hAnsi="Times New Roman" w:cs="Times New Roman"/>
          <w:sz w:val="24"/>
          <w:szCs w:val="24"/>
          <w:lang w:val="en-GB"/>
        </w:rPr>
        <w:t>assume</w:t>
      </w:r>
      <w:r w:rsidR="003C221A" w:rsidRPr="00010EDE">
        <w:rPr>
          <w:rFonts w:ascii="Times New Roman" w:eastAsia="Times New Roman" w:hAnsi="Times New Roman" w:cs="Times New Roman"/>
          <w:sz w:val="24"/>
          <w:szCs w:val="24"/>
          <w:lang w:val="en-GB"/>
        </w:rPr>
        <w:t xml:space="preserve"> </w:t>
      </w:r>
      <w:r w:rsidR="00463207" w:rsidRPr="00010EDE">
        <w:rPr>
          <w:rFonts w:ascii="Times New Roman" w:eastAsia="Times New Roman" w:hAnsi="Times New Roman" w:cs="Times New Roman"/>
          <w:sz w:val="24"/>
          <w:szCs w:val="24"/>
          <w:lang w:val="en-GB"/>
        </w:rPr>
        <w:t xml:space="preserve">that such model comparisons </w:t>
      </w:r>
      <w:r w:rsidR="003C221A">
        <w:rPr>
          <w:rFonts w:ascii="Times New Roman" w:eastAsia="Times New Roman" w:hAnsi="Times New Roman" w:cs="Times New Roman"/>
          <w:sz w:val="24"/>
          <w:szCs w:val="24"/>
          <w:lang w:val="en-GB"/>
        </w:rPr>
        <w:t>would be a</w:t>
      </w:r>
      <w:r w:rsidR="003C221A" w:rsidRPr="00010EDE">
        <w:rPr>
          <w:rFonts w:ascii="Times New Roman" w:eastAsia="Times New Roman" w:hAnsi="Times New Roman" w:cs="Times New Roman"/>
          <w:sz w:val="24"/>
          <w:szCs w:val="24"/>
          <w:lang w:val="en-GB"/>
        </w:rPr>
        <w:t xml:space="preserve"> </w:t>
      </w:r>
      <w:r w:rsidR="00463207" w:rsidRPr="00010EDE">
        <w:rPr>
          <w:rFonts w:ascii="Times New Roman" w:eastAsia="Times New Roman" w:hAnsi="Times New Roman" w:cs="Times New Roman"/>
          <w:sz w:val="24"/>
          <w:szCs w:val="24"/>
          <w:lang w:val="en-GB"/>
        </w:rPr>
        <w:t xml:space="preserve">welcome </w:t>
      </w:r>
      <w:r w:rsidR="003C221A">
        <w:rPr>
          <w:rFonts w:ascii="Times New Roman" w:eastAsia="Times New Roman" w:hAnsi="Times New Roman" w:cs="Times New Roman"/>
          <w:sz w:val="24"/>
          <w:szCs w:val="24"/>
          <w:lang w:val="en-GB"/>
        </w:rPr>
        <w:t>addition to</w:t>
      </w:r>
      <w:r w:rsidR="003C221A" w:rsidRPr="00010EDE">
        <w:rPr>
          <w:rFonts w:ascii="Times New Roman" w:eastAsia="Times New Roman" w:hAnsi="Times New Roman" w:cs="Times New Roman"/>
          <w:sz w:val="24"/>
          <w:szCs w:val="24"/>
          <w:lang w:val="en-GB"/>
        </w:rPr>
        <w:t xml:space="preserve"> </w:t>
      </w:r>
      <w:proofErr w:type="spellStart"/>
      <w:r w:rsidR="00463207" w:rsidRPr="00010EDE">
        <w:rPr>
          <w:rFonts w:ascii="Times New Roman" w:eastAsia="Times New Roman" w:hAnsi="Times New Roman" w:cs="Times New Roman"/>
          <w:sz w:val="24"/>
          <w:szCs w:val="24"/>
          <w:lang w:val="en-GB"/>
        </w:rPr>
        <w:t>Rodrik’s</w:t>
      </w:r>
      <w:proofErr w:type="spellEnd"/>
      <w:r w:rsidR="00463207" w:rsidRPr="00010EDE">
        <w:rPr>
          <w:rFonts w:ascii="Times New Roman" w:eastAsia="Times New Roman" w:hAnsi="Times New Roman" w:cs="Times New Roman"/>
          <w:sz w:val="24"/>
          <w:szCs w:val="24"/>
          <w:lang w:val="en-GB"/>
        </w:rPr>
        <w:t xml:space="preserve"> model</w:t>
      </w:r>
      <w:r w:rsidR="003C221A">
        <w:rPr>
          <w:rFonts w:ascii="Times New Roman" w:eastAsia="Times New Roman" w:hAnsi="Times New Roman" w:cs="Times New Roman"/>
          <w:sz w:val="24"/>
          <w:szCs w:val="24"/>
          <w:lang w:val="en-GB"/>
        </w:rPr>
        <w:t>-</w:t>
      </w:r>
      <w:r w:rsidR="00463207" w:rsidRPr="00010EDE">
        <w:rPr>
          <w:rFonts w:ascii="Times New Roman" w:eastAsia="Times New Roman" w:hAnsi="Times New Roman" w:cs="Times New Roman"/>
          <w:sz w:val="24"/>
          <w:szCs w:val="24"/>
          <w:lang w:val="en-GB"/>
        </w:rPr>
        <w:t xml:space="preserve">selection account because they </w:t>
      </w:r>
      <w:r w:rsidR="003C221A">
        <w:rPr>
          <w:rFonts w:ascii="Times New Roman" w:eastAsia="Times New Roman" w:hAnsi="Times New Roman" w:cs="Times New Roman"/>
          <w:sz w:val="24"/>
          <w:szCs w:val="24"/>
          <w:lang w:val="en-GB"/>
        </w:rPr>
        <w:t xml:space="preserve">would </w:t>
      </w:r>
      <w:r w:rsidR="00463207" w:rsidRPr="00010EDE">
        <w:rPr>
          <w:rFonts w:ascii="Times New Roman" w:eastAsia="Times New Roman" w:hAnsi="Times New Roman" w:cs="Times New Roman"/>
          <w:sz w:val="24"/>
          <w:szCs w:val="24"/>
          <w:lang w:val="en-GB"/>
        </w:rPr>
        <w:t xml:space="preserve">seem to </w:t>
      </w:r>
      <w:r w:rsidR="003C221A">
        <w:rPr>
          <w:rFonts w:ascii="Times New Roman" w:eastAsia="Times New Roman" w:hAnsi="Times New Roman" w:cs="Times New Roman"/>
          <w:sz w:val="24"/>
          <w:szCs w:val="24"/>
          <w:lang w:val="en-GB"/>
        </w:rPr>
        <w:t>allow empirical</w:t>
      </w:r>
      <w:r w:rsidR="00463207" w:rsidRPr="00010EDE">
        <w:rPr>
          <w:rFonts w:ascii="Times New Roman" w:eastAsia="Times New Roman" w:hAnsi="Times New Roman" w:cs="Times New Roman"/>
          <w:sz w:val="24"/>
          <w:szCs w:val="24"/>
          <w:lang w:val="en-GB"/>
        </w:rPr>
        <w:t xml:space="preserve"> compari</w:t>
      </w:r>
      <w:r w:rsidR="003C221A">
        <w:rPr>
          <w:rFonts w:ascii="Times New Roman" w:eastAsia="Times New Roman" w:hAnsi="Times New Roman" w:cs="Times New Roman"/>
          <w:sz w:val="24"/>
          <w:szCs w:val="24"/>
          <w:lang w:val="en-GB"/>
        </w:rPr>
        <w:t>son that is not</w:t>
      </w:r>
      <w:r w:rsidR="00463207" w:rsidRPr="00010EDE">
        <w:rPr>
          <w:rFonts w:ascii="Times New Roman" w:eastAsia="Times New Roman" w:hAnsi="Times New Roman" w:cs="Times New Roman"/>
          <w:sz w:val="24"/>
          <w:szCs w:val="24"/>
          <w:lang w:val="en-GB"/>
        </w:rPr>
        <w:t xml:space="preserve"> restrict</w:t>
      </w:r>
      <w:r w:rsidR="003C221A">
        <w:rPr>
          <w:rFonts w:ascii="Times New Roman" w:eastAsia="Times New Roman" w:hAnsi="Times New Roman" w:cs="Times New Roman"/>
          <w:sz w:val="24"/>
          <w:szCs w:val="24"/>
          <w:lang w:val="en-GB"/>
        </w:rPr>
        <w:t>ed</w:t>
      </w:r>
      <w:r w:rsidR="00463207" w:rsidRPr="00010EDE">
        <w:rPr>
          <w:rFonts w:ascii="Times New Roman" w:eastAsia="Times New Roman" w:hAnsi="Times New Roman" w:cs="Times New Roman"/>
          <w:sz w:val="24"/>
          <w:szCs w:val="24"/>
          <w:lang w:val="en-GB"/>
        </w:rPr>
        <w:t xml:space="preserve"> to ‘</w:t>
      </w:r>
      <w:proofErr w:type="spellStart"/>
      <w:r w:rsidR="00463207" w:rsidRPr="00010EDE">
        <w:rPr>
          <w:rFonts w:ascii="Times New Roman" w:eastAsia="Times New Roman" w:hAnsi="Times New Roman" w:cs="Times New Roman"/>
          <w:sz w:val="24"/>
          <w:szCs w:val="24"/>
          <w:lang w:val="en-GB"/>
        </w:rPr>
        <w:t>microfounded</w:t>
      </w:r>
      <w:proofErr w:type="spellEnd"/>
      <w:r w:rsidR="00463207" w:rsidRPr="00010EDE">
        <w:rPr>
          <w:rFonts w:ascii="Times New Roman" w:eastAsia="Times New Roman" w:hAnsi="Times New Roman" w:cs="Times New Roman"/>
          <w:sz w:val="24"/>
          <w:szCs w:val="24"/>
          <w:lang w:val="en-GB"/>
        </w:rPr>
        <w:t xml:space="preserve">’ models. </w:t>
      </w:r>
      <w:r w:rsidR="006C033E" w:rsidRPr="00010EDE">
        <w:rPr>
          <w:rFonts w:ascii="Times New Roman" w:eastAsia="Times New Roman" w:hAnsi="Times New Roman" w:cs="Times New Roman"/>
          <w:sz w:val="24"/>
          <w:szCs w:val="24"/>
          <w:lang w:val="en-GB"/>
        </w:rPr>
        <w:t xml:space="preserve">As a matter of fact, central banks have always </w:t>
      </w:r>
      <w:r w:rsidR="003C221A">
        <w:rPr>
          <w:rFonts w:ascii="Times New Roman" w:eastAsia="Times New Roman" w:hAnsi="Times New Roman" w:cs="Times New Roman"/>
          <w:sz w:val="24"/>
          <w:szCs w:val="24"/>
          <w:lang w:val="en-GB"/>
        </w:rPr>
        <w:t>used</w:t>
      </w:r>
      <w:r w:rsidR="006C033E" w:rsidRPr="00010EDE">
        <w:rPr>
          <w:rFonts w:ascii="Times New Roman" w:eastAsia="Times New Roman" w:hAnsi="Times New Roman" w:cs="Times New Roman"/>
          <w:sz w:val="24"/>
          <w:szCs w:val="24"/>
          <w:lang w:val="en-GB"/>
        </w:rPr>
        <w:t xml:space="preserve"> several models simultaneously as tools for better judgment</w:t>
      </w:r>
      <w:r w:rsidR="003C221A">
        <w:rPr>
          <w:rFonts w:ascii="Times New Roman" w:eastAsia="Times New Roman" w:hAnsi="Times New Roman" w:cs="Times New Roman"/>
          <w:sz w:val="24"/>
          <w:szCs w:val="24"/>
          <w:lang w:val="en-GB"/>
        </w:rPr>
        <w:t>-making:</w:t>
      </w:r>
      <w:r w:rsidR="006C033E" w:rsidRPr="00010EDE">
        <w:rPr>
          <w:rFonts w:ascii="Times New Roman" w:eastAsia="Times New Roman" w:hAnsi="Times New Roman" w:cs="Times New Roman"/>
          <w:sz w:val="24"/>
          <w:szCs w:val="24"/>
          <w:lang w:val="en-GB"/>
        </w:rPr>
        <w:t xml:space="preserve"> only </w:t>
      </w:r>
      <w:proofErr w:type="spellStart"/>
      <w:r w:rsidR="006C033E" w:rsidRPr="00010EDE">
        <w:rPr>
          <w:rFonts w:ascii="Times New Roman" w:eastAsia="Times New Roman" w:hAnsi="Times New Roman" w:cs="Times New Roman"/>
          <w:sz w:val="24"/>
          <w:szCs w:val="24"/>
          <w:lang w:val="en-GB"/>
        </w:rPr>
        <w:t>microfoundations</w:t>
      </w:r>
      <w:proofErr w:type="spellEnd"/>
      <w:r w:rsidR="006C033E" w:rsidRPr="00010EDE">
        <w:rPr>
          <w:rFonts w:ascii="Times New Roman" w:eastAsia="Times New Roman" w:hAnsi="Times New Roman" w:cs="Times New Roman"/>
          <w:sz w:val="24"/>
          <w:szCs w:val="24"/>
          <w:lang w:val="en-GB"/>
        </w:rPr>
        <w:t xml:space="preserve"> fundamentalists believe in removing the role of judgment entirely </w:t>
      </w:r>
      <w:r w:rsidR="006C033E" w:rsidRPr="00010EDE">
        <w:rPr>
          <w:rFonts w:ascii="Times New Roman" w:eastAsia="Times New Roman" w:hAnsi="Times New Roman" w:cs="Times New Roman"/>
          <w:sz w:val="24"/>
          <w:szCs w:val="24"/>
          <w:lang w:val="en-GB"/>
        </w:rPr>
        <w:fldChar w:fldCharType="begin"/>
      </w:r>
      <w:r w:rsidR="0047466B" w:rsidRPr="00010EDE">
        <w:rPr>
          <w:rFonts w:ascii="Times New Roman" w:eastAsia="Times New Roman" w:hAnsi="Times New Roman" w:cs="Times New Roman"/>
          <w:sz w:val="24"/>
          <w:szCs w:val="24"/>
          <w:lang w:val="en-GB"/>
        </w:rPr>
        <w:instrText>ADDIN RW.CITE{{4870 Colander,David 2011; 4831 duPlessis,Stan 2010 /psee e.g., }}</w:instrText>
      </w:r>
      <w:r w:rsidR="006C033E" w:rsidRPr="00010EDE">
        <w:rPr>
          <w:rFonts w:ascii="Times New Roman" w:eastAsia="Times New Roman" w:hAnsi="Times New Roman" w:cs="Times New Roman"/>
          <w:sz w:val="24"/>
          <w:szCs w:val="24"/>
          <w:lang w:val="en-GB"/>
        </w:rPr>
        <w:fldChar w:fldCharType="separate"/>
      </w:r>
      <w:r w:rsidR="00C1735C" w:rsidRPr="00C1735C">
        <w:rPr>
          <w:rFonts w:ascii="Times New Roman" w:eastAsia="Times New Roman" w:hAnsi="Times New Roman" w:cs="Times New Roman"/>
          <w:sz w:val="24"/>
          <w:szCs w:val="24"/>
          <w:lang w:val="en-GB"/>
        </w:rPr>
        <w:t>(see e.g., du Plessis 2010, Colander 2011)</w:t>
      </w:r>
      <w:r w:rsidR="006C033E" w:rsidRPr="00010EDE">
        <w:rPr>
          <w:rFonts w:ascii="Times New Roman" w:eastAsia="Times New Roman" w:hAnsi="Times New Roman" w:cs="Times New Roman"/>
          <w:sz w:val="24"/>
          <w:szCs w:val="24"/>
          <w:lang w:val="en-GB"/>
        </w:rPr>
        <w:fldChar w:fldCharType="end"/>
      </w:r>
      <w:r w:rsidR="006C033E" w:rsidRPr="00010EDE">
        <w:rPr>
          <w:rFonts w:ascii="Times New Roman" w:eastAsia="Times New Roman" w:hAnsi="Times New Roman" w:cs="Times New Roman"/>
          <w:sz w:val="24"/>
          <w:szCs w:val="24"/>
          <w:lang w:val="en-GB"/>
        </w:rPr>
        <w:t xml:space="preserve">. </w:t>
      </w:r>
      <w:r w:rsidRPr="00010EDE">
        <w:rPr>
          <w:rFonts w:ascii="Times New Roman" w:eastAsia="Times New Roman" w:hAnsi="Times New Roman" w:cs="Times New Roman"/>
          <w:sz w:val="24"/>
          <w:szCs w:val="24"/>
          <w:lang w:val="en-GB"/>
        </w:rPr>
        <w:t xml:space="preserve">Finally, although it has </w:t>
      </w:r>
      <w:r w:rsidR="003C221A">
        <w:rPr>
          <w:rFonts w:ascii="Times New Roman" w:eastAsia="Times New Roman" w:hAnsi="Times New Roman" w:cs="Times New Roman"/>
          <w:sz w:val="24"/>
          <w:szCs w:val="24"/>
          <w:lang w:val="en-GB"/>
        </w:rPr>
        <w:t>long</w:t>
      </w:r>
      <w:r w:rsidR="003C221A" w:rsidRPr="00010EDE">
        <w:rPr>
          <w:rFonts w:ascii="Times New Roman" w:eastAsia="Times New Roman" w:hAnsi="Times New Roman" w:cs="Times New Roman"/>
          <w:sz w:val="24"/>
          <w:szCs w:val="24"/>
          <w:lang w:val="en-GB"/>
        </w:rPr>
        <w:t xml:space="preserve"> </w:t>
      </w:r>
      <w:r w:rsidRPr="00010EDE">
        <w:rPr>
          <w:rFonts w:ascii="Times New Roman" w:eastAsia="Times New Roman" w:hAnsi="Times New Roman" w:cs="Times New Roman"/>
          <w:sz w:val="24"/>
          <w:szCs w:val="24"/>
          <w:lang w:val="en-GB"/>
        </w:rPr>
        <w:t xml:space="preserve">been acknowledged to some extent, there is now more widespread </w:t>
      </w:r>
      <w:r w:rsidR="003C221A">
        <w:rPr>
          <w:rFonts w:ascii="Times New Roman" w:eastAsia="Times New Roman" w:hAnsi="Times New Roman" w:cs="Times New Roman"/>
          <w:sz w:val="24"/>
          <w:szCs w:val="24"/>
          <w:lang w:val="en-GB"/>
        </w:rPr>
        <w:t>acceptance</w:t>
      </w:r>
      <w:r w:rsidR="003C221A" w:rsidRPr="00010EDE">
        <w:rPr>
          <w:rFonts w:ascii="Times New Roman" w:eastAsia="Times New Roman" w:hAnsi="Times New Roman" w:cs="Times New Roman"/>
          <w:sz w:val="24"/>
          <w:szCs w:val="24"/>
          <w:lang w:val="en-GB"/>
        </w:rPr>
        <w:t xml:space="preserve"> </w:t>
      </w:r>
      <w:r w:rsidRPr="00010EDE">
        <w:rPr>
          <w:rFonts w:ascii="Times New Roman" w:eastAsia="Times New Roman" w:hAnsi="Times New Roman" w:cs="Times New Roman"/>
          <w:sz w:val="24"/>
          <w:szCs w:val="24"/>
          <w:lang w:val="en-GB"/>
        </w:rPr>
        <w:t xml:space="preserve">among macroeconomists that several different kinds of models are needed. Central banks </w:t>
      </w:r>
      <w:r w:rsidR="0058191F" w:rsidRPr="00010EDE">
        <w:rPr>
          <w:rFonts w:ascii="Times New Roman" w:eastAsia="Times New Roman" w:hAnsi="Times New Roman" w:cs="Times New Roman"/>
          <w:sz w:val="24"/>
          <w:szCs w:val="24"/>
          <w:lang w:val="en-GB"/>
        </w:rPr>
        <w:t xml:space="preserve">will continue </w:t>
      </w:r>
      <w:r w:rsidR="003C221A">
        <w:rPr>
          <w:rFonts w:ascii="Times New Roman" w:eastAsia="Times New Roman" w:hAnsi="Times New Roman" w:cs="Times New Roman"/>
          <w:sz w:val="24"/>
          <w:szCs w:val="24"/>
          <w:lang w:val="en-GB"/>
        </w:rPr>
        <w:t>to use</w:t>
      </w:r>
      <w:r w:rsidR="003C221A" w:rsidRPr="00010EDE">
        <w:rPr>
          <w:rFonts w:ascii="Times New Roman" w:eastAsia="Times New Roman" w:hAnsi="Times New Roman" w:cs="Times New Roman"/>
          <w:sz w:val="24"/>
          <w:szCs w:val="24"/>
          <w:lang w:val="en-GB"/>
        </w:rPr>
        <w:t xml:space="preserve"> </w:t>
      </w:r>
      <w:r w:rsidR="0058191F" w:rsidRPr="00010EDE">
        <w:rPr>
          <w:rFonts w:ascii="Times New Roman" w:eastAsia="Times New Roman" w:hAnsi="Times New Roman" w:cs="Times New Roman"/>
          <w:sz w:val="24"/>
          <w:szCs w:val="24"/>
          <w:lang w:val="en-GB"/>
        </w:rPr>
        <w:t>whatever they find useful for their purposes, including DSGE models.</w:t>
      </w:r>
    </w:p>
    <w:p w14:paraId="0190E910" w14:textId="77777777" w:rsidR="00DE2FB1" w:rsidRDefault="00DE2FB1" w:rsidP="00463207">
      <w:pPr>
        <w:autoSpaceDE w:val="0"/>
        <w:autoSpaceDN w:val="0"/>
        <w:adjustRightInd w:val="0"/>
        <w:spacing w:line="240" w:lineRule="auto"/>
        <w:jc w:val="both"/>
        <w:rPr>
          <w:rFonts w:ascii="Times New Roman" w:eastAsia="Times New Roman" w:hAnsi="Times New Roman" w:cs="Times New Roman"/>
          <w:sz w:val="24"/>
          <w:szCs w:val="24"/>
          <w:lang w:val="en-GB"/>
        </w:rPr>
      </w:pPr>
    </w:p>
    <w:p w14:paraId="2F49BDC4" w14:textId="77777777" w:rsidR="00DE2FB1" w:rsidRPr="00201EAC" w:rsidRDefault="00DE2FB1" w:rsidP="00463207">
      <w:pPr>
        <w:autoSpaceDE w:val="0"/>
        <w:autoSpaceDN w:val="0"/>
        <w:adjustRightInd w:val="0"/>
        <w:spacing w:line="240" w:lineRule="auto"/>
        <w:jc w:val="both"/>
        <w:rPr>
          <w:rFonts w:ascii="Times New Roman" w:eastAsia="Times New Roman" w:hAnsi="Times New Roman" w:cs="Times New Roman"/>
          <w:b/>
          <w:sz w:val="24"/>
          <w:szCs w:val="24"/>
          <w:lang w:val="en-GB"/>
        </w:rPr>
      </w:pPr>
      <w:r w:rsidRPr="00201EAC">
        <w:rPr>
          <w:rFonts w:ascii="Times New Roman" w:eastAsia="Times New Roman" w:hAnsi="Times New Roman" w:cs="Times New Roman"/>
          <w:b/>
          <w:sz w:val="24"/>
          <w:szCs w:val="24"/>
          <w:lang w:val="en-GB"/>
        </w:rPr>
        <w:t>Acknowledgements</w:t>
      </w:r>
    </w:p>
    <w:p w14:paraId="4F80BD3E" w14:textId="7EB3B5BD" w:rsidR="00DE2FB1" w:rsidRDefault="00DE2FB1" w:rsidP="00463207">
      <w:pPr>
        <w:autoSpaceDE w:val="0"/>
        <w:autoSpaceDN w:val="0"/>
        <w:adjustRightInd w:val="0"/>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This paper is partly based on material presented at</w:t>
      </w:r>
      <w:r w:rsidR="005E6A20">
        <w:rPr>
          <w:rFonts w:ascii="Times New Roman" w:eastAsia="Times New Roman" w:hAnsi="Times New Roman" w:cs="Times New Roman"/>
          <w:sz w:val="24"/>
          <w:szCs w:val="24"/>
          <w:lang w:val="en-GB"/>
        </w:rPr>
        <w:t xml:space="preserve"> INEM 2015 (University of Cape Town),</w:t>
      </w:r>
      <w:r>
        <w:rPr>
          <w:rFonts w:ascii="Times New Roman" w:eastAsia="Times New Roman" w:hAnsi="Times New Roman" w:cs="Times New Roman"/>
          <w:sz w:val="24"/>
          <w:szCs w:val="24"/>
          <w:lang w:val="en-GB"/>
        </w:rPr>
        <w:t xml:space="preserve"> Models and Simulations 7 </w:t>
      </w:r>
      <w:r w:rsidR="005E6A20">
        <w:rPr>
          <w:rFonts w:ascii="Times New Roman" w:eastAsia="Times New Roman" w:hAnsi="Times New Roman" w:cs="Times New Roman"/>
          <w:sz w:val="24"/>
          <w:szCs w:val="24"/>
          <w:lang w:val="en-GB"/>
        </w:rPr>
        <w:t xml:space="preserve">(2016 </w:t>
      </w:r>
      <w:proofErr w:type="spellStart"/>
      <w:r w:rsidR="005E6A20">
        <w:rPr>
          <w:rFonts w:ascii="Times New Roman" w:eastAsia="Times New Roman" w:hAnsi="Times New Roman" w:cs="Times New Roman"/>
          <w:sz w:val="24"/>
          <w:szCs w:val="24"/>
          <w:lang w:val="en-GB"/>
        </w:rPr>
        <w:t>Universitat</w:t>
      </w:r>
      <w:proofErr w:type="spellEnd"/>
      <w:r w:rsidR="005E6A20">
        <w:rPr>
          <w:rFonts w:ascii="Times New Roman" w:eastAsia="Times New Roman" w:hAnsi="Times New Roman" w:cs="Times New Roman"/>
          <w:sz w:val="24"/>
          <w:szCs w:val="24"/>
          <w:lang w:val="en-GB"/>
        </w:rPr>
        <w:t xml:space="preserve"> de Barcelona), and ENPOSS 2016 (University of Helsinki). We thank the respective audiences for their comments. We would also like to thank </w:t>
      </w:r>
      <w:r w:rsidR="001B2B4F">
        <w:rPr>
          <w:rFonts w:ascii="Times New Roman" w:eastAsia="Times New Roman" w:hAnsi="Times New Roman" w:cs="Times New Roman"/>
          <w:sz w:val="24"/>
          <w:szCs w:val="24"/>
          <w:lang w:val="en-GB"/>
        </w:rPr>
        <w:t xml:space="preserve">Emrah Aydinonat, </w:t>
      </w:r>
      <w:r w:rsidR="005E6A20">
        <w:rPr>
          <w:rFonts w:ascii="Times New Roman" w:eastAsia="Times New Roman" w:hAnsi="Times New Roman" w:cs="Times New Roman"/>
          <w:sz w:val="24"/>
          <w:szCs w:val="24"/>
          <w:lang w:val="en-GB"/>
        </w:rPr>
        <w:t xml:space="preserve">Markus </w:t>
      </w:r>
      <w:proofErr w:type="spellStart"/>
      <w:r w:rsidR="005E6A20">
        <w:rPr>
          <w:rFonts w:ascii="Times New Roman" w:eastAsia="Times New Roman" w:hAnsi="Times New Roman" w:cs="Times New Roman"/>
          <w:sz w:val="24"/>
          <w:szCs w:val="24"/>
          <w:lang w:val="en-GB"/>
        </w:rPr>
        <w:t>Haavio</w:t>
      </w:r>
      <w:proofErr w:type="spellEnd"/>
      <w:r w:rsidR="005E6A20">
        <w:rPr>
          <w:rFonts w:ascii="Times New Roman" w:eastAsia="Times New Roman" w:hAnsi="Times New Roman" w:cs="Times New Roman"/>
          <w:sz w:val="24"/>
          <w:szCs w:val="24"/>
          <w:lang w:val="en-GB"/>
        </w:rPr>
        <w:t xml:space="preserve">, </w:t>
      </w:r>
      <w:r w:rsidR="001B2B4F">
        <w:rPr>
          <w:rFonts w:ascii="Times New Roman" w:eastAsia="Times New Roman" w:hAnsi="Times New Roman" w:cs="Times New Roman"/>
          <w:sz w:val="24"/>
          <w:szCs w:val="24"/>
          <w:lang w:val="en-GB"/>
        </w:rPr>
        <w:t xml:space="preserve">Uskali Mäki, </w:t>
      </w:r>
      <w:r w:rsidR="005E6A20">
        <w:rPr>
          <w:rFonts w:ascii="Times New Roman" w:eastAsia="Times New Roman" w:hAnsi="Times New Roman" w:cs="Times New Roman"/>
          <w:sz w:val="24"/>
          <w:szCs w:val="24"/>
          <w:lang w:val="en-GB"/>
        </w:rPr>
        <w:t>Juha Tervala and two anonymous referees for their valuable comments.</w:t>
      </w:r>
    </w:p>
    <w:p w14:paraId="7D8B4435" w14:textId="3B01CF76" w:rsidR="00463207" w:rsidRPr="00010EDE" w:rsidRDefault="0058191F" w:rsidP="00463207">
      <w:pPr>
        <w:autoSpaceDE w:val="0"/>
        <w:autoSpaceDN w:val="0"/>
        <w:adjustRightInd w:val="0"/>
        <w:spacing w:line="240" w:lineRule="auto"/>
        <w:jc w:val="both"/>
        <w:rPr>
          <w:rFonts w:ascii="Times New Roman" w:eastAsia="Times New Roman" w:hAnsi="Times New Roman" w:cs="Times New Roman"/>
          <w:sz w:val="24"/>
          <w:szCs w:val="24"/>
          <w:lang w:val="en-GB"/>
        </w:rPr>
      </w:pPr>
      <w:r w:rsidRPr="00010EDE">
        <w:rPr>
          <w:rFonts w:ascii="Times New Roman" w:eastAsia="Times New Roman" w:hAnsi="Times New Roman" w:cs="Times New Roman"/>
          <w:sz w:val="24"/>
          <w:szCs w:val="24"/>
          <w:lang w:val="en-GB"/>
        </w:rPr>
        <w:t xml:space="preserve">  </w:t>
      </w:r>
      <w:r w:rsidR="00E95141" w:rsidRPr="00010EDE">
        <w:rPr>
          <w:rFonts w:ascii="Times New Roman" w:eastAsia="Times New Roman" w:hAnsi="Times New Roman" w:cs="Times New Roman"/>
          <w:sz w:val="24"/>
          <w:szCs w:val="24"/>
          <w:lang w:val="en-GB"/>
        </w:rPr>
        <w:t xml:space="preserve"> </w:t>
      </w:r>
    </w:p>
    <w:p w14:paraId="57D5C465" w14:textId="03C5F839" w:rsidR="00C1735C" w:rsidRPr="00C1735C" w:rsidRDefault="00C95FEA" w:rsidP="00C1735C">
      <w:pPr>
        <w:pStyle w:val="NormalWeb"/>
        <w:jc w:val="center"/>
        <w:rPr>
          <w:lang w:val="en-US"/>
        </w:rPr>
      </w:pPr>
      <w:r w:rsidRPr="00010EDE">
        <w:rPr>
          <w:rFonts w:eastAsia="Times New Roman"/>
          <w:lang w:val="en-GB"/>
        </w:rPr>
        <w:fldChar w:fldCharType="begin"/>
      </w:r>
      <w:r w:rsidR="00C1735C">
        <w:rPr>
          <w:rFonts w:eastAsia="Times New Roman"/>
          <w:lang w:val="en-GB"/>
        </w:rPr>
        <w:instrText>ADDIN RW.BIB</w:instrText>
      </w:r>
      <w:r w:rsidRPr="00010EDE">
        <w:rPr>
          <w:rFonts w:eastAsia="Times New Roman"/>
          <w:lang w:val="en-GB"/>
        </w:rPr>
        <w:fldChar w:fldCharType="separate"/>
      </w:r>
      <w:r w:rsidR="00C1735C" w:rsidRPr="00C1735C">
        <w:rPr>
          <w:lang w:val="en-US"/>
        </w:rPr>
        <w:t>References</w:t>
      </w:r>
    </w:p>
    <w:p w14:paraId="3EDC3BD8" w14:textId="77777777" w:rsidR="00C1735C" w:rsidRPr="00C1735C" w:rsidRDefault="00C1735C" w:rsidP="00C1735C">
      <w:pPr>
        <w:pStyle w:val="NormalWeb"/>
        <w:ind w:left="450" w:hanging="450"/>
        <w:rPr>
          <w:lang w:val="en-US"/>
        </w:rPr>
      </w:pPr>
      <w:r w:rsidRPr="00C1735C">
        <w:rPr>
          <w:lang w:val="en-US"/>
        </w:rPr>
        <w:t xml:space="preserve">Alvarez-Lois, P., Harrison, R., </w:t>
      </w:r>
      <w:proofErr w:type="spellStart"/>
      <w:r w:rsidRPr="00C1735C">
        <w:rPr>
          <w:lang w:val="en-US"/>
        </w:rPr>
        <w:t>Piscitelli</w:t>
      </w:r>
      <w:proofErr w:type="spellEnd"/>
      <w:r w:rsidRPr="00C1735C">
        <w:rPr>
          <w:lang w:val="en-US"/>
        </w:rPr>
        <w:t xml:space="preserve">, L. and Scott, A. (2008), "On the Application and use of DSGE Models," </w:t>
      </w:r>
      <w:r w:rsidRPr="00C1735C">
        <w:rPr>
          <w:i/>
          <w:iCs/>
          <w:lang w:val="en-US"/>
        </w:rPr>
        <w:t xml:space="preserve">Journal of Economic Dynamics and Control, </w:t>
      </w:r>
      <w:r w:rsidRPr="00C1735C">
        <w:rPr>
          <w:lang w:val="en-US"/>
        </w:rPr>
        <w:t>32, 2428-2452.</w:t>
      </w:r>
    </w:p>
    <w:p w14:paraId="21F0AF8D" w14:textId="77777777" w:rsidR="00C1735C" w:rsidRPr="00C1735C" w:rsidRDefault="00C1735C" w:rsidP="00C1735C">
      <w:pPr>
        <w:pStyle w:val="NormalWeb"/>
        <w:ind w:left="450" w:hanging="450"/>
        <w:rPr>
          <w:lang w:val="en-US"/>
        </w:rPr>
      </w:pPr>
      <w:proofErr w:type="spellStart"/>
      <w:r w:rsidRPr="00C1735C">
        <w:rPr>
          <w:lang w:val="en-US"/>
        </w:rPr>
        <w:t>Balzer</w:t>
      </w:r>
      <w:proofErr w:type="spellEnd"/>
      <w:r w:rsidRPr="00C1735C">
        <w:rPr>
          <w:lang w:val="en-US"/>
        </w:rPr>
        <w:t xml:space="preserve">, W. and Dreier, V. (1999), "The Structure of the Spatial Theory of Elections," </w:t>
      </w:r>
      <w:r w:rsidRPr="00C1735C">
        <w:rPr>
          <w:i/>
          <w:iCs/>
          <w:lang w:val="en-US"/>
        </w:rPr>
        <w:t xml:space="preserve">British Journal for the Philosophy of Science, </w:t>
      </w:r>
      <w:r w:rsidRPr="00C1735C">
        <w:rPr>
          <w:lang w:val="en-US"/>
        </w:rPr>
        <w:t>50(26), 613-638.</w:t>
      </w:r>
    </w:p>
    <w:p w14:paraId="298B8526" w14:textId="77777777" w:rsidR="00C1735C" w:rsidRPr="00C1735C" w:rsidRDefault="00C1735C" w:rsidP="00C1735C">
      <w:pPr>
        <w:pStyle w:val="NormalWeb"/>
        <w:ind w:left="450" w:hanging="450"/>
        <w:rPr>
          <w:lang w:val="en-US"/>
        </w:rPr>
      </w:pPr>
      <w:r w:rsidRPr="00C1735C">
        <w:rPr>
          <w:lang w:val="en-US"/>
        </w:rPr>
        <w:t xml:space="preserve">Bamford, G. (1993), "Popper's Explications of Ad </w:t>
      </w:r>
      <w:proofErr w:type="spellStart"/>
      <w:r w:rsidRPr="00C1735C">
        <w:rPr>
          <w:lang w:val="en-US"/>
        </w:rPr>
        <w:t>Hocness</w:t>
      </w:r>
      <w:proofErr w:type="spellEnd"/>
      <w:r w:rsidRPr="00C1735C">
        <w:rPr>
          <w:lang w:val="en-US"/>
        </w:rPr>
        <w:t xml:space="preserve">: Circularity, Empirical Content, and Scientific Practice," </w:t>
      </w:r>
      <w:r w:rsidRPr="00C1735C">
        <w:rPr>
          <w:i/>
          <w:iCs/>
          <w:lang w:val="en-US"/>
        </w:rPr>
        <w:t xml:space="preserve">The British Journal for the Philosophy of Science, </w:t>
      </w:r>
      <w:r w:rsidRPr="00C1735C">
        <w:rPr>
          <w:lang w:val="en-US"/>
        </w:rPr>
        <w:t>44(2), 335-355.</w:t>
      </w:r>
    </w:p>
    <w:p w14:paraId="687FBCDF" w14:textId="77777777" w:rsidR="00C1735C" w:rsidRPr="00C1735C" w:rsidRDefault="00C1735C" w:rsidP="00C1735C">
      <w:pPr>
        <w:pStyle w:val="NormalWeb"/>
        <w:ind w:left="450" w:hanging="450"/>
        <w:rPr>
          <w:lang w:val="en-US"/>
        </w:rPr>
      </w:pPr>
      <w:r w:rsidRPr="00C1735C">
        <w:rPr>
          <w:lang w:val="en-US"/>
        </w:rPr>
        <w:t xml:space="preserve">Bernanke, B. and </w:t>
      </w:r>
      <w:proofErr w:type="spellStart"/>
      <w:r w:rsidRPr="00C1735C">
        <w:rPr>
          <w:lang w:val="en-US"/>
        </w:rPr>
        <w:t>Gertler</w:t>
      </w:r>
      <w:proofErr w:type="spellEnd"/>
      <w:r w:rsidRPr="00C1735C">
        <w:rPr>
          <w:lang w:val="en-US"/>
        </w:rPr>
        <w:t xml:space="preserve">, M. (1989), "Agency Costs, Net Worth, and Business Fluctuations," </w:t>
      </w:r>
      <w:r w:rsidRPr="00C1735C">
        <w:rPr>
          <w:i/>
          <w:iCs/>
          <w:lang w:val="en-US"/>
        </w:rPr>
        <w:t xml:space="preserve">The American Economic Review, </w:t>
      </w:r>
      <w:r w:rsidRPr="00C1735C">
        <w:rPr>
          <w:lang w:val="en-US"/>
        </w:rPr>
        <w:t>79(1), 14-31.</w:t>
      </w:r>
    </w:p>
    <w:p w14:paraId="077DAE74" w14:textId="77777777" w:rsidR="00C1735C" w:rsidRPr="00C1735C" w:rsidRDefault="00C1735C" w:rsidP="00C1735C">
      <w:pPr>
        <w:pStyle w:val="NormalWeb"/>
        <w:ind w:left="450" w:hanging="450"/>
        <w:rPr>
          <w:lang w:val="en-US"/>
        </w:rPr>
      </w:pPr>
      <w:r w:rsidRPr="00C1735C">
        <w:rPr>
          <w:lang w:val="en-US"/>
        </w:rPr>
        <w:t xml:space="preserve">Blanchard, O. (2016), </w:t>
      </w:r>
      <w:r w:rsidRPr="00C1735C">
        <w:rPr>
          <w:i/>
          <w:iCs/>
          <w:lang w:val="en-US"/>
        </w:rPr>
        <w:t xml:space="preserve">Do DSGE models have a future? </w:t>
      </w:r>
      <w:r w:rsidRPr="00C1735C">
        <w:rPr>
          <w:lang w:val="en-US"/>
        </w:rPr>
        <w:t>, PIIE policy brief</w:t>
      </w:r>
      <w:proofErr w:type="gramStart"/>
      <w:r w:rsidRPr="00C1735C">
        <w:rPr>
          <w:lang w:val="en-US"/>
        </w:rPr>
        <w:t>: .</w:t>
      </w:r>
      <w:proofErr w:type="gramEnd"/>
    </w:p>
    <w:p w14:paraId="7B9A39C8" w14:textId="77777777" w:rsidR="00C1735C" w:rsidRPr="00C1735C" w:rsidRDefault="00C1735C" w:rsidP="00C1735C">
      <w:pPr>
        <w:pStyle w:val="NormalWeb"/>
        <w:ind w:left="450" w:hanging="450"/>
        <w:rPr>
          <w:lang w:val="en-US"/>
        </w:rPr>
      </w:pPr>
      <w:proofErr w:type="spellStart"/>
      <w:r w:rsidRPr="00C1735C">
        <w:rPr>
          <w:lang w:val="en-US"/>
        </w:rPr>
        <w:t>Boudon</w:t>
      </w:r>
      <w:proofErr w:type="spellEnd"/>
      <w:r w:rsidRPr="00C1735C">
        <w:rPr>
          <w:lang w:val="en-US"/>
        </w:rPr>
        <w:t xml:space="preserve">, R. (1998), "Limitations of Rational Choice Theory," </w:t>
      </w:r>
      <w:r w:rsidRPr="00C1735C">
        <w:rPr>
          <w:i/>
          <w:iCs/>
          <w:lang w:val="en-US"/>
        </w:rPr>
        <w:t xml:space="preserve">American Journal of Sociology, </w:t>
      </w:r>
      <w:r w:rsidRPr="00C1735C">
        <w:rPr>
          <w:lang w:val="en-US"/>
        </w:rPr>
        <w:t>104(3), 817-828.</w:t>
      </w:r>
    </w:p>
    <w:p w14:paraId="66A79CD9" w14:textId="77777777" w:rsidR="00C1735C" w:rsidRPr="00C1735C" w:rsidRDefault="00C1735C" w:rsidP="00C1735C">
      <w:pPr>
        <w:pStyle w:val="NormalWeb"/>
        <w:ind w:left="450" w:hanging="450"/>
        <w:rPr>
          <w:lang w:val="en-US"/>
        </w:rPr>
      </w:pPr>
      <w:proofErr w:type="spellStart"/>
      <w:r w:rsidRPr="00C1735C">
        <w:rPr>
          <w:lang w:val="en-US"/>
        </w:rPr>
        <w:t>Boumans</w:t>
      </w:r>
      <w:proofErr w:type="spellEnd"/>
      <w:r w:rsidRPr="00C1735C">
        <w:rPr>
          <w:lang w:val="en-US"/>
        </w:rPr>
        <w:t>, M. (1999), "Built-in Justification,"</w:t>
      </w:r>
      <w:r w:rsidRPr="00C1735C">
        <w:rPr>
          <w:i/>
          <w:iCs/>
          <w:lang w:val="en-US"/>
        </w:rPr>
        <w:t xml:space="preserve"> in Models as Mediators</w:t>
      </w:r>
      <w:r w:rsidRPr="00C1735C">
        <w:rPr>
          <w:lang w:val="en-US"/>
        </w:rPr>
        <w:t>, eds. M.S. Morgan and M. Morrison, Cambridge: Cambridge University Press, pp. 66-96.</w:t>
      </w:r>
    </w:p>
    <w:p w14:paraId="47391FF3" w14:textId="77777777" w:rsidR="00C1735C" w:rsidRPr="00C1735C" w:rsidRDefault="00C1735C" w:rsidP="00C1735C">
      <w:pPr>
        <w:pStyle w:val="NormalWeb"/>
        <w:ind w:left="450" w:hanging="450"/>
        <w:rPr>
          <w:lang w:val="en-US"/>
        </w:rPr>
      </w:pPr>
      <w:proofErr w:type="spellStart"/>
      <w:r w:rsidRPr="00C1735C">
        <w:rPr>
          <w:lang w:val="en-US"/>
        </w:rPr>
        <w:t>Buiter</w:t>
      </w:r>
      <w:proofErr w:type="spellEnd"/>
      <w:r w:rsidRPr="00C1735C">
        <w:rPr>
          <w:lang w:val="en-US"/>
        </w:rPr>
        <w:t>, W. (2009), "The Unfortunate Uselessness of most "State of the Art" Academic Monetary Economics.</w:t>
      </w:r>
      <w:proofErr w:type="gramStart"/>
      <w:r w:rsidRPr="00C1735C">
        <w:rPr>
          <w:lang w:val="en-US"/>
        </w:rPr>
        <w:t>".</w:t>
      </w:r>
      <w:proofErr w:type="gramEnd"/>
    </w:p>
    <w:p w14:paraId="758B956D" w14:textId="77777777" w:rsidR="00C1735C" w:rsidRPr="00C1735C" w:rsidRDefault="00C1735C" w:rsidP="00C1735C">
      <w:pPr>
        <w:pStyle w:val="NormalWeb"/>
        <w:ind w:left="450" w:hanging="450"/>
        <w:rPr>
          <w:lang w:val="en-US"/>
        </w:rPr>
      </w:pPr>
      <w:r w:rsidRPr="00C1735C">
        <w:rPr>
          <w:lang w:val="en-US"/>
        </w:rPr>
        <w:t xml:space="preserve">Campbell, J.Y. and Mankiw, N.G. (1989), "Consumption, Income, and Interest Rates: Reinterpreting the Time Series Evidence," </w:t>
      </w:r>
      <w:r w:rsidRPr="00C1735C">
        <w:rPr>
          <w:i/>
          <w:iCs/>
          <w:lang w:val="en-US"/>
        </w:rPr>
        <w:t xml:space="preserve">NBER macroeconomics annual, </w:t>
      </w:r>
      <w:r w:rsidRPr="00C1735C">
        <w:rPr>
          <w:lang w:val="en-US"/>
        </w:rPr>
        <w:t>4, 185-216.</w:t>
      </w:r>
    </w:p>
    <w:p w14:paraId="06F062DF" w14:textId="77777777" w:rsidR="00C1735C" w:rsidRPr="00C1735C" w:rsidRDefault="00C1735C" w:rsidP="00C1735C">
      <w:pPr>
        <w:pStyle w:val="NormalWeb"/>
        <w:ind w:left="450" w:hanging="450"/>
        <w:rPr>
          <w:lang w:val="en-US"/>
        </w:rPr>
      </w:pPr>
      <w:r w:rsidRPr="00C1735C">
        <w:rPr>
          <w:lang w:val="en-US"/>
        </w:rPr>
        <w:t xml:space="preserve">Canova, F. and Sala, L. (2009), "Back to Square One: Identification Issues in DSGE Models," </w:t>
      </w:r>
      <w:r w:rsidRPr="00C1735C">
        <w:rPr>
          <w:i/>
          <w:iCs/>
          <w:lang w:val="en-US"/>
        </w:rPr>
        <w:t xml:space="preserve">Journal of Monetary Economics, </w:t>
      </w:r>
      <w:r w:rsidRPr="00C1735C">
        <w:rPr>
          <w:lang w:val="en-US"/>
        </w:rPr>
        <w:t>56, 431-449.</w:t>
      </w:r>
    </w:p>
    <w:p w14:paraId="4F0DCA9F" w14:textId="77777777" w:rsidR="00C1735C" w:rsidRPr="00C1735C" w:rsidRDefault="00C1735C" w:rsidP="00C1735C">
      <w:pPr>
        <w:pStyle w:val="NormalWeb"/>
        <w:ind w:left="450" w:hanging="450"/>
        <w:rPr>
          <w:lang w:val="en-US"/>
        </w:rPr>
      </w:pPr>
      <w:r w:rsidRPr="00C1735C">
        <w:rPr>
          <w:lang w:val="en-US"/>
        </w:rPr>
        <w:t xml:space="preserve">Chari, V.V., Kehoe, P.J. and </w:t>
      </w:r>
      <w:proofErr w:type="spellStart"/>
      <w:r w:rsidRPr="00C1735C">
        <w:rPr>
          <w:lang w:val="en-US"/>
        </w:rPr>
        <w:t>McGrattan</w:t>
      </w:r>
      <w:proofErr w:type="spellEnd"/>
      <w:r w:rsidRPr="00C1735C">
        <w:rPr>
          <w:lang w:val="en-US"/>
        </w:rPr>
        <w:t xml:space="preserve">, E.R. (2009), "New Keynesian Models: Not Yet Useful for Policy Analysis," </w:t>
      </w:r>
      <w:r w:rsidRPr="00C1735C">
        <w:rPr>
          <w:i/>
          <w:iCs/>
          <w:lang w:val="en-US"/>
        </w:rPr>
        <w:t xml:space="preserve">American Economic Journal: Macroeconomics, </w:t>
      </w:r>
      <w:r w:rsidRPr="00C1735C">
        <w:rPr>
          <w:lang w:val="en-US"/>
        </w:rPr>
        <w:t>1(1), 242-266.</w:t>
      </w:r>
    </w:p>
    <w:p w14:paraId="5F2305C9" w14:textId="77777777" w:rsidR="00C1735C" w:rsidRPr="00C1735C" w:rsidRDefault="00C1735C" w:rsidP="00C1735C">
      <w:pPr>
        <w:pStyle w:val="NormalWeb"/>
        <w:ind w:left="450" w:hanging="450"/>
        <w:rPr>
          <w:lang w:val="en-US"/>
        </w:rPr>
      </w:pPr>
      <w:r w:rsidRPr="00C1735C">
        <w:rPr>
          <w:lang w:val="en-US"/>
        </w:rPr>
        <w:t>Colander, D. (2011), "The Keynesian Method, Complexity, and the Training of Economists,"</w:t>
      </w:r>
      <w:r w:rsidRPr="00C1735C">
        <w:rPr>
          <w:i/>
          <w:iCs/>
          <w:lang w:val="en-US"/>
        </w:rPr>
        <w:t xml:space="preserve"> in Perspectives on Keynesian Economics</w:t>
      </w:r>
      <w:r w:rsidRPr="00C1735C">
        <w:rPr>
          <w:lang w:val="en-US"/>
        </w:rPr>
        <w:t xml:space="preserve">, eds. A. </w:t>
      </w:r>
      <w:proofErr w:type="spellStart"/>
      <w:r w:rsidRPr="00C1735C">
        <w:rPr>
          <w:lang w:val="en-US"/>
        </w:rPr>
        <w:t>Arnon</w:t>
      </w:r>
      <w:proofErr w:type="spellEnd"/>
      <w:r w:rsidRPr="00C1735C">
        <w:rPr>
          <w:lang w:val="en-US"/>
        </w:rPr>
        <w:t xml:space="preserve">, J. </w:t>
      </w:r>
      <w:proofErr w:type="spellStart"/>
      <w:r w:rsidRPr="00C1735C">
        <w:rPr>
          <w:lang w:val="en-US"/>
        </w:rPr>
        <w:t>Weinblatt</w:t>
      </w:r>
      <w:proofErr w:type="spellEnd"/>
      <w:r w:rsidRPr="00C1735C">
        <w:rPr>
          <w:lang w:val="en-US"/>
        </w:rPr>
        <w:t xml:space="preserve"> and W. Young, Berlin, Heidelberg: Springer Berlin Heidelberg, pp. 183-206.</w:t>
      </w:r>
    </w:p>
    <w:p w14:paraId="5DA1C98F" w14:textId="77777777" w:rsidR="00C1735C" w:rsidRPr="00C1735C" w:rsidRDefault="00C1735C" w:rsidP="00C1735C">
      <w:pPr>
        <w:pStyle w:val="NormalWeb"/>
        <w:ind w:left="450" w:hanging="450"/>
        <w:rPr>
          <w:lang w:val="en-US"/>
        </w:rPr>
      </w:pPr>
      <w:r w:rsidRPr="00C1735C">
        <w:rPr>
          <w:lang w:val="en-US"/>
        </w:rPr>
        <w:t xml:space="preserve">Colander, D., Howitt, P., </w:t>
      </w:r>
      <w:proofErr w:type="spellStart"/>
      <w:r w:rsidRPr="00C1735C">
        <w:rPr>
          <w:lang w:val="en-US"/>
        </w:rPr>
        <w:t>Kirman</w:t>
      </w:r>
      <w:proofErr w:type="spellEnd"/>
      <w:r w:rsidRPr="00C1735C">
        <w:rPr>
          <w:lang w:val="en-US"/>
        </w:rPr>
        <w:t xml:space="preserve">, A., </w:t>
      </w:r>
      <w:proofErr w:type="spellStart"/>
      <w:r w:rsidRPr="00C1735C">
        <w:rPr>
          <w:lang w:val="en-US"/>
        </w:rPr>
        <w:t>Leijonhufvud</w:t>
      </w:r>
      <w:proofErr w:type="spellEnd"/>
      <w:r w:rsidRPr="00C1735C">
        <w:rPr>
          <w:lang w:val="en-US"/>
        </w:rPr>
        <w:t xml:space="preserve">, A. and </w:t>
      </w:r>
      <w:proofErr w:type="spellStart"/>
      <w:r w:rsidRPr="00C1735C">
        <w:rPr>
          <w:lang w:val="en-US"/>
        </w:rPr>
        <w:t>Mehrling</w:t>
      </w:r>
      <w:proofErr w:type="spellEnd"/>
      <w:r w:rsidRPr="00C1735C">
        <w:rPr>
          <w:lang w:val="en-US"/>
        </w:rPr>
        <w:t xml:space="preserve">, P. (2008), "Beyond DSGE Models: Toward an Empirically Based Macroeconomics," </w:t>
      </w:r>
      <w:r w:rsidRPr="00C1735C">
        <w:rPr>
          <w:i/>
          <w:iCs/>
          <w:lang w:val="en-US"/>
        </w:rPr>
        <w:t xml:space="preserve">American Economic Review, </w:t>
      </w:r>
      <w:r w:rsidRPr="00C1735C">
        <w:rPr>
          <w:lang w:val="en-US"/>
        </w:rPr>
        <w:t>98(2), 236-240.</w:t>
      </w:r>
    </w:p>
    <w:p w14:paraId="22BE4F1D" w14:textId="77777777" w:rsidR="00C1735C" w:rsidRPr="00C1735C" w:rsidRDefault="00C1735C" w:rsidP="00C1735C">
      <w:pPr>
        <w:pStyle w:val="NormalWeb"/>
        <w:ind w:left="450" w:hanging="450"/>
        <w:rPr>
          <w:lang w:val="en-US"/>
        </w:rPr>
      </w:pPr>
      <w:r w:rsidRPr="00C1735C">
        <w:rPr>
          <w:lang w:val="en-US"/>
        </w:rPr>
        <w:t xml:space="preserve">De </w:t>
      </w:r>
      <w:proofErr w:type="spellStart"/>
      <w:r w:rsidRPr="00C1735C">
        <w:rPr>
          <w:lang w:val="en-US"/>
        </w:rPr>
        <w:t>Grauwe</w:t>
      </w:r>
      <w:proofErr w:type="spellEnd"/>
      <w:r w:rsidRPr="00C1735C">
        <w:rPr>
          <w:lang w:val="en-US"/>
        </w:rPr>
        <w:t xml:space="preserve">, P. (2011), "Animal Spirits and Monetary Policy," </w:t>
      </w:r>
      <w:r w:rsidRPr="00C1735C">
        <w:rPr>
          <w:i/>
          <w:iCs/>
          <w:lang w:val="en-US"/>
        </w:rPr>
        <w:t xml:space="preserve">Economic Theory, </w:t>
      </w:r>
      <w:r w:rsidRPr="00C1735C">
        <w:rPr>
          <w:lang w:val="en-US"/>
        </w:rPr>
        <w:t>47(2), 423-457.</w:t>
      </w:r>
    </w:p>
    <w:p w14:paraId="79EDCF0B" w14:textId="77777777" w:rsidR="00C1735C" w:rsidRPr="00C1735C" w:rsidRDefault="00C1735C" w:rsidP="00C1735C">
      <w:pPr>
        <w:pStyle w:val="NormalWeb"/>
        <w:ind w:left="450" w:hanging="450"/>
        <w:rPr>
          <w:lang w:val="en-US"/>
        </w:rPr>
      </w:pPr>
      <w:r w:rsidRPr="00C1735C">
        <w:rPr>
          <w:lang w:val="en-US"/>
        </w:rPr>
        <w:t xml:space="preserve">Del Negro, M. and </w:t>
      </w:r>
      <w:proofErr w:type="spellStart"/>
      <w:r w:rsidRPr="00C1735C">
        <w:rPr>
          <w:lang w:val="en-US"/>
        </w:rPr>
        <w:t>Schorfheide</w:t>
      </w:r>
      <w:proofErr w:type="spellEnd"/>
      <w:r w:rsidRPr="00C1735C">
        <w:rPr>
          <w:lang w:val="en-US"/>
        </w:rPr>
        <w:t>, F. (2013), "DSGE Model-Based Forecasting,"</w:t>
      </w:r>
      <w:r w:rsidRPr="00C1735C">
        <w:rPr>
          <w:i/>
          <w:iCs/>
          <w:lang w:val="en-US"/>
        </w:rPr>
        <w:t xml:space="preserve"> in Handbook of Economic Forecasting, Volume 2, Part A</w:t>
      </w:r>
      <w:r w:rsidRPr="00C1735C">
        <w:rPr>
          <w:lang w:val="en-US"/>
        </w:rPr>
        <w:t xml:space="preserve">, eds. G. Elliott and A. </w:t>
      </w:r>
      <w:proofErr w:type="spellStart"/>
      <w:r w:rsidRPr="00C1735C">
        <w:rPr>
          <w:lang w:val="en-US"/>
        </w:rPr>
        <w:t>Timmermann</w:t>
      </w:r>
      <w:proofErr w:type="spellEnd"/>
      <w:r w:rsidRPr="00C1735C">
        <w:rPr>
          <w:lang w:val="en-US"/>
        </w:rPr>
        <w:t>, North Holland: Elsevier, pp. 57-140.</w:t>
      </w:r>
    </w:p>
    <w:p w14:paraId="332CCC16" w14:textId="77777777" w:rsidR="00C1735C" w:rsidRPr="00C1735C" w:rsidRDefault="00C1735C" w:rsidP="00C1735C">
      <w:pPr>
        <w:pStyle w:val="NormalWeb"/>
        <w:ind w:left="450" w:hanging="450"/>
        <w:rPr>
          <w:lang w:val="en-US"/>
        </w:rPr>
      </w:pPr>
      <w:proofErr w:type="gramStart"/>
      <w:r w:rsidRPr="00C1735C">
        <w:rPr>
          <w:lang w:val="en-US"/>
        </w:rPr>
        <w:t>du</w:t>
      </w:r>
      <w:proofErr w:type="gramEnd"/>
      <w:r w:rsidRPr="00C1735C">
        <w:rPr>
          <w:lang w:val="en-US"/>
        </w:rPr>
        <w:t xml:space="preserve"> Plessis, S. (2010), "Implications for Models in Monetary Policy," </w:t>
      </w:r>
      <w:r w:rsidRPr="00C1735C">
        <w:rPr>
          <w:i/>
          <w:iCs/>
          <w:lang w:val="en-US"/>
        </w:rPr>
        <w:t xml:space="preserve">Journal of Economic Methodology, </w:t>
      </w:r>
      <w:r w:rsidRPr="00C1735C">
        <w:rPr>
          <w:lang w:val="en-US"/>
        </w:rPr>
        <w:t>17(4), 429-444.</w:t>
      </w:r>
    </w:p>
    <w:p w14:paraId="589E41D4" w14:textId="77777777" w:rsidR="00C1735C" w:rsidRPr="00C1735C" w:rsidRDefault="00C1735C" w:rsidP="00C1735C">
      <w:pPr>
        <w:pStyle w:val="NormalWeb"/>
        <w:ind w:left="450" w:hanging="450"/>
        <w:rPr>
          <w:lang w:val="en-US"/>
        </w:rPr>
      </w:pPr>
      <w:proofErr w:type="spellStart"/>
      <w:r w:rsidRPr="00C1735C">
        <w:rPr>
          <w:lang w:val="en-US"/>
        </w:rPr>
        <w:t>Eichenbaum</w:t>
      </w:r>
      <w:proofErr w:type="spellEnd"/>
      <w:r w:rsidRPr="00C1735C">
        <w:rPr>
          <w:lang w:val="en-US"/>
        </w:rPr>
        <w:t>, M. (2000), "IS-LM: General Discussion,"</w:t>
      </w:r>
      <w:r w:rsidRPr="00C1735C">
        <w:rPr>
          <w:i/>
          <w:iCs/>
          <w:lang w:val="en-US"/>
        </w:rPr>
        <w:t xml:space="preserve"> in Macroeconomics and the Real World, Vol. 2</w:t>
      </w:r>
      <w:r w:rsidRPr="00C1735C">
        <w:rPr>
          <w:lang w:val="en-US"/>
        </w:rPr>
        <w:t xml:space="preserve">, eds. R.E. Backhouse and A. </w:t>
      </w:r>
      <w:proofErr w:type="spellStart"/>
      <w:r w:rsidRPr="00C1735C">
        <w:rPr>
          <w:lang w:val="en-US"/>
        </w:rPr>
        <w:t>Salanti</w:t>
      </w:r>
      <w:proofErr w:type="spellEnd"/>
      <w:r w:rsidRPr="00C1735C">
        <w:rPr>
          <w:lang w:val="en-US"/>
        </w:rPr>
        <w:t>, Oxford: Oxford University Press, pp. 83-93.</w:t>
      </w:r>
    </w:p>
    <w:p w14:paraId="4A505A0D" w14:textId="77777777" w:rsidR="00C1735C" w:rsidRPr="00C1735C" w:rsidRDefault="00C1735C" w:rsidP="00C1735C">
      <w:pPr>
        <w:pStyle w:val="NormalWeb"/>
        <w:ind w:left="450" w:hanging="450"/>
        <w:rPr>
          <w:lang w:val="en-US"/>
        </w:rPr>
      </w:pPr>
      <w:r w:rsidRPr="00C1735C">
        <w:rPr>
          <w:lang w:val="en-US"/>
        </w:rPr>
        <w:t xml:space="preserve">Faust, J. (2009), "The New Macro Models: Washing our Hands and Watching for Icebergs," </w:t>
      </w:r>
      <w:r w:rsidRPr="00C1735C">
        <w:rPr>
          <w:i/>
          <w:iCs/>
          <w:lang w:val="en-US"/>
        </w:rPr>
        <w:t xml:space="preserve">Economic Review, </w:t>
      </w:r>
      <w:r w:rsidRPr="00C1735C">
        <w:rPr>
          <w:lang w:val="en-US"/>
        </w:rPr>
        <w:t>1, 45-65.</w:t>
      </w:r>
    </w:p>
    <w:p w14:paraId="079B7E1E" w14:textId="77777777" w:rsidR="00C1735C" w:rsidRPr="00C1735C" w:rsidRDefault="00C1735C" w:rsidP="00C1735C">
      <w:pPr>
        <w:pStyle w:val="NormalWeb"/>
        <w:ind w:left="450" w:hanging="450"/>
        <w:rPr>
          <w:lang w:val="en-US"/>
        </w:rPr>
      </w:pPr>
      <w:proofErr w:type="spellStart"/>
      <w:r w:rsidRPr="00C1735C">
        <w:rPr>
          <w:lang w:val="en-US"/>
        </w:rPr>
        <w:t>Gerlach</w:t>
      </w:r>
      <w:proofErr w:type="spellEnd"/>
      <w:r w:rsidRPr="00C1735C">
        <w:rPr>
          <w:lang w:val="en-US"/>
        </w:rPr>
        <w:t>, S. (2017), "DSGE Models in Monetary Committees,"</w:t>
      </w:r>
      <w:r w:rsidRPr="00C1735C">
        <w:rPr>
          <w:i/>
          <w:iCs/>
          <w:lang w:val="en-US"/>
        </w:rPr>
        <w:t xml:space="preserve"> in DSGE Models in the Conduct of Policy: Use as Intended</w:t>
      </w:r>
      <w:r w:rsidRPr="00C1735C">
        <w:rPr>
          <w:lang w:val="en-US"/>
        </w:rPr>
        <w:t xml:space="preserve">, eds. R.S. </w:t>
      </w:r>
      <w:proofErr w:type="spellStart"/>
      <w:r w:rsidRPr="00C1735C">
        <w:rPr>
          <w:lang w:val="en-US"/>
        </w:rPr>
        <w:t>Gürkaynak</w:t>
      </w:r>
      <w:proofErr w:type="spellEnd"/>
      <w:r w:rsidRPr="00C1735C">
        <w:rPr>
          <w:lang w:val="en-US"/>
        </w:rPr>
        <w:t xml:space="preserve"> and C. </w:t>
      </w:r>
      <w:proofErr w:type="spellStart"/>
      <w:r w:rsidRPr="00C1735C">
        <w:rPr>
          <w:lang w:val="en-US"/>
        </w:rPr>
        <w:t>Tille</w:t>
      </w:r>
      <w:proofErr w:type="spellEnd"/>
      <w:proofErr w:type="gramStart"/>
      <w:r w:rsidRPr="00C1735C">
        <w:rPr>
          <w:lang w:val="en-US"/>
        </w:rPr>
        <w:t xml:space="preserve">, </w:t>
      </w:r>
      <w:proofErr w:type="gramEnd"/>
      <w:r w:rsidRPr="00C1735C">
        <w:fldChar w:fldCharType="begin"/>
      </w:r>
      <w:r w:rsidRPr="00C1735C">
        <w:rPr>
          <w:lang w:val="en-US"/>
        </w:rPr>
        <w:instrText xml:space="preserve"> HYPERLINK "http://voxeu.org/" \t "_blank" </w:instrText>
      </w:r>
      <w:r w:rsidRPr="00C1735C">
        <w:fldChar w:fldCharType="separate"/>
      </w:r>
      <w:r w:rsidRPr="00C1735C">
        <w:rPr>
          <w:rStyle w:val="Hyperlink"/>
          <w:lang w:val="en-US"/>
        </w:rPr>
        <w:t>http://voxeu.org/</w:t>
      </w:r>
      <w:r w:rsidRPr="00C1735C">
        <w:fldChar w:fldCharType="end"/>
      </w:r>
      <w:r w:rsidRPr="00C1735C">
        <w:rPr>
          <w:lang w:val="en-US"/>
        </w:rPr>
        <w:t>: CEPR press, pp. 31-37.</w:t>
      </w:r>
    </w:p>
    <w:p w14:paraId="7341ECC2" w14:textId="77777777" w:rsidR="00C1735C" w:rsidRPr="00C1735C" w:rsidRDefault="00C1735C" w:rsidP="00C1735C">
      <w:pPr>
        <w:pStyle w:val="NormalWeb"/>
        <w:ind w:left="450" w:hanging="450"/>
        <w:rPr>
          <w:lang w:val="en-US"/>
        </w:rPr>
      </w:pPr>
      <w:proofErr w:type="spellStart"/>
      <w:r w:rsidRPr="00C1735C">
        <w:rPr>
          <w:lang w:val="en-US"/>
        </w:rPr>
        <w:t>Grünbaum</w:t>
      </w:r>
      <w:proofErr w:type="spellEnd"/>
      <w:r w:rsidRPr="00C1735C">
        <w:rPr>
          <w:lang w:val="en-US"/>
        </w:rPr>
        <w:t xml:space="preserve">, A. (1976), "Ad Hoc Auxiliary Hypotheses and </w:t>
      </w:r>
      <w:proofErr w:type="spellStart"/>
      <w:r w:rsidRPr="00C1735C">
        <w:rPr>
          <w:lang w:val="en-US"/>
        </w:rPr>
        <w:t>Falsificationism</w:t>
      </w:r>
      <w:proofErr w:type="spellEnd"/>
      <w:r w:rsidRPr="00C1735C">
        <w:rPr>
          <w:lang w:val="en-US"/>
        </w:rPr>
        <w:t xml:space="preserve">," </w:t>
      </w:r>
      <w:r w:rsidRPr="00C1735C">
        <w:rPr>
          <w:i/>
          <w:iCs/>
          <w:lang w:val="en-US"/>
        </w:rPr>
        <w:t xml:space="preserve">The British Journal for the Philosophy of Science, </w:t>
      </w:r>
      <w:r w:rsidRPr="00C1735C">
        <w:rPr>
          <w:lang w:val="en-US"/>
        </w:rPr>
        <w:t>27(4), 329-362.</w:t>
      </w:r>
    </w:p>
    <w:p w14:paraId="4324C098" w14:textId="77777777" w:rsidR="00C1735C" w:rsidRPr="00C1735C" w:rsidRDefault="00C1735C" w:rsidP="00C1735C">
      <w:pPr>
        <w:pStyle w:val="NormalWeb"/>
        <w:ind w:left="450" w:hanging="450"/>
        <w:rPr>
          <w:lang w:val="en-US"/>
        </w:rPr>
      </w:pPr>
      <w:r w:rsidRPr="00C1735C">
        <w:rPr>
          <w:lang w:val="en-US"/>
        </w:rPr>
        <w:t xml:space="preserve">Hands, D.W. (1988), "Ad </w:t>
      </w:r>
      <w:proofErr w:type="spellStart"/>
      <w:r w:rsidRPr="00C1735C">
        <w:rPr>
          <w:lang w:val="en-US"/>
        </w:rPr>
        <w:t>Hocness</w:t>
      </w:r>
      <w:proofErr w:type="spellEnd"/>
      <w:r w:rsidRPr="00C1735C">
        <w:rPr>
          <w:lang w:val="en-US"/>
        </w:rPr>
        <w:t xml:space="preserve"> in Economics and the </w:t>
      </w:r>
      <w:proofErr w:type="spellStart"/>
      <w:r w:rsidRPr="00C1735C">
        <w:rPr>
          <w:lang w:val="en-US"/>
        </w:rPr>
        <w:t>Popperian</w:t>
      </w:r>
      <w:proofErr w:type="spellEnd"/>
      <w:r w:rsidRPr="00C1735C">
        <w:rPr>
          <w:lang w:val="en-US"/>
        </w:rPr>
        <w:t xml:space="preserve"> Tradition,"</w:t>
      </w:r>
      <w:r w:rsidRPr="00C1735C">
        <w:rPr>
          <w:i/>
          <w:iCs/>
          <w:lang w:val="en-US"/>
        </w:rPr>
        <w:t xml:space="preserve"> in </w:t>
      </w:r>
      <w:proofErr w:type="gramStart"/>
      <w:r w:rsidRPr="00C1735C">
        <w:rPr>
          <w:i/>
          <w:iCs/>
          <w:lang w:val="en-US"/>
        </w:rPr>
        <w:t>The</w:t>
      </w:r>
      <w:proofErr w:type="gramEnd"/>
      <w:r w:rsidRPr="00C1735C">
        <w:rPr>
          <w:i/>
          <w:iCs/>
          <w:lang w:val="en-US"/>
        </w:rPr>
        <w:t xml:space="preserve"> </w:t>
      </w:r>
      <w:proofErr w:type="spellStart"/>
      <w:r w:rsidRPr="00C1735C">
        <w:rPr>
          <w:i/>
          <w:iCs/>
          <w:lang w:val="en-US"/>
        </w:rPr>
        <w:t>Popperian</w:t>
      </w:r>
      <w:proofErr w:type="spellEnd"/>
      <w:r w:rsidRPr="00C1735C">
        <w:rPr>
          <w:i/>
          <w:iCs/>
          <w:lang w:val="en-US"/>
        </w:rPr>
        <w:t xml:space="preserve"> Legacy in Economics</w:t>
      </w:r>
      <w:r w:rsidRPr="00C1735C">
        <w:rPr>
          <w:lang w:val="en-US"/>
        </w:rPr>
        <w:t xml:space="preserve">, ed. N.B. De </w:t>
      </w:r>
      <w:proofErr w:type="spellStart"/>
      <w:r w:rsidRPr="00C1735C">
        <w:rPr>
          <w:lang w:val="en-US"/>
        </w:rPr>
        <w:t>Marchi</w:t>
      </w:r>
      <w:proofErr w:type="spellEnd"/>
      <w:r w:rsidRPr="00C1735C">
        <w:rPr>
          <w:lang w:val="en-US"/>
        </w:rPr>
        <w:t>, Cambridge: Cambridge University Press, pp. 121-138.</w:t>
      </w:r>
    </w:p>
    <w:p w14:paraId="73FD5345" w14:textId="77777777" w:rsidR="00C1735C" w:rsidRPr="00C1735C" w:rsidRDefault="00C1735C" w:rsidP="00C1735C">
      <w:pPr>
        <w:pStyle w:val="NormalWeb"/>
        <w:ind w:left="450" w:hanging="450"/>
        <w:rPr>
          <w:lang w:val="en-US"/>
        </w:rPr>
      </w:pPr>
      <w:r w:rsidRPr="00C1735C">
        <w:rPr>
          <w:lang w:val="en-US"/>
        </w:rPr>
        <w:t xml:space="preserve">Hansen, L.P. and Heckman, J.J. (1996), "The Empirical Foundations of Calibration," </w:t>
      </w:r>
      <w:r w:rsidRPr="00C1735C">
        <w:rPr>
          <w:i/>
          <w:iCs/>
          <w:lang w:val="en-US"/>
        </w:rPr>
        <w:t xml:space="preserve">Journal of Economic Perspectives, </w:t>
      </w:r>
      <w:r w:rsidRPr="00C1735C">
        <w:rPr>
          <w:lang w:val="en-US"/>
        </w:rPr>
        <w:t>10(1), 87-104.</w:t>
      </w:r>
    </w:p>
    <w:p w14:paraId="587065EA" w14:textId="77777777" w:rsidR="00C1735C" w:rsidRPr="00C1735C" w:rsidRDefault="00C1735C" w:rsidP="00C1735C">
      <w:pPr>
        <w:pStyle w:val="NormalWeb"/>
        <w:ind w:left="450" w:hanging="450"/>
        <w:rPr>
          <w:lang w:val="en-US"/>
        </w:rPr>
      </w:pPr>
      <w:proofErr w:type="spellStart"/>
      <w:r w:rsidRPr="00C1735C">
        <w:rPr>
          <w:lang w:val="en-US"/>
        </w:rPr>
        <w:t>Harsanyi</w:t>
      </w:r>
      <w:proofErr w:type="spellEnd"/>
      <w:r w:rsidRPr="00C1735C">
        <w:rPr>
          <w:lang w:val="en-US"/>
        </w:rPr>
        <w:t xml:space="preserve">, J.C. (1966), "A General Theory of Rational Behavior in Game Situations," </w:t>
      </w:r>
      <w:proofErr w:type="spellStart"/>
      <w:r w:rsidRPr="00C1735C">
        <w:rPr>
          <w:i/>
          <w:iCs/>
          <w:lang w:val="en-US"/>
        </w:rPr>
        <w:t>Econometrica</w:t>
      </w:r>
      <w:proofErr w:type="spellEnd"/>
      <w:r w:rsidRPr="00C1735C">
        <w:rPr>
          <w:i/>
          <w:iCs/>
          <w:lang w:val="en-US"/>
        </w:rPr>
        <w:t xml:space="preserve">, </w:t>
      </w:r>
      <w:r w:rsidRPr="00C1735C">
        <w:rPr>
          <w:lang w:val="en-US"/>
        </w:rPr>
        <w:t>34(3), 613-634.</w:t>
      </w:r>
    </w:p>
    <w:p w14:paraId="6B02B8EB" w14:textId="77777777" w:rsidR="00C1735C" w:rsidRPr="00C1735C" w:rsidRDefault="00C1735C" w:rsidP="00C1735C">
      <w:pPr>
        <w:pStyle w:val="NormalWeb"/>
        <w:ind w:left="450" w:hanging="450"/>
        <w:rPr>
          <w:lang w:val="en-US"/>
        </w:rPr>
      </w:pPr>
      <w:r w:rsidRPr="00C1735C">
        <w:rPr>
          <w:lang w:val="en-US"/>
        </w:rPr>
        <w:t xml:space="preserve">Hoover, K.D. (2015), "Reductionism in Economics: Intentionality and Eschatological Justification in the </w:t>
      </w:r>
      <w:proofErr w:type="spellStart"/>
      <w:r w:rsidRPr="00C1735C">
        <w:rPr>
          <w:lang w:val="en-US"/>
        </w:rPr>
        <w:t>Microfoundations</w:t>
      </w:r>
      <w:proofErr w:type="spellEnd"/>
      <w:r w:rsidRPr="00C1735C">
        <w:rPr>
          <w:lang w:val="en-US"/>
        </w:rPr>
        <w:t xml:space="preserve"> of Macroeconomics," </w:t>
      </w:r>
      <w:r w:rsidRPr="00C1735C">
        <w:rPr>
          <w:i/>
          <w:iCs/>
          <w:lang w:val="en-US"/>
        </w:rPr>
        <w:t xml:space="preserve">Philosophy of Science, </w:t>
      </w:r>
      <w:r w:rsidRPr="00C1735C">
        <w:rPr>
          <w:lang w:val="en-US"/>
        </w:rPr>
        <w:t>82(4), 689-711.</w:t>
      </w:r>
    </w:p>
    <w:p w14:paraId="627CF353" w14:textId="77777777" w:rsidR="00C1735C" w:rsidRPr="00C1735C" w:rsidRDefault="00C1735C" w:rsidP="00C1735C">
      <w:pPr>
        <w:pStyle w:val="NormalWeb"/>
        <w:ind w:left="450" w:hanging="450"/>
        <w:rPr>
          <w:lang w:val="en-US"/>
        </w:rPr>
      </w:pPr>
      <w:r w:rsidRPr="00C1735C">
        <w:rPr>
          <w:lang w:val="en-US"/>
        </w:rPr>
        <w:t xml:space="preserve">Hoover, K.D. (2006), "A </w:t>
      </w:r>
      <w:proofErr w:type="spellStart"/>
      <w:r w:rsidRPr="00C1735C">
        <w:rPr>
          <w:lang w:val="en-US"/>
        </w:rPr>
        <w:t>Neowicksellian</w:t>
      </w:r>
      <w:proofErr w:type="spellEnd"/>
      <w:r w:rsidRPr="00C1735C">
        <w:rPr>
          <w:lang w:val="en-US"/>
        </w:rPr>
        <w:t xml:space="preserve"> in a New Classical World: The Methodology of Michael Woodford's Interest and Prices," </w:t>
      </w:r>
      <w:r w:rsidRPr="00C1735C">
        <w:rPr>
          <w:i/>
          <w:iCs/>
          <w:lang w:val="en-US"/>
        </w:rPr>
        <w:t xml:space="preserve">Journal of the History of Economic Thought, </w:t>
      </w:r>
      <w:r w:rsidRPr="00C1735C">
        <w:rPr>
          <w:lang w:val="en-US"/>
        </w:rPr>
        <w:t>28(2), 143-149.</w:t>
      </w:r>
    </w:p>
    <w:p w14:paraId="6E8F9CFA" w14:textId="77777777" w:rsidR="00C1735C" w:rsidRPr="00C1735C" w:rsidRDefault="00C1735C" w:rsidP="00C1735C">
      <w:pPr>
        <w:pStyle w:val="NormalWeb"/>
        <w:ind w:left="450" w:hanging="450"/>
        <w:rPr>
          <w:lang w:val="en-US"/>
        </w:rPr>
      </w:pPr>
      <w:r w:rsidRPr="00C1735C">
        <w:rPr>
          <w:lang w:val="en-US"/>
        </w:rPr>
        <w:t xml:space="preserve">Hunt, J.C. (2012), "On Ad Hoc Hypotheses," </w:t>
      </w:r>
      <w:r w:rsidRPr="00C1735C">
        <w:rPr>
          <w:i/>
          <w:iCs/>
          <w:lang w:val="en-US"/>
        </w:rPr>
        <w:t xml:space="preserve">Philosophy of Science, </w:t>
      </w:r>
      <w:r w:rsidRPr="00C1735C">
        <w:rPr>
          <w:lang w:val="en-US"/>
        </w:rPr>
        <w:t>79(1), 1-14.</w:t>
      </w:r>
    </w:p>
    <w:p w14:paraId="16861D42" w14:textId="77777777" w:rsidR="00C1735C" w:rsidRPr="00C1735C" w:rsidRDefault="00C1735C" w:rsidP="00C1735C">
      <w:pPr>
        <w:pStyle w:val="NormalWeb"/>
        <w:ind w:left="450" w:hanging="450"/>
        <w:rPr>
          <w:lang w:val="en-US"/>
        </w:rPr>
      </w:pPr>
      <w:proofErr w:type="spellStart"/>
      <w:r w:rsidRPr="00C1735C">
        <w:rPr>
          <w:lang w:val="en-US"/>
        </w:rPr>
        <w:t>Iacoviello</w:t>
      </w:r>
      <w:proofErr w:type="spellEnd"/>
      <w:r w:rsidRPr="00C1735C">
        <w:rPr>
          <w:lang w:val="en-US"/>
        </w:rPr>
        <w:t xml:space="preserve">, M. (2005), "House Prices, Borrowing Constraints, and Monetary Policy in the Business Cycle," </w:t>
      </w:r>
      <w:r w:rsidRPr="00C1735C">
        <w:rPr>
          <w:i/>
          <w:iCs/>
          <w:lang w:val="en-US"/>
        </w:rPr>
        <w:t xml:space="preserve">American Economic Review, </w:t>
      </w:r>
      <w:r w:rsidRPr="00C1735C">
        <w:rPr>
          <w:lang w:val="en-US"/>
        </w:rPr>
        <w:t>95(3), 739-764.</w:t>
      </w:r>
    </w:p>
    <w:p w14:paraId="321D18F6" w14:textId="77777777" w:rsidR="00C1735C" w:rsidRPr="00C1735C" w:rsidRDefault="00C1735C" w:rsidP="00C1735C">
      <w:pPr>
        <w:pStyle w:val="NormalWeb"/>
        <w:ind w:left="450" w:hanging="450"/>
        <w:rPr>
          <w:lang w:val="en-US"/>
        </w:rPr>
      </w:pPr>
      <w:proofErr w:type="spellStart"/>
      <w:r w:rsidRPr="00C1735C">
        <w:rPr>
          <w:lang w:val="en-US"/>
        </w:rPr>
        <w:t>Juselius</w:t>
      </w:r>
      <w:proofErr w:type="spellEnd"/>
      <w:r w:rsidRPr="00C1735C">
        <w:rPr>
          <w:lang w:val="en-US"/>
        </w:rPr>
        <w:t xml:space="preserve">, K. and </w:t>
      </w:r>
      <w:proofErr w:type="spellStart"/>
      <w:r w:rsidRPr="00C1735C">
        <w:rPr>
          <w:lang w:val="en-US"/>
        </w:rPr>
        <w:t>Franchi</w:t>
      </w:r>
      <w:proofErr w:type="spellEnd"/>
      <w:r w:rsidRPr="00C1735C">
        <w:rPr>
          <w:lang w:val="en-US"/>
        </w:rPr>
        <w:t xml:space="preserve">, M. (2007), "Taking a DSGE Model to the Data Meaningfully," </w:t>
      </w:r>
      <w:r w:rsidRPr="00C1735C">
        <w:rPr>
          <w:i/>
          <w:iCs/>
          <w:lang w:val="en-US"/>
        </w:rPr>
        <w:t xml:space="preserve">Economics, </w:t>
      </w:r>
      <w:r w:rsidRPr="00C1735C">
        <w:rPr>
          <w:lang w:val="en-US"/>
        </w:rPr>
        <w:t>1(4), 1-38.</w:t>
      </w:r>
    </w:p>
    <w:p w14:paraId="215360BF" w14:textId="77777777" w:rsidR="00C1735C" w:rsidRPr="00C1735C" w:rsidRDefault="00C1735C" w:rsidP="00C1735C">
      <w:pPr>
        <w:pStyle w:val="NormalWeb"/>
        <w:ind w:left="450" w:hanging="450"/>
        <w:rPr>
          <w:lang w:val="en-US"/>
        </w:rPr>
      </w:pPr>
      <w:proofErr w:type="spellStart"/>
      <w:r w:rsidRPr="00C1735C">
        <w:rPr>
          <w:lang w:val="en-US"/>
        </w:rPr>
        <w:t>Justiniano</w:t>
      </w:r>
      <w:proofErr w:type="spellEnd"/>
      <w:r w:rsidRPr="00C1735C">
        <w:rPr>
          <w:lang w:val="en-US"/>
        </w:rPr>
        <w:t xml:space="preserve">, A., </w:t>
      </w:r>
      <w:proofErr w:type="spellStart"/>
      <w:r w:rsidRPr="00C1735C">
        <w:rPr>
          <w:lang w:val="en-US"/>
        </w:rPr>
        <w:t>Primiceri</w:t>
      </w:r>
      <w:proofErr w:type="spellEnd"/>
      <w:r w:rsidRPr="00C1735C">
        <w:rPr>
          <w:lang w:val="en-US"/>
        </w:rPr>
        <w:t xml:space="preserve">, G. and </w:t>
      </w:r>
      <w:proofErr w:type="spellStart"/>
      <w:r w:rsidRPr="00C1735C">
        <w:rPr>
          <w:lang w:val="en-US"/>
        </w:rPr>
        <w:t>Tambalotti</w:t>
      </w:r>
      <w:proofErr w:type="spellEnd"/>
      <w:r w:rsidRPr="00C1735C">
        <w:rPr>
          <w:lang w:val="en-US"/>
        </w:rPr>
        <w:t>, A. (2017), "Empirical DSGE Models: From the Great Moderation, to the Great Recession and Beyond,"</w:t>
      </w:r>
      <w:r w:rsidRPr="00C1735C">
        <w:rPr>
          <w:i/>
          <w:iCs/>
          <w:lang w:val="en-US"/>
        </w:rPr>
        <w:t xml:space="preserve"> in DSGE Models in the Conduct of Policy: Use as Intended</w:t>
      </w:r>
      <w:r w:rsidRPr="00C1735C">
        <w:rPr>
          <w:lang w:val="en-US"/>
        </w:rPr>
        <w:t xml:space="preserve">, eds. R.S. </w:t>
      </w:r>
      <w:proofErr w:type="spellStart"/>
      <w:r w:rsidRPr="00C1735C">
        <w:rPr>
          <w:lang w:val="en-US"/>
        </w:rPr>
        <w:t>Gürkaynak</w:t>
      </w:r>
      <w:proofErr w:type="spellEnd"/>
      <w:r w:rsidRPr="00C1735C">
        <w:rPr>
          <w:lang w:val="en-US"/>
        </w:rPr>
        <w:t xml:space="preserve"> and C. </w:t>
      </w:r>
      <w:proofErr w:type="spellStart"/>
      <w:r w:rsidRPr="00C1735C">
        <w:rPr>
          <w:lang w:val="en-US"/>
        </w:rPr>
        <w:t>Tille</w:t>
      </w:r>
      <w:proofErr w:type="spellEnd"/>
      <w:proofErr w:type="gramStart"/>
      <w:r w:rsidRPr="00C1735C">
        <w:rPr>
          <w:lang w:val="en-US"/>
        </w:rPr>
        <w:t xml:space="preserve">, </w:t>
      </w:r>
      <w:proofErr w:type="gramEnd"/>
      <w:r w:rsidRPr="00C1735C">
        <w:fldChar w:fldCharType="begin"/>
      </w:r>
      <w:r w:rsidRPr="00C1735C">
        <w:rPr>
          <w:lang w:val="en-US"/>
        </w:rPr>
        <w:instrText xml:space="preserve"> HYPERLINK "http://voxeu.org/" \t "_blank" </w:instrText>
      </w:r>
      <w:r w:rsidRPr="00C1735C">
        <w:fldChar w:fldCharType="separate"/>
      </w:r>
      <w:r w:rsidRPr="00C1735C">
        <w:rPr>
          <w:rStyle w:val="Hyperlink"/>
          <w:lang w:val="en-US"/>
        </w:rPr>
        <w:t>http://voxeu.org/</w:t>
      </w:r>
      <w:r w:rsidRPr="00C1735C">
        <w:fldChar w:fldCharType="end"/>
      </w:r>
      <w:r w:rsidRPr="00C1735C">
        <w:rPr>
          <w:lang w:val="en-US"/>
        </w:rPr>
        <w:t>: CEPR press, pp. 49-60.</w:t>
      </w:r>
    </w:p>
    <w:p w14:paraId="16B34EE3" w14:textId="77777777" w:rsidR="00C1735C" w:rsidRPr="00C1735C" w:rsidRDefault="00C1735C" w:rsidP="00C1735C">
      <w:pPr>
        <w:pStyle w:val="NormalWeb"/>
        <w:ind w:left="450" w:hanging="450"/>
        <w:rPr>
          <w:lang w:val="en-US"/>
        </w:rPr>
      </w:pPr>
      <w:proofErr w:type="spellStart"/>
      <w:r w:rsidRPr="00C1735C">
        <w:rPr>
          <w:lang w:val="en-US"/>
        </w:rPr>
        <w:t>Kirman</w:t>
      </w:r>
      <w:proofErr w:type="spellEnd"/>
      <w:r w:rsidRPr="00C1735C">
        <w:rPr>
          <w:lang w:val="en-US"/>
        </w:rPr>
        <w:t xml:space="preserve">, A. (2010), </w:t>
      </w:r>
      <w:r w:rsidRPr="00C1735C">
        <w:rPr>
          <w:i/>
          <w:iCs/>
          <w:lang w:val="en-US"/>
        </w:rPr>
        <w:t>Complex Economics; Individual and Collective Rationality</w:t>
      </w:r>
      <w:r w:rsidRPr="00C1735C">
        <w:rPr>
          <w:lang w:val="en-US"/>
        </w:rPr>
        <w:t>, London: Routledge.</w:t>
      </w:r>
    </w:p>
    <w:p w14:paraId="77E62996" w14:textId="77777777" w:rsidR="00C1735C" w:rsidRPr="00C1735C" w:rsidRDefault="00C1735C" w:rsidP="00C1735C">
      <w:pPr>
        <w:pStyle w:val="NormalWeb"/>
        <w:ind w:left="450" w:hanging="450"/>
        <w:rPr>
          <w:lang w:val="en-US"/>
        </w:rPr>
      </w:pPr>
      <w:proofErr w:type="spellStart"/>
      <w:r w:rsidRPr="00C1735C">
        <w:rPr>
          <w:lang w:val="en-US"/>
        </w:rPr>
        <w:t>Kirman</w:t>
      </w:r>
      <w:proofErr w:type="spellEnd"/>
      <w:r w:rsidRPr="00C1735C">
        <w:rPr>
          <w:lang w:val="en-US"/>
        </w:rPr>
        <w:t xml:space="preserve">, A.P. (2010), "The Economic Crisis is a Crisis for Economic Theory," </w:t>
      </w:r>
      <w:r w:rsidRPr="00C1735C">
        <w:rPr>
          <w:i/>
          <w:iCs/>
          <w:lang w:val="en-US"/>
        </w:rPr>
        <w:t xml:space="preserve">History </w:t>
      </w:r>
      <w:proofErr w:type="spellStart"/>
      <w:r w:rsidRPr="00C1735C">
        <w:rPr>
          <w:i/>
          <w:iCs/>
          <w:lang w:val="en-US"/>
        </w:rPr>
        <w:t>CESinfo</w:t>
      </w:r>
      <w:proofErr w:type="spellEnd"/>
      <w:r w:rsidRPr="00C1735C">
        <w:rPr>
          <w:i/>
          <w:iCs/>
          <w:lang w:val="en-US"/>
        </w:rPr>
        <w:t xml:space="preserve"> Economic Studies, </w:t>
      </w:r>
      <w:r w:rsidRPr="00C1735C">
        <w:rPr>
          <w:lang w:val="en-US"/>
        </w:rPr>
        <w:t>56(4), 498-535.</w:t>
      </w:r>
    </w:p>
    <w:p w14:paraId="53D65880" w14:textId="77777777" w:rsidR="00C1735C" w:rsidRPr="00C1735C" w:rsidRDefault="00C1735C" w:rsidP="00C1735C">
      <w:pPr>
        <w:pStyle w:val="NormalWeb"/>
        <w:ind w:left="450" w:hanging="450"/>
        <w:rPr>
          <w:lang w:val="en-US"/>
        </w:rPr>
      </w:pPr>
      <w:r w:rsidRPr="00C1735C">
        <w:rPr>
          <w:lang w:val="en-US"/>
        </w:rPr>
        <w:t xml:space="preserve">Kuorikoski, J., Lehtinen, A. and Marchionni, C. (2010), "Economic Modelling as Robustness Analysis," </w:t>
      </w:r>
      <w:r w:rsidRPr="00C1735C">
        <w:rPr>
          <w:i/>
          <w:iCs/>
          <w:lang w:val="en-US"/>
        </w:rPr>
        <w:t xml:space="preserve">British Journal for the Philosophy of Science, </w:t>
      </w:r>
      <w:r w:rsidRPr="00C1735C">
        <w:rPr>
          <w:lang w:val="en-US"/>
        </w:rPr>
        <w:t>61(3), 541-567.</w:t>
      </w:r>
    </w:p>
    <w:p w14:paraId="610E0DD3" w14:textId="77777777" w:rsidR="00C1735C" w:rsidRPr="00C1735C" w:rsidRDefault="00C1735C" w:rsidP="00C1735C">
      <w:pPr>
        <w:pStyle w:val="NormalWeb"/>
        <w:ind w:left="450" w:hanging="450"/>
        <w:rPr>
          <w:lang w:val="en-US"/>
        </w:rPr>
      </w:pPr>
      <w:proofErr w:type="spellStart"/>
      <w:r w:rsidRPr="00C1735C">
        <w:rPr>
          <w:lang w:val="en-US"/>
        </w:rPr>
        <w:t>Kydland</w:t>
      </w:r>
      <w:proofErr w:type="spellEnd"/>
      <w:r w:rsidRPr="00C1735C">
        <w:rPr>
          <w:lang w:val="en-US"/>
        </w:rPr>
        <w:t xml:space="preserve">, F. and Prescott, E. (1982), "Time to Build and Aggregate Fluctuations," </w:t>
      </w:r>
      <w:proofErr w:type="spellStart"/>
      <w:r w:rsidRPr="00C1735C">
        <w:rPr>
          <w:i/>
          <w:iCs/>
          <w:lang w:val="en-US"/>
        </w:rPr>
        <w:t>Econometrica</w:t>
      </w:r>
      <w:proofErr w:type="spellEnd"/>
      <w:r w:rsidRPr="00C1735C">
        <w:rPr>
          <w:i/>
          <w:iCs/>
          <w:lang w:val="en-US"/>
        </w:rPr>
        <w:t xml:space="preserve">, </w:t>
      </w:r>
      <w:r w:rsidRPr="00C1735C">
        <w:rPr>
          <w:lang w:val="en-US"/>
        </w:rPr>
        <w:t>50(6), 1345-1370.</w:t>
      </w:r>
    </w:p>
    <w:p w14:paraId="733543FF" w14:textId="77777777" w:rsidR="00C1735C" w:rsidRPr="00C1735C" w:rsidRDefault="00C1735C" w:rsidP="00C1735C">
      <w:pPr>
        <w:pStyle w:val="NormalWeb"/>
        <w:ind w:left="450" w:hanging="450"/>
        <w:rPr>
          <w:lang w:val="en-US"/>
        </w:rPr>
      </w:pPr>
      <w:r w:rsidRPr="00C1735C">
        <w:rPr>
          <w:lang w:val="en-US"/>
        </w:rPr>
        <w:t>McCallum, B.T. (2000), "Recent Developments in Monetary Policy Analysis: The Roles of Theory and Evidence,"</w:t>
      </w:r>
      <w:r w:rsidRPr="00C1735C">
        <w:rPr>
          <w:i/>
          <w:iCs/>
          <w:lang w:val="en-US"/>
        </w:rPr>
        <w:t xml:space="preserve"> in Macroeconomics in the Real World, Vol. 1</w:t>
      </w:r>
      <w:r w:rsidRPr="00C1735C">
        <w:rPr>
          <w:lang w:val="en-US"/>
        </w:rPr>
        <w:t xml:space="preserve"> (Vol. 6), eds. R.E. Backhouse and A. </w:t>
      </w:r>
      <w:proofErr w:type="spellStart"/>
      <w:r w:rsidRPr="00C1735C">
        <w:rPr>
          <w:lang w:val="en-US"/>
        </w:rPr>
        <w:t>Salanti</w:t>
      </w:r>
      <w:proofErr w:type="spellEnd"/>
      <w:r w:rsidRPr="00C1735C">
        <w:rPr>
          <w:lang w:val="en-US"/>
        </w:rPr>
        <w:t>, Oxford: Oxford University Press, pp. 115-139.</w:t>
      </w:r>
    </w:p>
    <w:p w14:paraId="5D7E8080" w14:textId="77777777" w:rsidR="00C1735C" w:rsidRPr="00C1735C" w:rsidRDefault="00C1735C" w:rsidP="00C1735C">
      <w:pPr>
        <w:pStyle w:val="NormalWeb"/>
        <w:ind w:left="450" w:hanging="450"/>
        <w:rPr>
          <w:lang w:val="en-US"/>
        </w:rPr>
      </w:pPr>
      <w:r w:rsidRPr="00C1735C">
        <w:rPr>
          <w:lang w:val="en-US"/>
        </w:rPr>
        <w:t xml:space="preserve">Reis, R. (2018), "Is </w:t>
      </w:r>
      <w:proofErr w:type="gramStart"/>
      <w:r w:rsidRPr="00C1735C">
        <w:rPr>
          <w:lang w:val="en-US"/>
        </w:rPr>
        <w:t>Something</w:t>
      </w:r>
      <w:proofErr w:type="gramEnd"/>
      <w:r w:rsidRPr="00C1735C">
        <w:rPr>
          <w:lang w:val="en-US"/>
        </w:rPr>
        <w:t xml:space="preserve"> really Wrong with Macroeconomics?" </w:t>
      </w:r>
      <w:r w:rsidRPr="00C1735C">
        <w:rPr>
          <w:i/>
          <w:iCs/>
          <w:lang w:val="en-US"/>
        </w:rPr>
        <w:t xml:space="preserve">Oxford Review of Economic Policy, </w:t>
      </w:r>
      <w:r w:rsidRPr="00C1735C">
        <w:rPr>
          <w:lang w:val="en-US"/>
        </w:rPr>
        <w:t>34(1-2), 132-155.</w:t>
      </w:r>
    </w:p>
    <w:p w14:paraId="591499DF" w14:textId="77777777" w:rsidR="00C1735C" w:rsidRPr="00C1735C" w:rsidRDefault="00C1735C" w:rsidP="00C1735C">
      <w:pPr>
        <w:pStyle w:val="NormalWeb"/>
        <w:ind w:left="450" w:hanging="450"/>
        <w:rPr>
          <w:lang w:val="en-US"/>
        </w:rPr>
      </w:pPr>
      <w:proofErr w:type="spellStart"/>
      <w:r w:rsidRPr="00C1735C">
        <w:rPr>
          <w:lang w:val="en-US"/>
        </w:rPr>
        <w:t>Rodrik</w:t>
      </w:r>
      <w:proofErr w:type="spellEnd"/>
      <w:r w:rsidRPr="00C1735C">
        <w:rPr>
          <w:lang w:val="en-US"/>
        </w:rPr>
        <w:t xml:space="preserve">, D. (2015), </w:t>
      </w:r>
      <w:r w:rsidRPr="00C1735C">
        <w:rPr>
          <w:i/>
          <w:iCs/>
          <w:lang w:val="en-US"/>
        </w:rPr>
        <w:t>Economics Rules: Why Economics Works, when it Fails, and how to Tell the Difference</w:t>
      </w:r>
      <w:r w:rsidRPr="00C1735C">
        <w:rPr>
          <w:lang w:val="en-US"/>
        </w:rPr>
        <w:t>, Oxford: Oxford University Press.</w:t>
      </w:r>
    </w:p>
    <w:p w14:paraId="065FE505" w14:textId="77777777" w:rsidR="00C1735C" w:rsidRPr="00C1735C" w:rsidRDefault="00C1735C" w:rsidP="00C1735C">
      <w:pPr>
        <w:pStyle w:val="NormalWeb"/>
        <w:ind w:left="450" w:hanging="450"/>
        <w:rPr>
          <w:lang w:val="en-US"/>
        </w:rPr>
      </w:pPr>
      <w:proofErr w:type="spellStart"/>
      <w:r w:rsidRPr="00C1735C">
        <w:rPr>
          <w:lang w:val="en-US"/>
        </w:rPr>
        <w:t>Romer</w:t>
      </w:r>
      <w:proofErr w:type="spellEnd"/>
      <w:r w:rsidRPr="00C1735C">
        <w:rPr>
          <w:lang w:val="en-US"/>
        </w:rPr>
        <w:t xml:space="preserve">, P. (forthcoming), "The Trouble with Macroeconomics," </w:t>
      </w:r>
      <w:r w:rsidRPr="00C1735C">
        <w:rPr>
          <w:i/>
          <w:iCs/>
          <w:lang w:val="en-US"/>
        </w:rPr>
        <w:t>The American Economist</w:t>
      </w:r>
      <w:proofErr w:type="gramStart"/>
      <w:r w:rsidRPr="00C1735C">
        <w:rPr>
          <w:i/>
          <w:iCs/>
          <w:lang w:val="en-US"/>
        </w:rPr>
        <w:t xml:space="preserve">, </w:t>
      </w:r>
      <w:r w:rsidRPr="00C1735C">
        <w:rPr>
          <w:lang w:val="en-US"/>
        </w:rPr>
        <w:t>.</w:t>
      </w:r>
      <w:proofErr w:type="gramEnd"/>
    </w:p>
    <w:p w14:paraId="27E19E99" w14:textId="77777777" w:rsidR="00C1735C" w:rsidRPr="00C1735C" w:rsidRDefault="00C1735C" w:rsidP="00C1735C">
      <w:pPr>
        <w:pStyle w:val="NormalWeb"/>
        <w:ind w:left="450" w:hanging="450"/>
        <w:rPr>
          <w:lang w:val="en-US"/>
        </w:rPr>
      </w:pPr>
      <w:proofErr w:type="spellStart"/>
      <w:r w:rsidRPr="00C1735C">
        <w:rPr>
          <w:lang w:val="en-US"/>
        </w:rPr>
        <w:t>Romer</w:t>
      </w:r>
      <w:proofErr w:type="spellEnd"/>
      <w:r w:rsidRPr="00C1735C">
        <w:rPr>
          <w:lang w:val="en-US"/>
        </w:rPr>
        <w:t>, P.M. (2015), "</w:t>
      </w:r>
      <w:proofErr w:type="spellStart"/>
      <w:r w:rsidRPr="00C1735C">
        <w:rPr>
          <w:lang w:val="en-US"/>
        </w:rPr>
        <w:t>Mathiness</w:t>
      </w:r>
      <w:proofErr w:type="spellEnd"/>
      <w:r w:rsidRPr="00C1735C">
        <w:rPr>
          <w:lang w:val="en-US"/>
        </w:rPr>
        <w:t xml:space="preserve"> in the Theory of Economic Growth," </w:t>
      </w:r>
      <w:r w:rsidRPr="00C1735C">
        <w:rPr>
          <w:i/>
          <w:iCs/>
          <w:lang w:val="en-US"/>
        </w:rPr>
        <w:t xml:space="preserve">American Economic Review, </w:t>
      </w:r>
      <w:r w:rsidRPr="00C1735C">
        <w:rPr>
          <w:lang w:val="en-US"/>
        </w:rPr>
        <w:t>105(5), 89-93.</w:t>
      </w:r>
    </w:p>
    <w:p w14:paraId="158E2CC0" w14:textId="77777777" w:rsidR="00C1735C" w:rsidRPr="00C1735C" w:rsidRDefault="00C1735C" w:rsidP="00C1735C">
      <w:pPr>
        <w:pStyle w:val="NormalWeb"/>
        <w:ind w:left="450" w:hanging="450"/>
        <w:rPr>
          <w:lang w:val="en-US"/>
        </w:rPr>
      </w:pPr>
      <w:proofErr w:type="spellStart"/>
      <w:r w:rsidRPr="00C1735C">
        <w:rPr>
          <w:lang w:val="en-US"/>
        </w:rPr>
        <w:t>Smets</w:t>
      </w:r>
      <w:proofErr w:type="spellEnd"/>
      <w:r w:rsidRPr="00C1735C">
        <w:rPr>
          <w:lang w:val="en-US"/>
        </w:rPr>
        <w:t xml:space="preserve">, F., </w:t>
      </w:r>
      <w:proofErr w:type="spellStart"/>
      <w:r w:rsidRPr="00C1735C">
        <w:rPr>
          <w:lang w:val="en-US"/>
        </w:rPr>
        <w:t>Christoffel</w:t>
      </w:r>
      <w:proofErr w:type="spellEnd"/>
      <w:r w:rsidRPr="00C1735C">
        <w:rPr>
          <w:lang w:val="en-US"/>
        </w:rPr>
        <w:t xml:space="preserve">, K., </w:t>
      </w:r>
      <w:proofErr w:type="spellStart"/>
      <w:r w:rsidRPr="00C1735C">
        <w:rPr>
          <w:lang w:val="en-US"/>
        </w:rPr>
        <w:t>Coenen</w:t>
      </w:r>
      <w:proofErr w:type="spellEnd"/>
      <w:r w:rsidRPr="00C1735C">
        <w:rPr>
          <w:lang w:val="en-US"/>
        </w:rPr>
        <w:t xml:space="preserve">, G., Motto, R. and </w:t>
      </w:r>
      <w:proofErr w:type="spellStart"/>
      <w:r w:rsidRPr="00C1735C">
        <w:rPr>
          <w:lang w:val="en-US"/>
        </w:rPr>
        <w:t>Rostagno</w:t>
      </w:r>
      <w:proofErr w:type="spellEnd"/>
      <w:r w:rsidRPr="00C1735C">
        <w:rPr>
          <w:lang w:val="en-US"/>
        </w:rPr>
        <w:t xml:space="preserve">, M. (2010), "DSGE Models and their use at the ECB," </w:t>
      </w:r>
      <w:r w:rsidRPr="00C1735C">
        <w:rPr>
          <w:i/>
          <w:iCs/>
          <w:lang w:val="en-US"/>
        </w:rPr>
        <w:t xml:space="preserve">SERIEs, </w:t>
      </w:r>
      <w:r w:rsidRPr="00C1735C">
        <w:rPr>
          <w:lang w:val="en-US"/>
        </w:rPr>
        <w:t>1(1), 51-65.</w:t>
      </w:r>
    </w:p>
    <w:p w14:paraId="0A577B13" w14:textId="77777777" w:rsidR="00C1735C" w:rsidRPr="00C1735C" w:rsidRDefault="00C1735C" w:rsidP="00C1735C">
      <w:pPr>
        <w:pStyle w:val="NormalWeb"/>
        <w:ind w:left="450" w:hanging="450"/>
        <w:rPr>
          <w:lang w:val="en-US"/>
        </w:rPr>
      </w:pPr>
      <w:proofErr w:type="spellStart"/>
      <w:r w:rsidRPr="00C1735C">
        <w:rPr>
          <w:lang w:val="en-US"/>
        </w:rPr>
        <w:t>Smets</w:t>
      </w:r>
      <w:proofErr w:type="spellEnd"/>
      <w:r w:rsidRPr="00C1735C">
        <w:rPr>
          <w:lang w:val="en-US"/>
        </w:rPr>
        <w:t xml:space="preserve">, F. and </w:t>
      </w:r>
      <w:proofErr w:type="spellStart"/>
      <w:r w:rsidRPr="00C1735C">
        <w:rPr>
          <w:lang w:val="en-US"/>
        </w:rPr>
        <w:t>Wouters</w:t>
      </w:r>
      <w:proofErr w:type="spellEnd"/>
      <w:r w:rsidRPr="00C1735C">
        <w:rPr>
          <w:lang w:val="en-US"/>
        </w:rPr>
        <w:t xml:space="preserve">, R. (2003), "An Estimated Dynamic Stochastic General Equilibrium Model of the Euro Area," </w:t>
      </w:r>
      <w:r w:rsidRPr="00C1735C">
        <w:rPr>
          <w:i/>
          <w:iCs/>
          <w:lang w:val="en-US"/>
        </w:rPr>
        <w:t xml:space="preserve">Journal of the European Economic Association, </w:t>
      </w:r>
      <w:r w:rsidRPr="00C1735C">
        <w:rPr>
          <w:lang w:val="en-US"/>
        </w:rPr>
        <w:t>1(5), 1123-1175.</w:t>
      </w:r>
    </w:p>
    <w:p w14:paraId="591939A7" w14:textId="77777777" w:rsidR="00C1735C" w:rsidRPr="00C1735C" w:rsidRDefault="00C1735C" w:rsidP="00C1735C">
      <w:pPr>
        <w:pStyle w:val="NormalWeb"/>
        <w:ind w:left="450" w:hanging="450"/>
        <w:rPr>
          <w:lang w:val="en-US"/>
        </w:rPr>
      </w:pPr>
      <w:r w:rsidRPr="00C1735C">
        <w:rPr>
          <w:lang w:val="en-US"/>
        </w:rPr>
        <w:t xml:space="preserve">Solow, R.M. (2010), </w:t>
      </w:r>
      <w:r w:rsidRPr="00C1735C">
        <w:rPr>
          <w:i/>
          <w:iCs/>
          <w:lang w:val="en-US"/>
        </w:rPr>
        <w:t>Building a Science of Economics for the Real World</w:t>
      </w:r>
      <w:proofErr w:type="gramStart"/>
      <w:r w:rsidRPr="00C1735C">
        <w:rPr>
          <w:i/>
          <w:iCs/>
          <w:lang w:val="en-US"/>
        </w:rPr>
        <w:t xml:space="preserve">, </w:t>
      </w:r>
      <w:r w:rsidRPr="00C1735C">
        <w:rPr>
          <w:lang w:val="en-US"/>
        </w:rPr>
        <w:t>.</w:t>
      </w:r>
      <w:proofErr w:type="gramEnd"/>
    </w:p>
    <w:p w14:paraId="37C5ACE3" w14:textId="77777777" w:rsidR="00C1735C" w:rsidRPr="00C1735C" w:rsidRDefault="00C1735C" w:rsidP="00C1735C">
      <w:pPr>
        <w:pStyle w:val="NormalWeb"/>
        <w:ind w:left="450" w:hanging="450"/>
        <w:rPr>
          <w:lang w:val="en-US"/>
        </w:rPr>
      </w:pPr>
      <w:r w:rsidRPr="00C1735C">
        <w:rPr>
          <w:lang w:val="en-US"/>
        </w:rPr>
        <w:t xml:space="preserve">Solow, R.M. and </w:t>
      </w:r>
      <w:proofErr w:type="spellStart"/>
      <w:r w:rsidRPr="00C1735C">
        <w:rPr>
          <w:lang w:val="en-US"/>
        </w:rPr>
        <w:t>Touffut</w:t>
      </w:r>
      <w:proofErr w:type="spellEnd"/>
      <w:r w:rsidRPr="00C1735C">
        <w:rPr>
          <w:lang w:val="en-US"/>
        </w:rPr>
        <w:t>, J. (2012), "Introduction: Passing the Smell Test,"</w:t>
      </w:r>
      <w:r w:rsidRPr="00C1735C">
        <w:rPr>
          <w:i/>
          <w:iCs/>
          <w:lang w:val="en-US"/>
        </w:rPr>
        <w:t xml:space="preserve"> in What's Right with Macroeconomics</w:t>
      </w:r>
      <w:proofErr w:type="gramStart"/>
      <w:r w:rsidRPr="00C1735C">
        <w:rPr>
          <w:i/>
          <w:iCs/>
          <w:lang w:val="en-US"/>
        </w:rPr>
        <w:t>?</w:t>
      </w:r>
      <w:r w:rsidRPr="00C1735C">
        <w:rPr>
          <w:lang w:val="en-US"/>
        </w:rPr>
        <w:t>,</w:t>
      </w:r>
      <w:proofErr w:type="gramEnd"/>
      <w:r w:rsidRPr="00C1735C">
        <w:rPr>
          <w:lang w:val="en-US"/>
        </w:rPr>
        <w:t xml:space="preserve"> eds. R.M. Solow and J. </w:t>
      </w:r>
      <w:proofErr w:type="spellStart"/>
      <w:r w:rsidRPr="00C1735C">
        <w:rPr>
          <w:lang w:val="en-US"/>
        </w:rPr>
        <w:t>Touffut</w:t>
      </w:r>
      <w:proofErr w:type="spellEnd"/>
      <w:r w:rsidRPr="00C1735C">
        <w:rPr>
          <w:lang w:val="en-US"/>
        </w:rPr>
        <w:t>, Cheltenham: Edward Elgar, pp. 1-7.</w:t>
      </w:r>
    </w:p>
    <w:p w14:paraId="3586458D" w14:textId="77777777" w:rsidR="00C1735C" w:rsidRPr="00C1735C" w:rsidRDefault="00C1735C" w:rsidP="00C1735C">
      <w:pPr>
        <w:pStyle w:val="NormalWeb"/>
        <w:ind w:left="450" w:hanging="450"/>
        <w:rPr>
          <w:lang w:val="en-US"/>
        </w:rPr>
      </w:pPr>
      <w:r w:rsidRPr="00C1735C">
        <w:rPr>
          <w:lang w:val="en-US"/>
        </w:rPr>
        <w:t xml:space="preserve">Stiglitz, J.E. (2011), "Rethinking Macroeconomics: What Failed, and how to Repair It," </w:t>
      </w:r>
      <w:r w:rsidRPr="00C1735C">
        <w:rPr>
          <w:i/>
          <w:iCs/>
          <w:lang w:val="en-US"/>
        </w:rPr>
        <w:t xml:space="preserve">Journal of the European Economic Association, </w:t>
      </w:r>
      <w:r w:rsidRPr="00C1735C">
        <w:rPr>
          <w:lang w:val="en-US"/>
        </w:rPr>
        <w:t>9(4), 591-645.</w:t>
      </w:r>
    </w:p>
    <w:p w14:paraId="7B26F7D4" w14:textId="77777777" w:rsidR="00C1735C" w:rsidRPr="00C1735C" w:rsidRDefault="00C1735C" w:rsidP="00C1735C">
      <w:pPr>
        <w:pStyle w:val="NormalWeb"/>
        <w:ind w:left="450" w:hanging="450"/>
        <w:rPr>
          <w:lang w:val="en-US"/>
        </w:rPr>
      </w:pPr>
      <w:r w:rsidRPr="00C1735C">
        <w:rPr>
          <w:lang w:val="en-US"/>
        </w:rPr>
        <w:t xml:space="preserve">Summers, L. (1991), "The Scientific Illusion in Empirical Macroeconomics," </w:t>
      </w:r>
      <w:r w:rsidRPr="00C1735C">
        <w:rPr>
          <w:i/>
          <w:iCs/>
          <w:lang w:val="en-US"/>
        </w:rPr>
        <w:t xml:space="preserve">The Scandinavian Journal of Economics, </w:t>
      </w:r>
      <w:r w:rsidRPr="00C1735C">
        <w:rPr>
          <w:lang w:val="en-US"/>
        </w:rPr>
        <w:t>92(2), 129-148.</w:t>
      </w:r>
    </w:p>
    <w:p w14:paraId="20FE7668" w14:textId="77777777" w:rsidR="00C1735C" w:rsidRPr="00C1735C" w:rsidRDefault="00C1735C" w:rsidP="00C1735C">
      <w:pPr>
        <w:pStyle w:val="NormalWeb"/>
        <w:ind w:left="450" w:hanging="450"/>
        <w:rPr>
          <w:lang w:val="en-US"/>
        </w:rPr>
      </w:pPr>
      <w:r w:rsidRPr="00C1735C">
        <w:rPr>
          <w:lang w:val="en-US"/>
        </w:rPr>
        <w:t xml:space="preserve">Tovar, C.E. (2009), "DSGE Models and Central Banks," </w:t>
      </w:r>
      <w:r w:rsidRPr="00C1735C">
        <w:rPr>
          <w:i/>
          <w:iCs/>
          <w:lang w:val="en-US"/>
        </w:rPr>
        <w:t xml:space="preserve">Economics, </w:t>
      </w:r>
      <w:r w:rsidRPr="00C1735C">
        <w:rPr>
          <w:lang w:val="en-US"/>
        </w:rPr>
        <w:t>3, 1-31.</w:t>
      </w:r>
    </w:p>
    <w:p w14:paraId="5D1126F5" w14:textId="77777777" w:rsidR="00C1735C" w:rsidRPr="00C1735C" w:rsidRDefault="00C1735C" w:rsidP="00C1735C">
      <w:pPr>
        <w:pStyle w:val="NormalWeb"/>
        <w:ind w:left="450" w:hanging="450"/>
        <w:rPr>
          <w:lang w:val="en-US"/>
        </w:rPr>
      </w:pPr>
      <w:r w:rsidRPr="00C1735C">
        <w:rPr>
          <w:lang w:val="en-US"/>
        </w:rPr>
        <w:t>Votsis, I. (2016), "Ad Hoc Hypotheses and the Monsters Within,"</w:t>
      </w:r>
      <w:r w:rsidRPr="00C1735C">
        <w:rPr>
          <w:i/>
          <w:iCs/>
          <w:lang w:val="en-US"/>
        </w:rPr>
        <w:t xml:space="preserve"> in Fundamental Issues in Artificial Intelligence</w:t>
      </w:r>
      <w:r w:rsidRPr="00C1735C">
        <w:rPr>
          <w:lang w:val="en-US"/>
        </w:rPr>
        <w:t>, ed. V.C. Müller, Berlin: Springer, pp. 299-313.</w:t>
      </w:r>
    </w:p>
    <w:p w14:paraId="7610612A" w14:textId="77777777" w:rsidR="00C1735C" w:rsidRPr="00C1735C" w:rsidRDefault="00C1735C" w:rsidP="00C1735C">
      <w:pPr>
        <w:pStyle w:val="NormalWeb"/>
        <w:ind w:left="450" w:hanging="450"/>
        <w:rPr>
          <w:lang w:val="en-US"/>
        </w:rPr>
      </w:pPr>
      <w:proofErr w:type="spellStart"/>
      <w:r w:rsidRPr="00C1735C">
        <w:rPr>
          <w:lang w:val="en-US"/>
        </w:rPr>
        <w:t>Wickens</w:t>
      </w:r>
      <w:proofErr w:type="spellEnd"/>
      <w:r w:rsidRPr="00C1735C">
        <w:rPr>
          <w:lang w:val="en-US"/>
        </w:rPr>
        <w:t xml:space="preserve">, M. (2010), "What's Wrong with Modern Macroeconomics? Why its Critics have Missed the Point," </w:t>
      </w:r>
      <w:proofErr w:type="spellStart"/>
      <w:r w:rsidRPr="00C1735C">
        <w:rPr>
          <w:i/>
          <w:iCs/>
          <w:lang w:val="en-US"/>
        </w:rPr>
        <w:t>CESifo</w:t>
      </w:r>
      <w:proofErr w:type="spellEnd"/>
      <w:r w:rsidRPr="00C1735C">
        <w:rPr>
          <w:i/>
          <w:iCs/>
          <w:lang w:val="en-US"/>
        </w:rPr>
        <w:t xml:space="preserve"> Economic Studies, </w:t>
      </w:r>
      <w:r w:rsidRPr="00C1735C">
        <w:rPr>
          <w:lang w:val="en-US"/>
        </w:rPr>
        <w:t>56(4), 536-553.</w:t>
      </w:r>
    </w:p>
    <w:p w14:paraId="6D6C7221" w14:textId="77777777" w:rsidR="00C1735C" w:rsidRPr="00C1735C" w:rsidRDefault="00C1735C" w:rsidP="00C1735C">
      <w:pPr>
        <w:pStyle w:val="NormalWeb"/>
        <w:ind w:left="450" w:hanging="450"/>
        <w:rPr>
          <w:lang w:val="en-US"/>
        </w:rPr>
      </w:pPr>
      <w:r w:rsidRPr="00C1735C">
        <w:rPr>
          <w:lang w:val="en-US"/>
        </w:rPr>
        <w:t>Wieland, V. (2012), "Model Comparison and Robustness: A Proposal for Policy Analysis After the Financial Crisis,"</w:t>
      </w:r>
      <w:r w:rsidRPr="00C1735C">
        <w:rPr>
          <w:i/>
          <w:iCs/>
          <w:lang w:val="en-US"/>
        </w:rPr>
        <w:t xml:space="preserve"> in What's Right with Macroeconomics</w:t>
      </w:r>
      <w:proofErr w:type="gramStart"/>
      <w:r w:rsidRPr="00C1735C">
        <w:rPr>
          <w:i/>
          <w:iCs/>
          <w:lang w:val="en-US"/>
        </w:rPr>
        <w:t>?</w:t>
      </w:r>
      <w:r w:rsidRPr="00C1735C">
        <w:rPr>
          <w:lang w:val="en-US"/>
        </w:rPr>
        <w:t>,</w:t>
      </w:r>
      <w:proofErr w:type="gramEnd"/>
      <w:r w:rsidRPr="00C1735C">
        <w:rPr>
          <w:lang w:val="en-US"/>
        </w:rPr>
        <w:t xml:space="preserve"> eds. R.M. Solow and J. </w:t>
      </w:r>
      <w:proofErr w:type="spellStart"/>
      <w:r w:rsidRPr="00C1735C">
        <w:rPr>
          <w:lang w:val="en-US"/>
        </w:rPr>
        <w:t>Touffut</w:t>
      </w:r>
      <w:proofErr w:type="spellEnd"/>
      <w:r w:rsidRPr="00C1735C">
        <w:rPr>
          <w:lang w:val="en-US"/>
        </w:rPr>
        <w:t>, Cheltenham: Edward Elgar, pp. 33-67.</w:t>
      </w:r>
    </w:p>
    <w:p w14:paraId="74634F26" w14:textId="77777777" w:rsidR="00C1735C" w:rsidRPr="00C1735C" w:rsidRDefault="00C1735C" w:rsidP="00C1735C">
      <w:pPr>
        <w:pStyle w:val="NormalWeb"/>
        <w:ind w:left="450" w:hanging="450"/>
        <w:rPr>
          <w:lang w:val="en-US"/>
        </w:rPr>
      </w:pPr>
      <w:r w:rsidRPr="00C1735C">
        <w:rPr>
          <w:lang w:val="en-US"/>
        </w:rPr>
        <w:t xml:space="preserve">Woodford, M. (2003), </w:t>
      </w:r>
      <w:r w:rsidRPr="00C1735C">
        <w:rPr>
          <w:i/>
          <w:iCs/>
          <w:lang w:val="en-US"/>
        </w:rPr>
        <w:t>Interest and Prices: Foundations of a Theory of Monetary Policy</w:t>
      </w:r>
      <w:r w:rsidRPr="00C1735C">
        <w:rPr>
          <w:lang w:val="en-US"/>
        </w:rPr>
        <w:t>, Princeton: Princeton University Press.</w:t>
      </w:r>
    </w:p>
    <w:p w14:paraId="20E06C0D" w14:textId="77777777" w:rsidR="00C1735C" w:rsidRPr="00C1735C" w:rsidRDefault="00C1735C" w:rsidP="00C1735C">
      <w:pPr>
        <w:pStyle w:val="NormalWeb"/>
        <w:ind w:left="450" w:hanging="450"/>
        <w:rPr>
          <w:lang w:val="en-US"/>
        </w:rPr>
      </w:pPr>
      <w:r w:rsidRPr="00C1735C">
        <w:rPr>
          <w:lang w:val="en-US"/>
        </w:rPr>
        <w:t xml:space="preserve">Wren-Lewis, S. (2011), "Internal Consistency, Price Rigidity and the </w:t>
      </w:r>
      <w:proofErr w:type="spellStart"/>
      <w:r w:rsidRPr="00C1735C">
        <w:rPr>
          <w:lang w:val="en-US"/>
        </w:rPr>
        <w:t>Microfoundations</w:t>
      </w:r>
      <w:proofErr w:type="spellEnd"/>
      <w:r w:rsidRPr="00C1735C">
        <w:rPr>
          <w:lang w:val="en-US"/>
        </w:rPr>
        <w:t xml:space="preserve"> of Macroeconomics," </w:t>
      </w:r>
      <w:r w:rsidRPr="00C1735C">
        <w:rPr>
          <w:i/>
          <w:iCs/>
          <w:lang w:val="en-US"/>
        </w:rPr>
        <w:t xml:space="preserve">Journal of Economic Methodology, </w:t>
      </w:r>
      <w:r w:rsidRPr="00C1735C">
        <w:rPr>
          <w:lang w:val="en-US"/>
        </w:rPr>
        <w:t>18(2), 129-146.</w:t>
      </w:r>
    </w:p>
    <w:p w14:paraId="5C9E0351" w14:textId="77777777" w:rsidR="00C1735C" w:rsidRPr="00C1735C" w:rsidRDefault="00C1735C" w:rsidP="00C1735C">
      <w:pPr>
        <w:pStyle w:val="NormalWeb"/>
        <w:ind w:left="450" w:hanging="450"/>
        <w:rPr>
          <w:lang w:val="en-US"/>
        </w:rPr>
      </w:pPr>
      <w:r w:rsidRPr="00C1735C">
        <w:rPr>
          <w:lang w:val="en-US"/>
        </w:rPr>
        <w:t xml:space="preserve">Ylikoski, P. and Aydinonat, N.E. (2014), "Understanding with Theoretical Models," </w:t>
      </w:r>
      <w:r w:rsidRPr="00C1735C">
        <w:rPr>
          <w:i/>
          <w:iCs/>
          <w:lang w:val="en-US"/>
        </w:rPr>
        <w:t xml:space="preserve">Journal of Economic Methodology, </w:t>
      </w:r>
      <w:r w:rsidRPr="00C1735C">
        <w:rPr>
          <w:lang w:val="en-US"/>
        </w:rPr>
        <w:t>21(1), 19-36.</w:t>
      </w:r>
    </w:p>
    <w:p w14:paraId="2AAF5335" w14:textId="4550D124" w:rsidR="00373CC1" w:rsidRPr="00010EDE" w:rsidRDefault="00C1735C" w:rsidP="00C1735C">
      <w:pPr>
        <w:rPr>
          <w:rFonts w:ascii="Times New Roman" w:eastAsia="Times New Roman" w:hAnsi="Times New Roman" w:cs="Times New Roman"/>
          <w:sz w:val="24"/>
          <w:szCs w:val="24"/>
          <w:lang w:val="en-GB"/>
        </w:rPr>
      </w:pPr>
      <w:r w:rsidRPr="00C1735C">
        <w:rPr>
          <w:rFonts w:ascii="Times New Roman" w:eastAsia="Times New Roman" w:hAnsi="Times New Roman" w:cs="Times New Roman"/>
          <w:sz w:val="24"/>
          <w:lang w:val="en-US"/>
        </w:rPr>
        <w:t> </w:t>
      </w:r>
      <w:r w:rsidR="00C95FEA" w:rsidRPr="00010EDE">
        <w:rPr>
          <w:rFonts w:ascii="Times New Roman" w:eastAsia="Times New Roman" w:hAnsi="Times New Roman" w:cs="Times New Roman"/>
          <w:sz w:val="24"/>
          <w:szCs w:val="24"/>
          <w:lang w:val="en-GB"/>
        </w:rPr>
        <w:fldChar w:fldCharType="end"/>
      </w:r>
    </w:p>
    <w:sectPr w:rsidR="00373CC1" w:rsidRPr="00010EDE">
      <w:footerReference w:type="default" r:id="rId8"/>
      <w:pgSz w:w="11906" w:h="16838"/>
      <w:pgMar w:top="1417" w:right="1134" w:bottom="1417"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EA29EA" w16cid:durableId="1E2AAB92"/>
  <w16cid:commentId w16cid:paraId="7881CEB8" w16cid:durableId="1E2ABBFB"/>
  <w16cid:commentId w16cid:paraId="43678AF0" w16cid:durableId="1E2C116A"/>
  <w16cid:commentId w16cid:paraId="1E8DB51C" w16cid:durableId="1E2B97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490E8" w14:textId="77777777" w:rsidR="00542F1F" w:rsidRDefault="00542F1F" w:rsidP="00373CC1">
      <w:pPr>
        <w:spacing w:line="240" w:lineRule="auto"/>
      </w:pPr>
      <w:r>
        <w:separator/>
      </w:r>
    </w:p>
  </w:endnote>
  <w:endnote w:type="continuationSeparator" w:id="0">
    <w:p w14:paraId="4410A042" w14:textId="77777777" w:rsidR="00542F1F" w:rsidRDefault="00542F1F" w:rsidP="00373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333217"/>
      <w:docPartObj>
        <w:docPartGallery w:val="Page Numbers (Bottom of Page)"/>
        <w:docPartUnique/>
      </w:docPartObj>
    </w:sdtPr>
    <w:sdtEndPr>
      <w:rPr>
        <w:noProof/>
      </w:rPr>
    </w:sdtEndPr>
    <w:sdtContent>
      <w:p w14:paraId="50FB9490" w14:textId="77777777" w:rsidR="00542F1F" w:rsidRDefault="00542F1F">
        <w:pPr>
          <w:pStyle w:val="Footer"/>
          <w:jc w:val="center"/>
        </w:pPr>
        <w:r>
          <w:fldChar w:fldCharType="begin"/>
        </w:r>
        <w:r>
          <w:instrText xml:space="preserve"> PAGE   \* MERGEFORMAT </w:instrText>
        </w:r>
        <w:r>
          <w:fldChar w:fldCharType="separate"/>
        </w:r>
        <w:r w:rsidR="00157B33">
          <w:rPr>
            <w:noProof/>
          </w:rPr>
          <w:t>15</w:t>
        </w:r>
        <w:r>
          <w:rPr>
            <w:noProof/>
          </w:rPr>
          <w:fldChar w:fldCharType="end"/>
        </w:r>
      </w:p>
    </w:sdtContent>
  </w:sdt>
  <w:p w14:paraId="5E7F3C7D" w14:textId="77777777" w:rsidR="00542F1F" w:rsidRDefault="00542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DC686" w14:textId="77777777" w:rsidR="00542F1F" w:rsidRDefault="00542F1F" w:rsidP="00373CC1">
      <w:pPr>
        <w:spacing w:line="240" w:lineRule="auto"/>
      </w:pPr>
      <w:r>
        <w:separator/>
      </w:r>
    </w:p>
  </w:footnote>
  <w:footnote w:type="continuationSeparator" w:id="0">
    <w:p w14:paraId="5FDC15A1" w14:textId="77777777" w:rsidR="00542F1F" w:rsidRDefault="00542F1F" w:rsidP="00373CC1">
      <w:pPr>
        <w:spacing w:line="240" w:lineRule="auto"/>
      </w:pPr>
      <w:r>
        <w:continuationSeparator/>
      </w:r>
    </w:p>
  </w:footnote>
  <w:footnote w:id="1">
    <w:p w14:paraId="7F1FEA57" w14:textId="77777777" w:rsidR="00542F1F" w:rsidRPr="00F630DA" w:rsidRDefault="00542F1F" w:rsidP="00E633D2">
      <w:pPr>
        <w:spacing w:before="100" w:beforeAutospacing="1" w:after="100" w:afterAutospacing="1" w:line="240" w:lineRule="auto"/>
        <w:outlineLvl w:val="2"/>
        <w:rPr>
          <w:rFonts w:ascii="Times New Roman" w:hAnsi="Times New Roman" w:cs="Times New Roman"/>
          <w:sz w:val="20"/>
          <w:lang w:val="en-GB"/>
        </w:rPr>
      </w:pPr>
      <w:r w:rsidRPr="00F630DA">
        <w:rPr>
          <w:rStyle w:val="FootnoteReference"/>
          <w:rFonts w:ascii="Times New Roman" w:hAnsi="Times New Roman" w:cs="Times New Roman"/>
          <w:sz w:val="20"/>
          <w:lang w:val="en-GB"/>
        </w:rPr>
        <w:footnoteRef/>
      </w:r>
      <w:r w:rsidRPr="00F630DA">
        <w:rPr>
          <w:rFonts w:ascii="Times New Roman" w:hAnsi="Times New Roman" w:cs="Times New Roman"/>
          <w:sz w:val="20"/>
          <w:lang w:val="en-GB"/>
        </w:rPr>
        <w:t xml:space="preserve"> ‘</w:t>
      </w:r>
      <w:r w:rsidRPr="00F630DA">
        <w:rPr>
          <w:rFonts w:ascii="Times New Roman" w:eastAsia="Times New Roman" w:hAnsi="Times New Roman" w:cs="Times New Roman"/>
          <w:bCs/>
          <w:color w:val="auto"/>
          <w:sz w:val="20"/>
          <w:lang w:val="en-GB"/>
        </w:rPr>
        <w:t xml:space="preserve">Implications of the Financial Crisis for Economics’, </w:t>
      </w:r>
      <w:r w:rsidRPr="00F630DA">
        <w:rPr>
          <w:rFonts w:ascii="Times New Roman" w:hAnsi="Times New Roman" w:cs="Times New Roman"/>
          <w:sz w:val="20"/>
          <w:lang w:val="en-GB"/>
        </w:rPr>
        <w:t xml:space="preserve">Speech at the </w:t>
      </w:r>
      <w:r w:rsidRPr="00F630DA">
        <w:rPr>
          <w:rFonts w:ascii="Times New Roman" w:eastAsia="Times New Roman" w:hAnsi="Times New Roman" w:cs="Times New Roman"/>
          <w:bCs/>
          <w:color w:val="auto"/>
          <w:sz w:val="20"/>
          <w:lang w:val="en-GB"/>
        </w:rPr>
        <w:t xml:space="preserve">Conference Co-sponsored by the </w:t>
      </w:r>
      <w:proofErr w:type="spellStart"/>
      <w:r w:rsidRPr="00F630DA">
        <w:rPr>
          <w:rFonts w:ascii="Times New Roman" w:eastAsia="Times New Roman" w:hAnsi="Times New Roman" w:cs="Times New Roman"/>
          <w:bCs/>
          <w:color w:val="auto"/>
          <w:sz w:val="20"/>
          <w:lang w:val="en-GB"/>
        </w:rPr>
        <w:t>Center</w:t>
      </w:r>
      <w:proofErr w:type="spellEnd"/>
      <w:r w:rsidRPr="00F630DA">
        <w:rPr>
          <w:rFonts w:ascii="Times New Roman" w:eastAsia="Times New Roman" w:hAnsi="Times New Roman" w:cs="Times New Roman"/>
          <w:bCs/>
          <w:color w:val="auto"/>
          <w:sz w:val="20"/>
          <w:lang w:val="en-GB"/>
        </w:rPr>
        <w:t xml:space="preserve"> for Economic Policy Studies and the </w:t>
      </w:r>
      <w:proofErr w:type="spellStart"/>
      <w:r w:rsidRPr="00F630DA">
        <w:rPr>
          <w:rFonts w:ascii="Times New Roman" w:eastAsia="Times New Roman" w:hAnsi="Times New Roman" w:cs="Times New Roman"/>
          <w:bCs/>
          <w:color w:val="auto"/>
          <w:sz w:val="20"/>
          <w:lang w:val="en-GB"/>
        </w:rPr>
        <w:t>Bendheim</w:t>
      </w:r>
      <w:proofErr w:type="spellEnd"/>
      <w:r w:rsidRPr="00F630DA">
        <w:rPr>
          <w:rFonts w:ascii="Times New Roman" w:eastAsia="Times New Roman" w:hAnsi="Times New Roman" w:cs="Times New Roman"/>
          <w:bCs/>
          <w:color w:val="auto"/>
          <w:sz w:val="20"/>
          <w:lang w:val="en-GB"/>
        </w:rPr>
        <w:t xml:space="preserve"> </w:t>
      </w:r>
      <w:proofErr w:type="spellStart"/>
      <w:r w:rsidRPr="00F630DA">
        <w:rPr>
          <w:rFonts w:ascii="Times New Roman" w:eastAsia="Times New Roman" w:hAnsi="Times New Roman" w:cs="Times New Roman"/>
          <w:bCs/>
          <w:color w:val="auto"/>
          <w:sz w:val="20"/>
          <w:lang w:val="en-GB"/>
        </w:rPr>
        <w:t>Center</w:t>
      </w:r>
      <w:proofErr w:type="spellEnd"/>
      <w:r w:rsidRPr="00F630DA">
        <w:rPr>
          <w:rFonts w:ascii="Times New Roman" w:eastAsia="Times New Roman" w:hAnsi="Times New Roman" w:cs="Times New Roman"/>
          <w:bCs/>
          <w:color w:val="auto"/>
          <w:sz w:val="20"/>
          <w:lang w:val="en-GB"/>
        </w:rPr>
        <w:t xml:space="preserve"> for Finance, Princeton University, Princeton, New Jersey, September 24, 2010. Stiglitz </w:t>
      </w:r>
      <w:r w:rsidRPr="00F630DA">
        <w:rPr>
          <w:rFonts w:ascii="Times New Roman" w:eastAsia="Times New Roman" w:hAnsi="Times New Roman" w:cs="Times New Roman"/>
          <w:bCs/>
          <w:color w:val="auto"/>
          <w:sz w:val="20"/>
          <w:lang w:val="en-GB"/>
        </w:rPr>
        <w:fldChar w:fldCharType="begin"/>
      </w:r>
      <w:r w:rsidRPr="00F630DA">
        <w:rPr>
          <w:rFonts w:ascii="Times New Roman" w:eastAsia="Times New Roman" w:hAnsi="Times New Roman" w:cs="Times New Roman"/>
          <w:bCs/>
          <w:color w:val="auto"/>
          <w:sz w:val="20"/>
          <w:lang w:val="en-GB"/>
        </w:rPr>
        <w:instrText>ADDIN RW.CITE{{4865 Stiglitz,JosephE. 2011 ~f~k/a}}</w:instrText>
      </w:r>
      <w:r w:rsidRPr="00F630DA">
        <w:rPr>
          <w:rFonts w:ascii="Times New Roman" w:eastAsia="Times New Roman" w:hAnsi="Times New Roman" w:cs="Times New Roman"/>
          <w:bCs/>
          <w:color w:val="auto"/>
          <w:sz w:val="20"/>
          <w:lang w:val="en-GB"/>
        </w:rPr>
        <w:fldChar w:fldCharType="separate"/>
      </w:r>
      <w:r w:rsidRPr="00F630DA">
        <w:rPr>
          <w:rFonts w:ascii="Times New Roman" w:eastAsia="Times New Roman" w:hAnsi="Times New Roman" w:cs="Times New Roman"/>
          <w:bCs/>
          <w:color w:val="auto"/>
          <w:sz w:val="20"/>
          <w:lang w:val="en-GB"/>
        </w:rPr>
        <w:t>(2011)</w:t>
      </w:r>
      <w:r w:rsidRPr="00F630DA">
        <w:rPr>
          <w:rFonts w:ascii="Times New Roman" w:eastAsia="Times New Roman" w:hAnsi="Times New Roman" w:cs="Times New Roman"/>
          <w:bCs/>
          <w:color w:val="auto"/>
          <w:sz w:val="20"/>
          <w:lang w:val="en-GB"/>
        </w:rPr>
        <w:fldChar w:fldCharType="end"/>
      </w:r>
      <w:r w:rsidRPr="00F630DA">
        <w:rPr>
          <w:rFonts w:ascii="Times New Roman" w:eastAsia="Times New Roman" w:hAnsi="Times New Roman" w:cs="Times New Roman"/>
          <w:bCs/>
          <w:color w:val="auto"/>
          <w:sz w:val="20"/>
          <w:lang w:val="en-GB"/>
        </w:rPr>
        <w:t xml:space="preserve"> disagrees with Bernanke. </w:t>
      </w:r>
    </w:p>
  </w:footnote>
  <w:footnote w:id="2">
    <w:p w14:paraId="066E0A77" w14:textId="23D38431" w:rsidR="00542F1F" w:rsidRPr="002F2602" w:rsidRDefault="00542F1F">
      <w:pPr>
        <w:pStyle w:val="FootnoteText"/>
        <w:rPr>
          <w:rFonts w:ascii="Times New Roman" w:hAnsi="Times New Roman" w:cs="Times New Roman"/>
          <w:lang w:val="en-US"/>
        </w:rPr>
      </w:pPr>
      <w:r>
        <w:rPr>
          <w:rStyle w:val="FootnoteReference"/>
        </w:rPr>
        <w:footnoteRef/>
      </w:r>
      <w:r w:rsidRPr="002F2602">
        <w:rPr>
          <w:rFonts w:ascii="Times New Roman" w:hAnsi="Times New Roman" w:cs="Times New Roman"/>
          <w:lang w:val="en-US"/>
        </w:rPr>
        <w:t xml:space="preserve"> </w:t>
      </w:r>
      <w:r w:rsidRPr="002F2602">
        <w:rPr>
          <w:rFonts w:ascii="Times New Roman" w:hAnsi="Times New Roman" w:cs="Times New Roman"/>
          <w:lang w:val="en-GB"/>
        </w:rPr>
        <w:t xml:space="preserve">Thus, when Bernanke and </w:t>
      </w:r>
      <w:proofErr w:type="spellStart"/>
      <w:r w:rsidRPr="002F2602">
        <w:rPr>
          <w:rFonts w:ascii="Times New Roman" w:hAnsi="Times New Roman" w:cs="Times New Roman"/>
          <w:lang w:val="en-GB"/>
        </w:rPr>
        <w:t>Gertler</w:t>
      </w:r>
      <w:proofErr w:type="spellEnd"/>
      <w:r w:rsidRPr="002F2602">
        <w:rPr>
          <w:rFonts w:ascii="Times New Roman" w:hAnsi="Times New Roman" w:cs="Times New Roman"/>
          <w:lang w:val="en-GB"/>
        </w:rPr>
        <w:t xml:space="preserve"> </w:t>
      </w:r>
      <w:r w:rsidRPr="002F2602">
        <w:rPr>
          <w:rFonts w:ascii="Times New Roman" w:hAnsi="Times New Roman" w:cs="Times New Roman"/>
          <w:lang w:val="en-GB"/>
        </w:rPr>
        <w:fldChar w:fldCharType="begin"/>
      </w:r>
      <w:r w:rsidRPr="002F2602">
        <w:rPr>
          <w:rFonts w:ascii="Times New Roman" w:hAnsi="Times New Roman" w:cs="Times New Roman"/>
          <w:lang w:val="en-GB"/>
        </w:rPr>
        <w:instrText>ADDIN RW.CITE{{4881 Bernanke,Ben 1989 /a}}</w:instrText>
      </w:r>
      <w:r w:rsidRPr="002F2602">
        <w:rPr>
          <w:rFonts w:ascii="Times New Roman" w:hAnsi="Times New Roman" w:cs="Times New Roman"/>
          <w:lang w:val="en-GB"/>
        </w:rPr>
        <w:fldChar w:fldCharType="separate"/>
      </w:r>
      <w:r w:rsidRPr="002F2602">
        <w:rPr>
          <w:rFonts w:ascii="Times New Roman" w:hAnsi="Times New Roman" w:cs="Times New Roman"/>
          <w:lang w:val="en-GB"/>
        </w:rPr>
        <w:t>(1989)</w:t>
      </w:r>
      <w:r w:rsidRPr="002F2602">
        <w:rPr>
          <w:rFonts w:ascii="Times New Roman" w:hAnsi="Times New Roman" w:cs="Times New Roman"/>
          <w:lang w:val="en-US"/>
        </w:rPr>
        <w:fldChar w:fldCharType="end"/>
      </w:r>
      <w:r>
        <w:rPr>
          <w:rFonts w:ascii="Times New Roman" w:hAnsi="Times New Roman" w:cs="Times New Roman"/>
          <w:lang w:val="en-US"/>
        </w:rPr>
        <w:t>,</w:t>
      </w:r>
      <w:r w:rsidRPr="002F2602">
        <w:rPr>
          <w:rFonts w:ascii="Times New Roman" w:hAnsi="Times New Roman" w:cs="Times New Roman"/>
          <w:lang w:val="en-GB"/>
        </w:rPr>
        <w:t xml:space="preserve"> for example, formalized the financial accelerator in a general equilibrium framework they started a model family because several later papers used their framework. Similarly, when </w:t>
      </w:r>
      <w:proofErr w:type="spellStart"/>
      <w:r w:rsidRPr="002F2602">
        <w:rPr>
          <w:rFonts w:ascii="Times New Roman" w:hAnsi="Times New Roman" w:cs="Times New Roman"/>
          <w:lang w:val="en-GB"/>
        </w:rPr>
        <w:t>Iacoviello</w:t>
      </w:r>
      <w:proofErr w:type="spellEnd"/>
      <w:r w:rsidRPr="002F2602">
        <w:rPr>
          <w:rFonts w:ascii="Times New Roman" w:hAnsi="Times New Roman" w:cs="Times New Roman"/>
          <w:lang w:val="en-GB"/>
        </w:rPr>
        <w:t xml:space="preserve"> </w:t>
      </w:r>
      <w:r w:rsidRPr="002F2602">
        <w:rPr>
          <w:rFonts w:ascii="Times New Roman" w:hAnsi="Times New Roman" w:cs="Times New Roman"/>
          <w:lang w:val="en-GB"/>
        </w:rPr>
        <w:fldChar w:fldCharType="begin"/>
      </w:r>
      <w:r w:rsidRPr="002F2602">
        <w:rPr>
          <w:rFonts w:ascii="Times New Roman" w:hAnsi="Times New Roman" w:cs="Times New Roman"/>
          <w:lang w:val="en-GB"/>
        </w:rPr>
        <w:instrText>ADDIN RW.CITE{{4882 Iacoviello,Matteo 2005 /a}}</w:instrText>
      </w:r>
      <w:r w:rsidRPr="002F2602">
        <w:rPr>
          <w:rFonts w:ascii="Times New Roman" w:hAnsi="Times New Roman" w:cs="Times New Roman"/>
          <w:lang w:val="en-GB"/>
        </w:rPr>
        <w:fldChar w:fldCharType="separate"/>
      </w:r>
      <w:r w:rsidRPr="002F2602">
        <w:rPr>
          <w:rFonts w:ascii="Times New Roman" w:hAnsi="Times New Roman" w:cs="Times New Roman"/>
          <w:lang w:val="en-GB"/>
        </w:rPr>
        <w:t>(2005)</w:t>
      </w:r>
      <w:r w:rsidRPr="002F2602">
        <w:rPr>
          <w:rFonts w:ascii="Times New Roman" w:hAnsi="Times New Roman" w:cs="Times New Roman"/>
          <w:lang w:val="en-US"/>
        </w:rPr>
        <w:fldChar w:fldCharType="end"/>
      </w:r>
      <w:r w:rsidRPr="002F2602">
        <w:rPr>
          <w:rFonts w:ascii="Times New Roman" w:hAnsi="Times New Roman" w:cs="Times New Roman"/>
          <w:lang w:val="en-GB"/>
        </w:rPr>
        <w:t xml:space="preserve"> built a model with ‘heterogeneous’ consumers with respect to borrowing constraints (and thus propensities to consume) on top of Bernanke and </w:t>
      </w:r>
      <w:proofErr w:type="spellStart"/>
      <w:r w:rsidRPr="002F2602">
        <w:rPr>
          <w:rFonts w:ascii="Times New Roman" w:hAnsi="Times New Roman" w:cs="Times New Roman"/>
          <w:lang w:val="en-GB"/>
        </w:rPr>
        <w:t>Gertler’s</w:t>
      </w:r>
      <w:proofErr w:type="spellEnd"/>
      <w:r w:rsidRPr="002F2602">
        <w:rPr>
          <w:rFonts w:ascii="Times New Roman" w:hAnsi="Times New Roman" w:cs="Times New Roman"/>
          <w:lang w:val="en-GB"/>
        </w:rPr>
        <w:t xml:space="preserve"> model, he started another model family. Yet, neither of these examples count as horizontal development because the models </w:t>
      </w:r>
      <w:r>
        <w:rPr>
          <w:rFonts w:ascii="Times New Roman" w:hAnsi="Times New Roman" w:cs="Times New Roman"/>
          <w:lang w:val="en-GB"/>
        </w:rPr>
        <w:t>were</w:t>
      </w:r>
      <w:r w:rsidRPr="002F2602">
        <w:rPr>
          <w:rFonts w:ascii="Times New Roman" w:hAnsi="Times New Roman" w:cs="Times New Roman"/>
          <w:lang w:val="en-GB"/>
        </w:rPr>
        <w:t xml:space="preserve"> constructed within a strictly theory-driven framework.</w:t>
      </w:r>
    </w:p>
  </w:footnote>
  <w:footnote w:id="3">
    <w:p w14:paraId="46941846" w14:textId="743966B4" w:rsidR="00542F1F" w:rsidRPr="00F630DA" w:rsidRDefault="00542F1F">
      <w:pPr>
        <w:pStyle w:val="FootnoteText"/>
        <w:rPr>
          <w:rFonts w:ascii="Times New Roman" w:hAnsi="Times New Roman" w:cs="Times New Roman"/>
          <w:lang w:val="en-US"/>
        </w:rPr>
      </w:pPr>
      <w:r w:rsidRPr="00F630DA">
        <w:rPr>
          <w:rStyle w:val="FootnoteReference"/>
          <w:rFonts w:ascii="Times New Roman" w:hAnsi="Times New Roman" w:cs="Times New Roman"/>
        </w:rPr>
        <w:footnoteRef/>
      </w:r>
      <w:r w:rsidRPr="00F630DA">
        <w:rPr>
          <w:rFonts w:ascii="Times New Roman" w:hAnsi="Times New Roman" w:cs="Times New Roman"/>
          <w:lang w:val="en-US"/>
        </w:rPr>
        <w:t xml:space="preserve"> This is regularly mentioned in discussions on macroeconomic methodology </w:t>
      </w:r>
      <w:r>
        <w:rPr>
          <w:rFonts w:ascii="Times New Roman" w:hAnsi="Times New Roman" w:cs="Times New Roman"/>
          <w:lang w:val="en-US"/>
        </w:rPr>
        <w:fldChar w:fldCharType="begin"/>
      </w:r>
      <w:r>
        <w:rPr>
          <w:rFonts w:ascii="Times New Roman" w:hAnsi="Times New Roman" w:cs="Times New Roman"/>
          <w:lang w:val="en-US"/>
        </w:rPr>
        <w:instrText>ADDIN RW.CITE{{4876 Gerlach,Stefan 2017 ~f~k/pe.g., }}</w:instrText>
      </w:r>
      <w:r>
        <w:rPr>
          <w:rFonts w:ascii="Times New Roman" w:hAnsi="Times New Roman" w:cs="Times New Roman"/>
          <w:lang w:val="en-US"/>
        </w:rPr>
        <w:fldChar w:fldCharType="separate"/>
      </w:r>
      <w:r w:rsidRPr="00F630DA">
        <w:rPr>
          <w:rFonts w:ascii="Times New Roman" w:hAnsi="Times New Roman" w:cs="Times New Roman"/>
          <w:lang w:val="en-US"/>
        </w:rPr>
        <w:t>(e.g., Gerlach 2017)</w:t>
      </w:r>
      <w:r>
        <w:rPr>
          <w:rFonts w:ascii="Times New Roman" w:hAnsi="Times New Roman" w:cs="Times New Roman"/>
          <w:lang w:val="en-US"/>
        </w:rPr>
        <w:fldChar w:fldCharType="end"/>
      </w:r>
      <w:r w:rsidRPr="00F630DA">
        <w:rPr>
          <w:rFonts w:ascii="Times New Roman" w:hAnsi="Times New Roman" w:cs="Times New Roman"/>
          <w:lang w:val="en-US"/>
        </w:rPr>
        <w:t xml:space="preserve">. See e.g., </w:t>
      </w:r>
      <w:r w:rsidRPr="00F630DA">
        <w:rPr>
          <w:rFonts w:ascii="Times New Roman" w:hAnsi="Times New Roman" w:cs="Times New Roman"/>
          <w:lang w:val="en-GB"/>
        </w:rPr>
        <w:fldChar w:fldCharType="begin"/>
      </w:r>
      <w:r w:rsidRPr="00F630DA">
        <w:rPr>
          <w:rFonts w:ascii="Times New Roman" w:hAnsi="Times New Roman" w:cs="Times New Roman"/>
          <w:lang w:val="en-GB"/>
        </w:rPr>
        <w:instrText>ADDIN RW.CITE{{4875 Campbell,JohnY 1989}}</w:instrText>
      </w:r>
      <w:r w:rsidRPr="00F630DA">
        <w:rPr>
          <w:rFonts w:ascii="Times New Roman" w:hAnsi="Times New Roman" w:cs="Times New Roman"/>
          <w:lang w:val="en-GB"/>
        </w:rPr>
        <w:fldChar w:fldCharType="separate"/>
      </w:r>
      <w:r w:rsidRPr="00F630DA">
        <w:rPr>
          <w:rFonts w:ascii="Times New Roman" w:hAnsi="Times New Roman" w:cs="Times New Roman"/>
          <w:lang w:val="en-GB"/>
        </w:rPr>
        <w:t>(Campbell and Mankiw 1989)</w:t>
      </w:r>
      <w:r w:rsidRPr="00F630DA">
        <w:rPr>
          <w:rFonts w:ascii="Times New Roman" w:hAnsi="Times New Roman" w:cs="Times New Roman"/>
        </w:rPr>
        <w:fldChar w:fldCharType="end"/>
      </w:r>
      <w:r w:rsidRPr="00F630DA">
        <w:rPr>
          <w:rFonts w:ascii="Times New Roman" w:hAnsi="Times New Roman" w:cs="Times New Roman"/>
          <w:lang w:val="en-US"/>
        </w:rPr>
        <w:t xml:space="preserve"> for a review </w:t>
      </w:r>
      <w:r>
        <w:rPr>
          <w:rFonts w:ascii="Times New Roman" w:hAnsi="Times New Roman" w:cs="Times New Roman"/>
          <w:lang w:val="en-US"/>
        </w:rPr>
        <w:t>of</w:t>
      </w:r>
      <w:r w:rsidRPr="00F630DA">
        <w:rPr>
          <w:rFonts w:ascii="Times New Roman" w:hAnsi="Times New Roman" w:cs="Times New Roman"/>
          <w:lang w:val="en-US"/>
        </w:rPr>
        <w:t xml:space="preserve"> the econometric results. </w:t>
      </w:r>
    </w:p>
  </w:footnote>
  <w:footnote w:id="4">
    <w:p w14:paraId="3A74133E" w14:textId="77777777" w:rsidR="00542F1F" w:rsidRPr="002F502B" w:rsidRDefault="00542F1F">
      <w:pPr>
        <w:pStyle w:val="FootnoteText"/>
        <w:rPr>
          <w:rFonts w:ascii="Times New Roman" w:hAnsi="Times New Roman" w:cs="Times New Roman"/>
        </w:rPr>
      </w:pPr>
      <w:r w:rsidRPr="00F630DA">
        <w:rPr>
          <w:rStyle w:val="FootnoteReference"/>
          <w:rFonts w:ascii="Times New Roman" w:hAnsi="Times New Roman" w:cs="Times New Roman"/>
          <w:lang w:val="en-GB"/>
        </w:rPr>
        <w:footnoteRef/>
      </w:r>
      <w:r w:rsidRPr="002F502B">
        <w:rPr>
          <w:rFonts w:ascii="Times New Roman" w:hAnsi="Times New Roman" w:cs="Times New Roman"/>
        </w:rPr>
        <w:t xml:space="preserve"> https</w:t>
      </w:r>
      <w:proofErr w:type="gramStart"/>
      <w:r w:rsidRPr="002F502B">
        <w:rPr>
          <w:rFonts w:ascii="Times New Roman" w:hAnsi="Times New Roman" w:cs="Times New Roman"/>
        </w:rPr>
        <w:t>://</w:t>
      </w:r>
      <w:proofErr w:type="gramEnd"/>
      <w:r w:rsidRPr="002F502B">
        <w:rPr>
          <w:rFonts w:ascii="Times New Roman" w:hAnsi="Times New Roman" w:cs="Times New Roman"/>
        </w:rPr>
        <w:t>longandvariable.wordpress.com/</w:t>
      </w:r>
    </w:p>
  </w:footnote>
  <w:footnote w:id="5">
    <w:p w14:paraId="1212F4E3" w14:textId="2E7F356C" w:rsidR="00542F1F" w:rsidRPr="00F630DA" w:rsidRDefault="00542F1F">
      <w:pPr>
        <w:pStyle w:val="FootnoteText"/>
        <w:rPr>
          <w:rFonts w:ascii="Times New Roman" w:hAnsi="Times New Roman" w:cs="Times New Roman"/>
          <w:lang w:val="en-US"/>
        </w:rPr>
      </w:pPr>
      <w:r w:rsidRPr="00F630DA">
        <w:rPr>
          <w:rStyle w:val="FootnoteReference"/>
          <w:rFonts w:ascii="Times New Roman" w:hAnsi="Times New Roman" w:cs="Times New Roman"/>
        </w:rPr>
        <w:footnoteRef/>
      </w:r>
      <w:r w:rsidRPr="002F502B">
        <w:rPr>
          <w:rFonts w:ascii="Times New Roman" w:hAnsi="Times New Roman" w:cs="Times New Roman"/>
        </w:rPr>
        <w:t xml:space="preserve"> </w:t>
      </w:r>
      <w:proofErr w:type="spellStart"/>
      <w:r w:rsidRPr="002F502B">
        <w:rPr>
          <w:rFonts w:ascii="Times New Roman" w:hAnsi="Times New Roman" w:cs="Times New Roman"/>
        </w:rPr>
        <w:t>Justiniano</w:t>
      </w:r>
      <w:proofErr w:type="spellEnd"/>
      <w:r w:rsidRPr="002F502B">
        <w:rPr>
          <w:rFonts w:ascii="Times New Roman" w:hAnsi="Times New Roman" w:cs="Times New Roman"/>
        </w:rPr>
        <w:t xml:space="preserve"> et al. </w:t>
      </w:r>
      <w:r>
        <w:rPr>
          <w:rFonts w:ascii="Times New Roman" w:hAnsi="Times New Roman" w:cs="Times New Roman"/>
          <w:lang w:val="en-US"/>
        </w:rPr>
        <w:fldChar w:fldCharType="begin"/>
      </w:r>
      <w:r w:rsidRPr="002F502B">
        <w:rPr>
          <w:rFonts w:ascii="Times New Roman" w:hAnsi="Times New Roman" w:cs="Times New Roman"/>
        </w:rPr>
        <w:instrText>ADDIN RW.CITE{{4877 Justiniano,Alejandro 2017 ~f~k/a}}</w:instrText>
      </w:r>
      <w:r>
        <w:rPr>
          <w:rFonts w:ascii="Times New Roman" w:hAnsi="Times New Roman" w:cs="Times New Roman"/>
          <w:lang w:val="en-US"/>
        </w:rPr>
        <w:fldChar w:fldCharType="separate"/>
      </w:r>
      <w:r w:rsidRPr="00F630DA">
        <w:rPr>
          <w:rFonts w:ascii="Times New Roman" w:hAnsi="Times New Roman" w:cs="Times New Roman"/>
          <w:lang w:val="en-US"/>
        </w:rPr>
        <w:t>(2017)</w:t>
      </w:r>
      <w:r>
        <w:rPr>
          <w:rFonts w:ascii="Times New Roman" w:hAnsi="Times New Roman" w:cs="Times New Roman"/>
          <w:lang w:val="en-US"/>
        </w:rPr>
        <w:fldChar w:fldCharType="end"/>
      </w:r>
      <w:r>
        <w:rPr>
          <w:rFonts w:ascii="Times New Roman" w:hAnsi="Times New Roman" w:cs="Times New Roman"/>
          <w:lang w:val="en-US"/>
        </w:rPr>
        <w:t xml:space="preserve"> </w:t>
      </w:r>
      <w:r w:rsidRPr="00F630DA">
        <w:rPr>
          <w:rFonts w:ascii="Times New Roman" w:hAnsi="Times New Roman" w:cs="Times New Roman"/>
          <w:lang w:val="en-US"/>
        </w:rPr>
        <w:t>raise concerns about this apparently growing gap between theoretical and applied DSGE model</w:t>
      </w:r>
      <w:r>
        <w:rPr>
          <w:rFonts w:ascii="Times New Roman" w:hAnsi="Times New Roman" w:cs="Times New Roman"/>
          <w:lang w:val="en-US"/>
        </w:rPr>
        <w:t>l</w:t>
      </w:r>
      <w:r w:rsidRPr="00F630DA">
        <w:rPr>
          <w:rFonts w:ascii="Times New Roman" w:hAnsi="Times New Roman" w:cs="Times New Roman"/>
          <w:lang w:val="en-US"/>
        </w:rPr>
        <w:t>ing.</w:t>
      </w:r>
    </w:p>
  </w:footnote>
  <w:footnote w:id="6">
    <w:p w14:paraId="7C496740" w14:textId="2986B4F9" w:rsidR="00542F1F" w:rsidRPr="00103E19" w:rsidRDefault="00542F1F">
      <w:pPr>
        <w:pStyle w:val="FootnoteText"/>
        <w:rPr>
          <w:lang w:val="en-US"/>
        </w:rPr>
      </w:pPr>
      <w:r>
        <w:rPr>
          <w:rStyle w:val="FootnoteReference"/>
        </w:rPr>
        <w:footnoteRef/>
      </w:r>
      <w:r w:rsidRPr="00103E19">
        <w:rPr>
          <w:lang w:val="en-US"/>
        </w:rPr>
        <w:t xml:space="preserve"> </w:t>
      </w:r>
      <w:r w:rsidRPr="00C647FF">
        <w:rPr>
          <w:rFonts w:ascii="Times New Roman" w:hAnsi="Times New Roman" w:cs="Times New Roman"/>
          <w:lang w:val="en-US"/>
        </w:rPr>
        <w:t xml:space="preserve">This was especially true of the older, non-linearized Aino 1.0 model, which routinely produced ‘completely crazy’ </w:t>
      </w:r>
      <w:r>
        <w:rPr>
          <w:rFonts w:ascii="Times New Roman" w:hAnsi="Times New Roman" w:cs="Times New Roman"/>
          <w:lang w:val="en-US"/>
        </w:rPr>
        <w:t>initial results</w:t>
      </w:r>
      <w:r w:rsidRPr="00C647FF">
        <w:rPr>
          <w:rFonts w:ascii="Times New Roman" w:hAnsi="Times New Roman" w:cs="Times New Roman"/>
          <w:lang w:val="en-US"/>
        </w:rPr>
        <w:t>. The linearized and estimated 2.0 behaves much better. Whether this</w:t>
      </w:r>
      <w:r>
        <w:rPr>
          <w:rFonts w:ascii="Times New Roman" w:hAnsi="Times New Roman" w:cs="Times New Roman"/>
          <w:lang w:val="en-US"/>
        </w:rPr>
        <w:t xml:space="preserve"> is</w:t>
      </w:r>
      <w:r w:rsidRPr="00C647FF">
        <w:rPr>
          <w:rFonts w:ascii="Times New Roman" w:hAnsi="Times New Roman" w:cs="Times New Roman"/>
          <w:lang w:val="en-US"/>
        </w:rPr>
        <w:t xml:space="preserve"> attribut</w:t>
      </w:r>
      <w:r>
        <w:rPr>
          <w:rFonts w:ascii="Times New Roman" w:hAnsi="Times New Roman" w:cs="Times New Roman"/>
          <w:lang w:val="en-US"/>
        </w:rPr>
        <w:t>able</w:t>
      </w:r>
      <w:r w:rsidRPr="00C647FF">
        <w:rPr>
          <w:rFonts w:ascii="Times New Roman" w:hAnsi="Times New Roman" w:cs="Times New Roman"/>
          <w:lang w:val="en-US"/>
        </w:rPr>
        <w:t xml:space="preserve"> to structural improvement</w:t>
      </w:r>
      <w:r>
        <w:rPr>
          <w:rFonts w:ascii="Times New Roman" w:hAnsi="Times New Roman" w:cs="Times New Roman"/>
          <w:lang w:val="en-US"/>
        </w:rPr>
        <w:t>s</w:t>
      </w:r>
      <w:r w:rsidRPr="00C647FF">
        <w:rPr>
          <w:rFonts w:ascii="Times New Roman" w:hAnsi="Times New Roman" w:cs="Times New Roman"/>
          <w:lang w:val="en-US"/>
        </w:rPr>
        <w:t xml:space="preserve"> or to more efficient empirical accommodation due to linearization is </w:t>
      </w:r>
      <w:r>
        <w:rPr>
          <w:rFonts w:ascii="Times New Roman" w:hAnsi="Times New Roman" w:cs="Times New Roman"/>
          <w:lang w:val="en-US"/>
        </w:rPr>
        <w:t>a key question that is difficult to answer</w:t>
      </w:r>
      <w:r w:rsidRPr="00C647FF">
        <w:rPr>
          <w:rFonts w:ascii="Times New Roman" w:hAnsi="Times New Roman" w:cs="Times New Roman"/>
          <w:lang w:val="en-US"/>
        </w:rPr>
        <w:t>.</w:t>
      </w:r>
      <w:r>
        <w:rPr>
          <w:lang w:val="en-US"/>
        </w:rPr>
        <w:t xml:space="preserve">  </w:t>
      </w:r>
    </w:p>
  </w:footnote>
  <w:footnote w:id="7">
    <w:p w14:paraId="46FCA054" w14:textId="4105202A" w:rsidR="0062466D" w:rsidRPr="00953451" w:rsidRDefault="0062466D">
      <w:pPr>
        <w:pStyle w:val="FootnoteText"/>
        <w:rPr>
          <w:rFonts w:ascii="Times New Roman" w:hAnsi="Times New Roman" w:cs="Times New Roman"/>
          <w:lang w:val="en-US"/>
        </w:rPr>
      </w:pPr>
      <w:r w:rsidRPr="00953451">
        <w:rPr>
          <w:rStyle w:val="FootnoteReference"/>
          <w:rFonts w:ascii="Times New Roman" w:hAnsi="Times New Roman" w:cs="Times New Roman"/>
        </w:rPr>
        <w:footnoteRef/>
      </w:r>
      <w:r w:rsidRPr="00953451">
        <w:rPr>
          <w:rFonts w:ascii="Times New Roman" w:hAnsi="Times New Roman" w:cs="Times New Roman"/>
          <w:lang w:val="en-US"/>
        </w:rPr>
        <w:t xml:space="preserve"> 13.9.2015, Helsinki. Notes available on request.</w:t>
      </w:r>
    </w:p>
  </w:footnote>
  <w:footnote w:id="8">
    <w:p w14:paraId="270B0AB2" w14:textId="496891D5" w:rsidR="00542F1F" w:rsidRPr="00F630DA" w:rsidRDefault="00542F1F" w:rsidP="00373CC1">
      <w:pPr>
        <w:pStyle w:val="FootnoteText"/>
        <w:rPr>
          <w:rFonts w:ascii="Times New Roman" w:hAnsi="Times New Roman" w:cs="Times New Roman"/>
          <w:lang w:val="en-GB"/>
        </w:rPr>
      </w:pPr>
      <w:r w:rsidRPr="00F630DA">
        <w:rPr>
          <w:rStyle w:val="FootnoteReference"/>
          <w:rFonts w:ascii="Times New Roman" w:hAnsi="Times New Roman" w:cs="Times New Roman"/>
          <w:lang w:val="en-GB"/>
        </w:rPr>
        <w:footnoteRef/>
      </w:r>
      <w:r w:rsidRPr="00F630DA">
        <w:rPr>
          <w:rFonts w:ascii="Times New Roman" w:hAnsi="Times New Roman" w:cs="Times New Roman"/>
          <w:lang w:val="en-GB"/>
        </w:rPr>
        <w:t xml:space="preserve"> This is also given as an answer to the question </w:t>
      </w:r>
      <w:r>
        <w:rPr>
          <w:rFonts w:ascii="Times New Roman" w:hAnsi="Times New Roman" w:cs="Times New Roman"/>
          <w:lang w:val="en-GB"/>
        </w:rPr>
        <w:t>of</w:t>
      </w:r>
      <w:r w:rsidRPr="00F630DA">
        <w:rPr>
          <w:rFonts w:ascii="Times New Roman" w:hAnsi="Times New Roman" w:cs="Times New Roman"/>
          <w:lang w:val="en-GB"/>
        </w:rPr>
        <w:t xml:space="preserve"> why no-one in the private sector uses DSGE </w:t>
      </w:r>
      <w:r>
        <w:rPr>
          <w:rFonts w:ascii="Times New Roman" w:hAnsi="Times New Roman" w:cs="Times New Roman"/>
          <w:lang w:val="en-GB"/>
        </w:rPr>
        <w:t xml:space="preserve">models </w:t>
      </w:r>
      <w:r w:rsidRPr="00F630DA">
        <w:rPr>
          <w:rFonts w:ascii="Times New Roman" w:hAnsi="Times New Roman" w:cs="Times New Roman"/>
          <w:lang w:val="en-GB"/>
        </w:rPr>
        <w:t xml:space="preserve">for forecasting: </w:t>
      </w:r>
      <w:r w:rsidR="00FA33E6">
        <w:rPr>
          <w:rFonts w:ascii="Times New Roman" w:hAnsi="Times New Roman" w:cs="Times New Roman"/>
          <w:lang w:val="en-GB"/>
        </w:rPr>
        <w:t>if you</w:t>
      </w:r>
      <w:r w:rsidR="00FA33E6" w:rsidRPr="00F630DA">
        <w:rPr>
          <w:rFonts w:ascii="Times New Roman" w:hAnsi="Times New Roman" w:cs="Times New Roman"/>
          <w:lang w:val="en-GB"/>
        </w:rPr>
        <w:t xml:space="preserve"> </w:t>
      </w:r>
      <w:r w:rsidRPr="00F630DA">
        <w:rPr>
          <w:rFonts w:ascii="Times New Roman" w:hAnsi="Times New Roman" w:cs="Times New Roman"/>
          <w:lang w:val="en-GB"/>
        </w:rPr>
        <w:t>cannot do policy</w:t>
      </w:r>
      <w:r w:rsidR="00FA33E6">
        <w:rPr>
          <w:rFonts w:ascii="Times New Roman" w:hAnsi="Times New Roman" w:cs="Times New Roman"/>
          <w:lang w:val="en-GB"/>
        </w:rPr>
        <w:t>,</w:t>
      </w:r>
      <w:r w:rsidRPr="00F630DA">
        <w:rPr>
          <w:rFonts w:ascii="Times New Roman" w:hAnsi="Times New Roman" w:cs="Times New Roman"/>
          <w:lang w:val="en-GB"/>
        </w:rPr>
        <w:t xml:space="preserve"> </w:t>
      </w:r>
      <w:r w:rsidR="00FA33E6">
        <w:rPr>
          <w:rFonts w:ascii="Times New Roman" w:hAnsi="Times New Roman" w:cs="Times New Roman"/>
          <w:lang w:val="en-GB"/>
        </w:rPr>
        <w:t xml:space="preserve">you do not need to be </w:t>
      </w:r>
      <w:r w:rsidRPr="00F630DA">
        <w:rPr>
          <w:rFonts w:ascii="Times New Roman" w:hAnsi="Times New Roman" w:cs="Times New Roman"/>
          <w:lang w:val="en-GB"/>
        </w:rPr>
        <w:t>Lucas-proof.</w:t>
      </w:r>
    </w:p>
  </w:footnote>
  <w:footnote w:id="9">
    <w:p w14:paraId="6DA61FA9" w14:textId="77777777" w:rsidR="00542F1F" w:rsidRPr="00F630DA" w:rsidRDefault="00542F1F" w:rsidP="001C2089">
      <w:pPr>
        <w:pStyle w:val="FootnoteText"/>
        <w:rPr>
          <w:rFonts w:ascii="Times New Roman" w:hAnsi="Times New Roman" w:cs="Times New Roman"/>
          <w:lang w:val="en-GB"/>
        </w:rPr>
      </w:pPr>
      <w:r w:rsidRPr="00F630DA">
        <w:rPr>
          <w:rStyle w:val="FootnoteReference"/>
          <w:rFonts w:ascii="Times New Roman" w:hAnsi="Times New Roman" w:cs="Times New Roman"/>
          <w:lang w:val="en-GB"/>
        </w:rPr>
        <w:footnoteRef/>
      </w:r>
      <w:r w:rsidRPr="00F630DA">
        <w:rPr>
          <w:rFonts w:ascii="Times New Roman" w:hAnsi="Times New Roman" w:cs="Times New Roman"/>
          <w:lang w:val="en-GB"/>
        </w:rPr>
        <w:t xml:space="preserve"> See e.g., </w:t>
      </w:r>
      <w:proofErr w:type="spellStart"/>
      <w:r w:rsidRPr="00F630DA">
        <w:rPr>
          <w:rFonts w:ascii="Times New Roman" w:hAnsi="Times New Roman" w:cs="Times New Roman"/>
          <w:lang w:val="en-GB"/>
        </w:rPr>
        <w:t>Grünbaum</w:t>
      </w:r>
      <w:proofErr w:type="spellEnd"/>
      <w:r w:rsidRPr="00F630DA">
        <w:rPr>
          <w:rFonts w:ascii="Times New Roman" w:hAnsi="Times New Roman" w:cs="Times New Roman"/>
          <w:lang w:val="en-GB"/>
        </w:rPr>
        <w:t xml:space="preserve"> </w:t>
      </w:r>
      <w:r w:rsidRPr="00F630DA">
        <w:rPr>
          <w:rFonts w:ascii="Times New Roman" w:hAnsi="Times New Roman" w:cs="Times New Roman"/>
          <w:lang w:val="en-GB"/>
        </w:rPr>
        <w:fldChar w:fldCharType="begin"/>
      </w:r>
      <w:r w:rsidRPr="00F630DA">
        <w:rPr>
          <w:rFonts w:ascii="Times New Roman" w:hAnsi="Times New Roman" w:cs="Times New Roman"/>
          <w:lang w:val="en-GB"/>
        </w:rPr>
        <w:instrText>ADDIN RW.CITE{{3780 Grünbaum,Adolf 1976 ~f~k/a}}</w:instrText>
      </w:r>
      <w:r w:rsidRPr="00F630DA">
        <w:rPr>
          <w:rFonts w:ascii="Times New Roman" w:hAnsi="Times New Roman" w:cs="Times New Roman"/>
          <w:lang w:val="en-GB"/>
        </w:rPr>
        <w:fldChar w:fldCharType="separate"/>
      </w:r>
      <w:r w:rsidRPr="00F630DA">
        <w:rPr>
          <w:rFonts w:ascii="Times New Roman" w:hAnsi="Times New Roman" w:cs="Times New Roman"/>
          <w:lang w:val="en-GB"/>
        </w:rPr>
        <w:t>(1976)</w:t>
      </w:r>
      <w:r w:rsidRPr="00F630DA">
        <w:rPr>
          <w:rFonts w:ascii="Times New Roman" w:hAnsi="Times New Roman" w:cs="Times New Roman"/>
          <w:lang w:val="en-GB"/>
        </w:rPr>
        <w:fldChar w:fldCharType="end"/>
      </w:r>
      <w:r w:rsidRPr="00F630DA">
        <w:rPr>
          <w:rFonts w:ascii="Times New Roman" w:hAnsi="Times New Roman" w:cs="Times New Roman"/>
          <w:lang w:val="en-GB"/>
        </w:rPr>
        <w:t xml:space="preserve"> for a classic, and Votsis </w:t>
      </w:r>
      <w:r w:rsidRPr="00F630DA">
        <w:rPr>
          <w:rFonts w:ascii="Times New Roman" w:hAnsi="Times New Roman" w:cs="Times New Roman"/>
          <w:lang w:val="en-GB"/>
        </w:rPr>
        <w:fldChar w:fldCharType="begin"/>
      </w:r>
      <w:r w:rsidRPr="00F630DA">
        <w:rPr>
          <w:rFonts w:ascii="Times New Roman" w:hAnsi="Times New Roman" w:cs="Times New Roman"/>
          <w:lang w:val="en-GB"/>
        </w:rPr>
        <w:instrText>ADDIN RW.CITE{{4693 Votsis,Ioannis forthcoming ~f~k/a}}</w:instrText>
      </w:r>
      <w:r w:rsidRPr="00F630DA">
        <w:rPr>
          <w:rFonts w:ascii="Times New Roman" w:hAnsi="Times New Roman" w:cs="Times New Roman"/>
          <w:lang w:val="en-GB"/>
        </w:rPr>
        <w:fldChar w:fldCharType="separate"/>
      </w:r>
      <w:r w:rsidRPr="00F630DA">
        <w:rPr>
          <w:rFonts w:ascii="Times New Roman" w:hAnsi="Times New Roman" w:cs="Times New Roman"/>
          <w:lang w:val="en-GB"/>
        </w:rPr>
        <w:t>(2016)</w:t>
      </w:r>
      <w:r w:rsidRPr="00F630DA">
        <w:rPr>
          <w:rFonts w:ascii="Times New Roman" w:hAnsi="Times New Roman" w:cs="Times New Roman"/>
          <w:lang w:val="en-GB"/>
        </w:rPr>
        <w:fldChar w:fldCharType="end"/>
      </w:r>
      <w:r w:rsidRPr="00F630DA">
        <w:rPr>
          <w:rFonts w:ascii="Times New Roman" w:hAnsi="Times New Roman" w:cs="Times New Roman"/>
          <w:lang w:val="en-GB"/>
        </w:rPr>
        <w:t xml:space="preserve"> for more recent discussion. We also note that some recent discussions of ad hoc hypotheses in philosophy emphasise the fact that all efforts to explicate them have failed, and they have not been able to come up with a clear notion of what they are </w:t>
      </w:r>
      <w:r w:rsidRPr="00F630DA">
        <w:rPr>
          <w:rFonts w:ascii="Times New Roman" w:hAnsi="Times New Roman" w:cs="Times New Roman"/>
          <w:lang w:val="en-GB"/>
        </w:rPr>
        <w:fldChar w:fldCharType="begin"/>
      </w:r>
      <w:r w:rsidRPr="00F630DA">
        <w:rPr>
          <w:rFonts w:ascii="Times New Roman" w:hAnsi="Times New Roman" w:cs="Times New Roman"/>
          <w:lang w:val="en-GB"/>
        </w:rPr>
        <w:instrText>ADDIN RW.CITE{{4637 Hunt,J.C. 2012 ~f~k}}</w:instrText>
      </w:r>
      <w:r w:rsidRPr="00F630DA">
        <w:rPr>
          <w:rFonts w:ascii="Times New Roman" w:hAnsi="Times New Roman" w:cs="Times New Roman"/>
          <w:lang w:val="en-GB"/>
        </w:rPr>
        <w:fldChar w:fldCharType="separate"/>
      </w:r>
      <w:r w:rsidRPr="00F630DA">
        <w:rPr>
          <w:rFonts w:ascii="Times New Roman" w:hAnsi="Times New Roman" w:cs="Times New Roman"/>
          <w:lang w:val="en-GB"/>
        </w:rPr>
        <w:t>(Hunt 2012)</w:t>
      </w:r>
      <w:r w:rsidRPr="00F630DA">
        <w:rPr>
          <w:rFonts w:ascii="Times New Roman" w:hAnsi="Times New Roman" w:cs="Times New Roman"/>
          <w:lang w:val="en-GB"/>
        </w:rPr>
        <w:fldChar w:fldCharType="end"/>
      </w:r>
      <w:r w:rsidRPr="00F630DA">
        <w:rPr>
          <w:rFonts w:ascii="Times New Roman" w:hAnsi="Times New Roman" w:cs="Times New Roman"/>
          <w:lang w:val="en-GB"/>
        </w:rPr>
        <w:t>.</w:t>
      </w:r>
    </w:p>
  </w:footnote>
  <w:footnote w:id="10">
    <w:p w14:paraId="52E62322" w14:textId="634F06CA" w:rsidR="006D17E7" w:rsidRPr="00953451" w:rsidRDefault="006D17E7">
      <w:pPr>
        <w:pStyle w:val="FootnoteText"/>
        <w:rPr>
          <w:rFonts w:ascii="Times New Roman" w:hAnsi="Times New Roman" w:cs="Times New Roman"/>
          <w:lang w:val="en-US"/>
        </w:rPr>
      </w:pPr>
      <w:r w:rsidRPr="00953451">
        <w:rPr>
          <w:rStyle w:val="FootnoteReference"/>
          <w:rFonts w:ascii="Times New Roman" w:hAnsi="Times New Roman" w:cs="Times New Roman"/>
        </w:rPr>
        <w:footnoteRef/>
      </w:r>
      <w:r w:rsidRPr="00953451">
        <w:rPr>
          <w:rFonts w:ascii="Times New Roman" w:hAnsi="Times New Roman" w:cs="Times New Roman"/>
          <w:lang w:val="en-US"/>
        </w:rPr>
        <w:t xml:space="preserve"> </w:t>
      </w:r>
      <w:proofErr w:type="spellStart"/>
      <w:r w:rsidRPr="00953451">
        <w:rPr>
          <w:rFonts w:ascii="Times New Roman" w:hAnsi="Times New Roman" w:cs="Times New Roman"/>
          <w:lang w:val="en-US"/>
        </w:rPr>
        <w:t>Lakatos</w:t>
      </w:r>
      <w:proofErr w:type="spellEnd"/>
      <w:r w:rsidRPr="00953451">
        <w:rPr>
          <w:rFonts w:ascii="Times New Roman" w:hAnsi="Times New Roman" w:cs="Times New Roman"/>
          <w:lang w:val="en-US"/>
        </w:rPr>
        <w:t xml:space="preserve"> in fact distinguished between three senses of ad hoc.</w:t>
      </w:r>
    </w:p>
  </w:footnote>
  <w:footnote w:id="11">
    <w:p w14:paraId="19197DCC" w14:textId="1FAAE42A" w:rsidR="00542F1F" w:rsidRPr="00F630DA" w:rsidRDefault="00542F1F">
      <w:pPr>
        <w:pStyle w:val="FootnoteText"/>
        <w:rPr>
          <w:rFonts w:ascii="Times New Roman" w:hAnsi="Times New Roman" w:cs="Times New Roman"/>
          <w:lang w:val="en-GB"/>
        </w:rPr>
      </w:pPr>
      <w:r w:rsidRPr="00F630DA">
        <w:rPr>
          <w:rStyle w:val="FootnoteReference"/>
          <w:rFonts w:ascii="Times New Roman" w:hAnsi="Times New Roman" w:cs="Times New Roman"/>
          <w:lang w:val="en-GB"/>
        </w:rPr>
        <w:footnoteRef/>
      </w:r>
      <w:r w:rsidRPr="00F630DA">
        <w:rPr>
          <w:rFonts w:ascii="Times New Roman" w:hAnsi="Times New Roman" w:cs="Times New Roman"/>
          <w:lang w:val="en-GB"/>
        </w:rPr>
        <w:t xml:space="preserve"> Although this is not the place to enter </w:t>
      </w:r>
      <w:r>
        <w:rPr>
          <w:rFonts w:ascii="Times New Roman" w:hAnsi="Times New Roman" w:cs="Times New Roman"/>
          <w:lang w:val="en-GB"/>
        </w:rPr>
        <w:t xml:space="preserve">into </w:t>
      </w:r>
      <w:r w:rsidRPr="00F630DA">
        <w:rPr>
          <w:rFonts w:ascii="Times New Roman" w:hAnsi="Times New Roman" w:cs="Times New Roman"/>
          <w:lang w:val="en-GB"/>
        </w:rPr>
        <w:t xml:space="preserve">this discussion, we </w:t>
      </w:r>
      <w:r>
        <w:rPr>
          <w:rFonts w:ascii="Times New Roman" w:hAnsi="Times New Roman" w:cs="Times New Roman"/>
          <w:lang w:val="en-GB"/>
        </w:rPr>
        <w:t>believe</w:t>
      </w:r>
      <w:r w:rsidRPr="00F630DA">
        <w:rPr>
          <w:rFonts w:ascii="Times New Roman" w:hAnsi="Times New Roman" w:cs="Times New Roman"/>
          <w:lang w:val="en-GB"/>
        </w:rPr>
        <w:t xml:space="preserve"> this idea </w:t>
      </w:r>
      <w:r>
        <w:rPr>
          <w:rFonts w:ascii="Times New Roman" w:hAnsi="Times New Roman" w:cs="Times New Roman"/>
          <w:lang w:val="en-GB"/>
        </w:rPr>
        <w:t>is</w:t>
      </w:r>
      <w:r w:rsidRPr="00F630DA">
        <w:rPr>
          <w:rFonts w:ascii="Times New Roman" w:hAnsi="Times New Roman" w:cs="Times New Roman"/>
          <w:lang w:val="en-GB"/>
        </w:rPr>
        <w:t xml:space="preserve"> fundamentally </w:t>
      </w:r>
      <w:r>
        <w:rPr>
          <w:rFonts w:ascii="Times New Roman" w:hAnsi="Times New Roman" w:cs="Times New Roman"/>
          <w:lang w:val="en-GB"/>
        </w:rPr>
        <w:t>flawed</w:t>
      </w:r>
      <w:r w:rsidRPr="00F630DA">
        <w:rPr>
          <w:rFonts w:ascii="Times New Roman" w:hAnsi="Times New Roman" w:cs="Times New Roman"/>
          <w:lang w:val="en-GB"/>
        </w:rPr>
        <w:t xml:space="preserve"> (see Ylikoski and Kuorikoski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3D0F56"/>
    <w:multiLevelType w:val="hybridMultilevel"/>
    <w:tmpl w:val="0276D61E"/>
    <w:lvl w:ilvl="0" w:tplc="9462F11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C1"/>
    <w:rsid w:val="00003AA2"/>
    <w:rsid w:val="00004B7E"/>
    <w:rsid w:val="00010EDE"/>
    <w:rsid w:val="0001409C"/>
    <w:rsid w:val="000150D7"/>
    <w:rsid w:val="00017210"/>
    <w:rsid w:val="00021C31"/>
    <w:rsid w:val="00022E7A"/>
    <w:rsid w:val="00041E97"/>
    <w:rsid w:val="00045A92"/>
    <w:rsid w:val="00046F09"/>
    <w:rsid w:val="0006246A"/>
    <w:rsid w:val="00065A68"/>
    <w:rsid w:val="00065C35"/>
    <w:rsid w:val="000679F0"/>
    <w:rsid w:val="00085D41"/>
    <w:rsid w:val="00093E06"/>
    <w:rsid w:val="00095A23"/>
    <w:rsid w:val="00096818"/>
    <w:rsid w:val="000A0DEC"/>
    <w:rsid w:val="000A214E"/>
    <w:rsid w:val="000A4762"/>
    <w:rsid w:val="000C7516"/>
    <w:rsid w:val="000D70FA"/>
    <w:rsid w:val="000E75AF"/>
    <w:rsid w:val="000F1465"/>
    <w:rsid w:val="00100079"/>
    <w:rsid w:val="00103E19"/>
    <w:rsid w:val="00105249"/>
    <w:rsid w:val="001127CC"/>
    <w:rsid w:val="00114F30"/>
    <w:rsid w:val="001356A0"/>
    <w:rsid w:val="001359F4"/>
    <w:rsid w:val="00143EF5"/>
    <w:rsid w:val="0014471F"/>
    <w:rsid w:val="00157B33"/>
    <w:rsid w:val="00163006"/>
    <w:rsid w:val="00166B7E"/>
    <w:rsid w:val="00184D80"/>
    <w:rsid w:val="001875CA"/>
    <w:rsid w:val="00191723"/>
    <w:rsid w:val="001A2A83"/>
    <w:rsid w:val="001A60D1"/>
    <w:rsid w:val="001A75A1"/>
    <w:rsid w:val="001B06DA"/>
    <w:rsid w:val="001B2B4F"/>
    <w:rsid w:val="001C2089"/>
    <w:rsid w:val="001C7983"/>
    <w:rsid w:val="001D11FC"/>
    <w:rsid w:val="001E53AE"/>
    <w:rsid w:val="00201EAC"/>
    <w:rsid w:val="00207927"/>
    <w:rsid w:val="00214C47"/>
    <w:rsid w:val="00222FFF"/>
    <w:rsid w:val="00227AAE"/>
    <w:rsid w:val="00237865"/>
    <w:rsid w:val="0024139B"/>
    <w:rsid w:val="00247815"/>
    <w:rsid w:val="002501B6"/>
    <w:rsid w:val="002600C7"/>
    <w:rsid w:val="00262D59"/>
    <w:rsid w:val="002673A9"/>
    <w:rsid w:val="0027242C"/>
    <w:rsid w:val="002A6269"/>
    <w:rsid w:val="002A6538"/>
    <w:rsid w:val="002B15EE"/>
    <w:rsid w:val="002B271F"/>
    <w:rsid w:val="002B362E"/>
    <w:rsid w:val="002B4DA8"/>
    <w:rsid w:val="002C030D"/>
    <w:rsid w:val="002D53B0"/>
    <w:rsid w:val="002E7F35"/>
    <w:rsid w:val="002F2602"/>
    <w:rsid w:val="002F34D6"/>
    <w:rsid w:val="002F502B"/>
    <w:rsid w:val="002F7E2D"/>
    <w:rsid w:val="0030309C"/>
    <w:rsid w:val="003043B2"/>
    <w:rsid w:val="003129B7"/>
    <w:rsid w:val="00315AE6"/>
    <w:rsid w:val="003162F5"/>
    <w:rsid w:val="003253A1"/>
    <w:rsid w:val="00325EE8"/>
    <w:rsid w:val="0032793C"/>
    <w:rsid w:val="00334349"/>
    <w:rsid w:val="00335634"/>
    <w:rsid w:val="003475FD"/>
    <w:rsid w:val="00350926"/>
    <w:rsid w:val="00357AD7"/>
    <w:rsid w:val="00362417"/>
    <w:rsid w:val="00373BA5"/>
    <w:rsid w:val="00373CC1"/>
    <w:rsid w:val="00374E3A"/>
    <w:rsid w:val="00377B44"/>
    <w:rsid w:val="00387C1F"/>
    <w:rsid w:val="0039278A"/>
    <w:rsid w:val="003A2B59"/>
    <w:rsid w:val="003A4AAA"/>
    <w:rsid w:val="003A76F2"/>
    <w:rsid w:val="003B030C"/>
    <w:rsid w:val="003B6290"/>
    <w:rsid w:val="003B7FFC"/>
    <w:rsid w:val="003C00C2"/>
    <w:rsid w:val="003C221A"/>
    <w:rsid w:val="003C3E56"/>
    <w:rsid w:val="003D0907"/>
    <w:rsid w:val="003D0A65"/>
    <w:rsid w:val="003E384B"/>
    <w:rsid w:val="003E53BA"/>
    <w:rsid w:val="003E702B"/>
    <w:rsid w:val="003E7381"/>
    <w:rsid w:val="003F185B"/>
    <w:rsid w:val="003F463A"/>
    <w:rsid w:val="003F6D69"/>
    <w:rsid w:val="003F7079"/>
    <w:rsid w:val="00400EA7"/>
    <w:rsid w:val="0040463F"/>
    <w:rsid w:val="00433F43"/>
    <w:rsid w:val="0044165C"/>
    <w:rsid w:val="004502BF"/>
    <w:rsid w:val="00454285"/>
    <w:rsid w:val="00456B11"/>
    <w:rsid w:val="00457316"/>
    <w:rsid w:val="00463207"/>
    <w:rsid w:val="00464D87"/>
    <w:rsid w:val="00471314"/>
    <w:rsid w:val="00471A43"/>
    <w:rsid w:val="00471FD6"/>
    <w:rsid w:val="0047466B"/>
    <w:rsid w:val="00475175"/>
    <w:rsid w:val="00480891"/>
    <w:rsid w:val="00491231"/>
    <w:rsid w:val="00493EB5"/>
    <w:rsid w:val="00496236"/>
    <w:rsid w:val="0049625A"/>
    <w:rsid w:val="00497214"/>
    <w:rsid w:val="004A02D4"/>
    <w:rsid w:val="004A2070"/>
    <w:rsid w:val="004A4C99"/>
    <w:rsid w:val="004B2392"/>
    <w:rsid w:val="004C44B8"/>
    <w:rsid w:val="004C67C4"/>
    <w:rsid w:val="004E09CA"/>
    <w:rsid w:val="004F3966"/>
    <w:rsid w:val="004F53A8"/>
    <w:rsid w:val="004F67BF"/>
    <w:rsid w:val="00505D10"/>
    <w:rsid w:val="005126D9"/>
    <w:rsid w:val="00512932"/>
    <w:rsid w:val="00515E70"/>
    <w:rsid w:val="00517914"/>
    <w:rsid w:val="00522801"/>
    <w:rsid w:val="00522949"/>
    <w:rsid w:val="00523152"/>
    <w:rsid w:val="005324F7"/>
    <w:rsid w:val="00536961"/>
    <w:rsid w:val="005407EB"/>
    <w:rsid w:val="00542F1F"/>
    <w:rsid w:val="00550284"/>
    <w:rsid w:val="005515BD"/>
    <w:rsid w:val="0055389C"/>
    <w:rsid w:val="00555A71"/>
    <w:rsid w:val="00580DBE"/>
    <w:rsid w:val="0058191F"/>
    <w:rsid w:val="005849FB"/>
    <w:rsid w:val="0059592E"/>
    <w:rsid w:val="00595CF1"/>
    <w:rsid w:val="00596622"/>
    <w:rsid w:val="005B5334"/>
    <w:rsid w:val="005B5E86"/>
    <w:rsid w:val="005B7E0E"/>
    <w:rsid w:val="005D52A4"/>
    <w:rsid w:val="005D7ACF"/>
    <w:rsid w:val="005E57A8"/>
    <w:rsid w:val="005E6A20"/>
    <w:rsid w:val="005F2C42"/>
    <w:rsid w:val="006025C7"/>
    <w:rsid w:val="00614379"/>
    <w:rsid w:val="00620961"/>
    <w:rsid w:val="006228ED"/>
    <w:rsid w:val="0062466D"/>
    <w:rsid w:val="00630DCA"/>
    <w:rsid w:val="0063382B"/>
    <w:rsid w:val="00644ED6"/>
    <w:rsid w:val="006479F8"/>
    <w:rsid w:val="0065233F"/>
    <w:rsid w:val="00653584"/>
    <w:rsid w:val="00662916"/>
    <w:rsid w:val="00672429"/>
    <w:rsid w:val="00674907"/>
    <w:rsid w:val="00682542"/>
    <w:rsid w:val="006825FE"/>
    <w:rsid w:val="006847A7"/>
    <w:rsid w:val="006933A2"/>
    <w:rsid w:val="0069585B"/>
    <w:rsid w:val="00696342"/>
    <w:rsid w:val="006969B5"/>
    <w:rsid w:val="00697EEE"/>
    <w:rsid w:val="006A1757"/>
    <w:rsid w:val="006A1D41"/>
    <w:rsid w:val="006A2CF5"/>
    <w:rsid w:val="006A55AA"/>
    <w:rsid w:val="006B172B"/>
    <w:rsid w:val="006C033E"/>
    <w:rsid w:val="006C0B88"/>
    <w:rsid w:val="006C21B8"/>
    <w:rsid w:val="006D17E7"/>
    <w:rsid w:val="006D1EB3"/>
    <w:rsid w:val="006D4BA8"/>
    <w:rsid w:val="006D5D46"/>
    <w:rsid w:val="006D5E6A"/>
    <w:rsid w:val="006E3272"/>
    <w:rsid w:val="006E48E8"/>
    <w:rsid w:val="006E4E63"/>
    <w:rsid w:val="006E56C1"/>
    <w:rsid w:val="006E6728"/>
    <w:rsid w:val="006F20EC"/>
    <w:rsid w:val="006F274F"/>
    <w:rsid w:val="006F3E94"/>
    <w:rsid w:val="00713882"/>
    <w:rsid w:val="00714CE7"/>
    <w:rsid w:val="0071656F"/>
    <w:rsid w:val="007178BD"/>
    <w:rsid w:val="00717E6C"/>
    <w:rsid w:val="0072211E"/>
    <w:rsid w:val="00722C80"/>
    <w:rsid w:val="007231D4"/>
    <w:rsid w:val="00725E4F"/>
    <w:rsid w:val="0072631E"/>
    <w:rsid w:val="00731113"/>
    <w:rsid w:val="00732982"/>
    <w:rsid w:val="007554AF"/>
    <w:rsid w:val="0076046C"/>
    <w:rsid w:val="00766138"/>
    <w:rsid w:val="007728EA"/>
    <w:rsid w:val="00782371"/>
    <w:rsid w:val="0079162D"/>
    <w:rsid w:val="007A70CB"/>
    <w:rsid w:val="007A78CD"/>
    <w:rsid w:val="007A7D68"/>
    <w:rsid w:val="007C1B12"/>
    <w:rsid w:val="007D59FB"/>
    <w:rsid w:val="007D78F5"/>
    <w:rsid w:val="007F447F"/>
    <w:rsid w:val="007F5056"/>
    <w:rsid w:val="007F5ABB"/>
    <w:rsid w:val="008057C8"/>
    <w:rsid w:val="00806777"/>
    <w:rsid w:val="008123C6"/>
    <w:rsid w:val="0082191F"/>
    <w:rsid w:val="00824426"/>
    <w:rsid w:val="00825CAE"/>
    <w:rsid w:val="008338D7"/>
    <w:rsid w:val="00837DDA"/>
    <w:rsid w:val="00851497"/>
    <w:rsid w:val="00854BB2"/>
    <w:rsid w:val="008603C5"/>
    <w:rsid w:val="00862088"/>
    <w:rsid w:val="00871FF8"/>
    <w:rsid w:val="0088082E"/>
    <w:rsid w:val="00883C56"/>
    <w:rsid w:val="00884B90"/>
    <w:rsid w:val="00885AED"/>
    <w:rsid w:val="00890AB0"/>
    <w:rsid w:val="008919C8"/>
    <w:rsid w:val="008924F6"/>
    <w:rsid w:val="008948DB"/>
    <w:rsid w:val="008B3EE5"/>
    <w:rsid w:val="008C67AA"/>
    <w:rsid w:val="008D117A"/>
    <w:rsid w:val="008D1CEE"/>
    <w:rsid w:val="008D3D50"/>
    <w:rsid w:val="008E0D8D"/>
    <w:rsid w:val="008E2F62"/>
    <w:rsid w:val="008F0F78"/>
    <w:rsid w:val="00904AB8"/>
    <w:rsid w:val="00921843"/>
    <w:rsid w:val="0093746A"/>
    <w:rsid w:val="00952FA9"/>
    <w:rsid w:val="00953451"/>
    <w:rsid w:val="00953E91"/>
    <w:rsid w:val="00960EA7"/>
    <w:rsid w:val="0096615C"/>
    <w:rsid w:val="0098408B"/>
    <w:rsid w:val="009867B3"/>
    <w:rsid w:val="009877ED"/>
    <w:rsid w:val="009920C6"/>
    <w:rsid w:val="00995690"/>
    <w:rsid w:val="009A19C6"/>
    <w:rsid w:val="009A4D41"/>
    <w:rsid w:val="009C6EF1"/>
    <w:rsid w:val="009D2A90"/>
    <w:rsid w:val="009D3AFB"/>
    <w:rsid w:val="009E3AAE"/>
    <w:rsid w:val="009E40B1"/>
    <w:rsid w:val="009F6294"/>
    <w:rsid w:val="00A0124C"/>
    <w:rsid w:val="00A04798"/>
    <w:rsid w:val="00A071F1"/>
    <w:rsid w:val="00A161DC"/>
    <w:rsid w:val="00A16361"/>
    <w:rsid w:val="00A2672C"/>
    <w:rsid w:val="00A37363"/>
    <w:rsid w:val="00A50124"/>
    <w:rsid w:val="00A53193"/>
    <w:rsid w:val="00A55D8D"/>
    <w:rsid w:val="00A55F79"/>
    <w:rsid w:val="00A66000"/>
    <w:rsid w:val="00A8269E"/>
    <w:rsid w:val="00A862B1"/>
    <w:rsid w:val="00A93562"/>
    <w:rsid w:val="00A939DD"/>
    <w:rsid w:val="00A94EE4"/>
    <w:rsid w:val="00AA4103"/>
    <w:rsid w:val="00AB17FB"/>
    <w:rsid w:val="00AB1B38"/>
    <w:rsid w:val="00AB4921"/>
    <w:rsid w:val="00AC0BC1"/>
    <w:rsid w:val="00AC6951"/>
    <w:rsid w:val="00AD340E"/>
    <w:rsid w:val="00AE3474"/>
    <w:rsid w:val="00AE3DA5"/>
    <w:rsid w:val="00AF189C"/>
    <w:rsid w:val="00AF5823"/>
    <w:rsid w:val="00B02365"/>
    <w:rsid w:val="00B12175"/>
    <w:rsid w:val="00B14652"/>
    <w:rsid w:val="00B24728"/>
    <w:rsid w:val="00B253DA"/>
    <w:rsid w:val="00B436E3"/>
    <w:rsid w:val="00B51C6A"/>
    <w:rsid w:val="00B633ED"/>
    <w:rsid w:val="00B651FD"/>
    <w:rsid w:val="00B65826"/>
    <w:rsid w:val="00B72696"/>
    <w:rsid w:val="00B73B7E"/>
    <w:rsid w:val="00B7425F"/>
    <w:rsid w:val="00B7733E"/>
    <w:rsid w:val="00B808DD"/>
    <w:rsid w:val="00B809AE"/>
    <w:rsid w:val="00B92226"/>
    <w:rsid w:val="00BA17D2"/>
    <w:rsid w:val="00BA1A20"/>
    <w:rsid w:val="00BA4DD2"/>
    <w:rsid w:val="00BB513E"/>
    <w:rsid w:val="00BB67DF"/>
    <w:rsid w:val="00BC03FF"/>
    <w:rsid w:val="00BC107B"/>
    <w:rsid w:val="00BC76E6"/>
    <w:rsid w:val="00BD0E00"/>
    <w:rsid w:val="00BD5B50"/>
    <w:rsid w:val="00BE04BF"/>
    <w:rsid w:val="00C01E4D"/>
    <w:rsid w:val="00C10092"/>
    <w:rsid w:val="00C108F7"/>
    <w:rsid w:val="00C10EF2"/>
    <w:rsid w:val="00C163E9"/>
    <w:rsid w:val="00C1735C"/>
    <w:rsid w:val="00C221C0"/>
    <w:rsid w:val="00C25AC2"/>
    <w:rsid w:val="00C40008"/>
    <w:rsid w:val="00C46BB9"/>
    <w:rsid w:val="00C50E30"/>
    <w:rsid w:val="00C520AC"/>
    <w:rsid w:val="00C53795"/>
    <w:rsid w:val="00C57F55"/>
    <w:rsid w:val="00C6376D"/>
    <w:rsid w:val="00C647FF"/>
    <w:rsid w:val="00C753F4"/>
    <w:rsid w:val="00C7689C"/>
    <w:rsid w:val="00C772F7"/>
    <w:rsid w:val="00C77EA6"/>
    <w:rsid w:val="00C811E8"/>
    <w:rsid w:val="00C82435"/>
    <w:rsid w:val="00C91510"/>
    <w:rsid w:val="00C92D67"/>
    <w:rsid w:val="00C939BC"/>
    <w:rsid w:val="00C95FEA"/>
    <w:rsid w:val="00C97BFF"/>
    <w:rsid w:val="00CA1872"/>
    <w:rsid w:val="00CB2C19"/>
    <w:rsid w:val="00CD1FF7"/>
    <w:rsid w:val="00CD4A00"/>
    <w:rsid w:val="00CE1242"/>
    <w:rsid w:val="00D01DDE"/>
    <w:rsid w:val="00D053DD"/>
    <w:rsid w:val="00D07063"/>
    <w:rsid w:val="00D11C1F"/>
    <w:rsid w:val="00D15B9D"/>
    <w:rsid w:val="00D22AA3"/>
    <w:rsid w:val="00D237D7"/>
    <w:rsid w:val="00D239D8"/>
    <w:rsid w:val="00D27437"/>
    <w:rsid w:val="00D307CD"/>
    <w:rsid w:val="00D41387"/>
    <w:rsid w:val="00D432B5"/>
    <w:rsid w:val="00D521F6"/>
    <w:rsid w:val="00D528B5"/>
    <w:rsid w:val="00D568C3"/>
    <w:rsid w:val="00D57C45"/>
    <w:rsid w:val="00D7029A"/>
    <w:rsid w:val="00D8103A"/>
    <w:rsid w:val="00D833F8"/>
    <w:rsid w:val="00D83E45"/>
    <w:rsid w:val="00D86DEF"/>
    <w:rsid w:val="00D914D7"/>
    <w:rsid w:val="00DB0921"/>
    <w:rsid w:val="00DE2FB1"/>
    <w:rsid w:val="00DF45DE"/>
    <w:rsid w:val="00E02040"/>
    <w:rsid w:val="00E06AC3"/>
    <w:rsid w:val="00E10AD0"/>
    <w:rsid w:val="00E1511E"/>
    <w:rsid w:val="00E20DA7"/>
    <w:rsid w:val="00E22ED0"/>
    <w:rsid w:val="00E33895"/>
    <w:rsid w:val="00E418AA"/>
    <w:rsid w:val="00E4212B"/>
    <w:rsid w:val="00E618F0"/>
    <w:rsid w:val="00E633D2"/>
    <w:rsid w:val="00E65803"/>
    <w:rsid w:val="00E67590"/>
    <w:rsid w:val="00E71849"/>
    <w:rsid w:val="00E75F22"/>
    <w:rsid w:val="00E81BFA"/>
    <w:rsid w:val="00E83782"/>
    <w:rsid w:val="00E900AF"/>
    <w:rsid w:val="00E95141"/>
    <w:rsid w:val="00E9587B"/>
    <w:rsid w:val="00E972C3"/>
    <w:rsid w:val="00EA0853"/>
    <w:rsid w:val="00EA22E0"/>
    <w:rsid w:val="00EA3AD4"/>
    <w:rsid w:val="00EC0E6A"/>
    <w:rsid w:val="00EE69E7"/>
    <w:rsid w:val="00EF066C"/>
    <w:rsid w:val="00EF5F3C"/>
    <w:rsid w:val="00EF6F39"/>
    <w:rsid w:val="00F0749C"/>
    <w:rsid w:val="00F11E70"/>
    <w:rsid w:val="00F23A5C"/>
    <w:rsid w:val="00F24007"/>
    <w:rsid w:val="00F34B2E"/>
    <w:rsid w:val="00F4112D"/>
    <w:rsid w:val="00F4481E"/>
    <w:rsid w:val="00F532AF"/>
    <w:rsid w:val="00F630DA"/>
    <w:rsid w:val="00F642D4"/>
    <w:rsid w:val="00F64AB0"/>
    <w:rsid w:val="00F66EE1"/>
    <w:rsid w:val="00F86BC3"/>
    <w:rsid w:val="00F9400D"/>
    <w:rsid w:val="00FA33E6"/>
    <w:rsid w:val="00FA3CC4"/>
    <w:rsid w:val="00FA7968"/>
    <w:rsid w:val="00FB2049"/>
    <w:rsid w:val="00FB31F2"/>
    <w:rsid w:val="00FB3267"/>
    <w:rsid w:val="00FB4758"/>
    <w:rsid w:val="00FB5A41"/>
    <w:rsid w:val="00FE2250"/>
    <w:rsid w:val="00FF1A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615275"/>
  <w15:chartTrackingRefBased/>
  <w15:docId w15:val="{0D7D151D-ABD7-491C-BFBF-2F3C0D3B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73CC1"/>
    <w:pPr>
      <w:spacing w:after="0" w:line="276" w:lineRule="auto"/>
    </w:pPr>
    <w:rPr>
      <w:rFonts w:ascii="Arial" w:eastAsia="Arial" w:hAnsi="Arial" w:cs="Arial"/>
      <w:color w:val="000000"/>
      <w:szCs w:val="20"/>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CC1"/>
    <w:pPr>
      <w:spacing w:before="100" w:beforeAutospacing="1" w:after="100" w:afterAutospacing="1" w:line="240" w:lineRule="auto"/>
    </w:pPr>
    <w:rPr>
      <w:rFonts w:ascii="Times New Roman" w:eastAsia="SimSun" w:hAnsi="Times New Roman" w:cs="Times New Roman"/>
      <w:color w:val="auto"/>
      <w:sz w:val="24"/>
      <w:szCs w:val="24"/>
      <w:lang w:eastAsia="zh-CN"/>
    </w:rPr>
  </w:style>
  <w:style w:type="character" w:customStyle="1" w:styleId="spelle">
    <w:name w:val="spelle"/>
    <w:basedOn w:val="DefaultParagraphFont"/>
    <w:rsid w:val="00373CC1"/>
  </w:style>
  <w:style w:type="paragraph" w:styleId="FootnoteText">
    <w:name w:val="footnote text"/>
    <w:basedOn w:val="Normal"/>
    <w:link w:val="FootnoteTextChar"/>
    <w:uiPriority w:val="99"/>
    <w:semiHidden/>
    <w:unhideWhenUsed/>
    <w:rsid w:val="00373CC1"/>
    <w:pPr>
      <w:spacing w:line="240" w:lineRule="auto"/>
    </w:pPr>
    <w:rPr>
      <w:sz w:val="20"/>
    </w:rPr>
  </w:style>
  <w:style w:type="character" w:customStyle="1" w:styleId="FootnoteTextChar">
    <w:name w:val="Footnote Text Char"/>
    <w:basedOn w:val="DefaultParagraphFont"/>
    <w:link w:val="FootnoteText"/>
    <w:uiPriority w:val="99"/>
    <w:semiHidden/>
    <w:rsid w:val="00373CC1"/>
    <w:rPr>
      <w:rFonts w:ascii="Arial" w:eastAsia="Arial" w:hAnsi="Arial" w:cs="Arial"/>
      <w:color w:val="000000"/>
      <w:sz w:val="20"/>
      <w:szCs w:val="20"/>
      <w:lang w:eastAsia="fi-FI"/>
    </w:rPr>
  </w:style>
  <w:style w:type="character" w:styleId="FootnoteReference">
    <w:name w:val="footnote reference"/>
    <w:basedOn w:val="DefaultParagraphFont"/>
    <w:uiPriority w:val="99"/>
    <w:semiHidden/>
    <w:unhideWhenUsed/>
    <w:rsid w:val="00373CC1"/>
    <w:rPr>
      <w:vertAlign w:val="superscript"/>
    </w:rPr>
  </w:style>
  <w:style w:type="paragraph" w:styleId="Footer">
    <w:name w:val="footer"/>
    <w:basedOn w:val="Normal"/>
    <w:link w:val="FooterChar"/>
    <w:uiPriority w:val="99"/>
    <w:unhideWhenUsed/>
    <w:rsid w:val="00373CC1"/>
    <w:pPr>
      <w:tabs>
        <w:tab w:val="center" w:pos="4819"/>
        <w:tab w:val="right" w:pos="9638"/>
      </w:tabs>
      <w:spacing w:line="240" w:lineRule="auto"/>
    </w:pPr>
  </w:style>
  <w:style w:type="character" w:customStyle="1" w:styleId="FooterChar">
    <w:name w:val="Footer Char"/>
    <w:basedOn w:val="DefaultParagraphFont"/>
    <w:link w:val="Footer"/>
    <w:uiPriority w:val="99"/>
    <w:rsid w:val="00373CC1"/>
    <w:rPr>
      <w:rFonts w:ascii="Arial" w:eastAsia="Arial" w:hAnsi="Arial" w:cs="Arial"/>
      <w:color w:val="000000"/>
      <w:szCs w:val="20"/>
      <w:lang w:eastAsia="fi-FI"/>
    </w:rPr>
  </w:style>
  <w:style w:type="paragraph" w:styleId="BalloonText">
    <w:name w:val="Balloon Text"/>
    <w:basedOn w:val="Normal"/>
    <w:link w:val="BalloonTextChar"/>
    <w:uiPriority w:val="99"/>
    <w:semiHidden/>
    <w:unhideWhenUsed/>
    <w:rsid w:val="009A19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9C6"/>
    <w:rPr>
      <w:rFonts w:ascii="Segoe UI" w:eastAsia="Arial" w:hAnsi="Segoe UI" w:cs="Segoe UI"/>
      <w:color w:val="000000"/>
      <w:sz w:val="18"/>
      <w:szCs w:val="18"/>
      <w:lang w:eastAsia="fi-FI"/>
    </w:rPr>
  </w:style>
  <w:style w:type="paragraph" w:styleId="ListParagraph">
    <w:name w:val="List Paragraph"/>
    <w:basedOn w:val="Normal"/>
    <w:uiPriority w:val="34"/>
    <w:qFormat/>
    <w:rsid w:val="007A70CB"/>
    <w:pPr>
      <w:ind w:left="720"/>
      <w:contextualSpacing/>
    </w:pPr>
  </w:style>
  <w:style w:type="character" w:styleId="CommentReference">
    <w:name w:val="annotation reference"/>
    <w:basedOn w:val="DefaultParagraphFont"/>
    <w:uiPriority w:val="99"/>
    <w:semiHidden/>
    <w:unhideWhenUsed/>
    <w:rsid w:val="007A70CB"/>
    <w:rPr>
      <w:sz w:val="16"/>
      <w:szCs w:val="16"/>
    </w:rPr>
  </w:style>
  <w:style w:type="paragraph" w:styleId="CommentText">
    <w:name w:val="annotation text"/>
    <w:basedOn w:val="Normal"/>
    <w:link w:val="CommentTextChar"/>
    <w:uiPriority w:val="99"/>
    <w:semiHidden/>
    <w:unhideWhenUsed/>
    <w:rsid w:val="007A70CB"/>
    <w:pPr>
      <w:spacing w:line="240" w:lineRule="auto"/>
    </w:pPr>
    <w:rPr>
      <w:sz w:val="20"/>
    </w:rPr>
  </w:style>
  <w:style w:type="character" w:customStyle="1" w:styleId="CommentTextChar">
    <w:name w:val="Comment Text Char"/>
    <w:basedOn w:val="DefaultParagraphFont"/>
    <w:link w:val="CommentText"/>
    <w:uiPriority w:val="99"/>
    <w:semiHidden/>
    <w:rsid w:val="007A70CB"/>
    <w:rPr>
      <w:rFonts w:ascii="Arial" w:eastAsia="Arial" w:hAnsi="Arial" w:cs="Arial"/>
      <w:color w:val="000000"/>
      <w:sz w:val="20"/>
      <w:szCs w:val="20"/>
      <w:lang w:eastAsia="fi-FI"/>
    </w:rPr>
  </w:style>
  <w:style w:type="paragraph" w:styleId="CommentSubject">
    <w:name w:val="annotation subject"/>
    <w:basedOn w:val="CommentText"/>
    <w:next w:val="CommentText"/>
    <w:link w:val="CommentSubjectChar"/>
    <w:uiPriority w:val="99"/>
    <w:semiHidden/>
    <w:unhideWhenUsed/>
    <w:rsid w:val="007A70CB"/>
    <w:rPr>
      <w:b/>
      <w:bCs/>
    </w:rPr>
  </w:style>
  <w:style w:type="character" w:customStyle="1" w:styleId="CommentSubjectChar">
    <w:name w:val="Comment Subject Char"/>
    <w:basedOn w:val="CommentTextChar"/>
    <w:link w:val="CommentSubject"/>
    <w:uiPriority w:val="99"/>
    <w:semiHidden/>
    <w:rsid w:val="007A70CB"/>
    <w:rPr>
      <w:rFonts w:ascii="Arial" w:eastAsia="Arial" w:hAnsi="Arial" w:cs="Arial"/>
      <w:b/>
      <w:bCs/>
      <w:color w:val="000000"/>
      <w:sz w:val="20"/>
      <w:szCs w:val="20"/>
      <w:lang w:eastAsia="fi-FI"/>
    </w:rPr>
  </w:style>
  <w:style w:type="character" w:styleId="Hyperlink">
    <w:name w:val="Hyperlink"/>
    <w:basedOn w:val="DefaultParagraphFont"/>
    <w:uiPriority w:val="99"/>
    <w:unhideWhenUsed/>
    <w:rsid w:val="00F630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4919">
      <w:bodyDiv w:val="1"/>
      <w:marLeft w:val="0"/>
      <w:marRight w:val="0"/>
      <w:marTop w:val="0"/>
      <w:marBottom w:val="0"/>
      <w:divBdr>
        <w:top w:val="none" w:sz="0" w:space="0" w:color="auto"/>
        <w:left w:val="none" w:sz="0" w:space="0" w:color="auto"/>
        <w:bottom w:val="none" w:sz="0" w:space="0" w:color="auto"/>
        <w:right w:val="none" w:sz="0" w:space="0" w:color="auto"/>
      </w:divBdr>
    </w:div>
    <w:div w:id="104539486">
      <w:bodyDiv w:val="1"/>
      <w:marLeft w:val="0"/>
      <w:marRight w:val="0"/>
      <w:marTop w:val="0"/>
      <w:marBottom w:val="0"/>
      <w:divBdr>
        <w:top w:val="none" w:sz="0" w:space="0" w:color="auto"/>
        <w:left w:val="none" w:sz="0" w:space="0" w:color="auto"/>
        <w:bottom w:val="none" w:sz="0" w:space="0" w:color="auto"/>
        <w:right w:val="none" w:sz="0" w:space="0" w:color="auto"/>
      </w:divBdr>
    </w:div>
    <w:div w:id="129904173">
      <w:bodyDiv w:val="1"/>
      <w:marLeft w:val="0"/>
      <w:marRight w:val="0"/>
      <w:marTop w:val="0"/>
      <w:marBottom w:val="0"/>
      <w:divBdr>
        <w:top w:val="none" w:sz="0" w:space="0" w:color="auto"/>
        <w:left w:val="none" w:sz="0" w:space="0" w:color="auto"/>
        <w:bottom w:val="none" w:sz="0" w:space="0" w:color="auto"/>
        <w:right w:val="none" w:sz="0" w:space="0" w:color="auto"/>
      </w:divBdr>
    </w:div>
    <w:div w:id="153381033">
      <w:bodyDiv w:val="1"/>
      <w:marLeft w:val="0"/>
      <w:marRight w:val="0"/>
      <w:marTop w:val="0"/>
      <w:marBottom w:val="0"/>
      <w:divBdr>
        <w:top w:val="none" w:sz="0" w:space="0" w:color="auto"/>
        <w:left w:val="none" w:sz="0" w:space="0" w:color="auto"/>
        <w:bottom w:val="none" w:sz="0" w:space="0" w:color="auto"/>
        <w:right w:val="none" w:sz="0" w:space="0" w:color="auto"/>
      </w:divBdr>
    </w:div>
    <w:div w:id="184751837">
      <w:bodyDiv w:val="1"/>
      <w:marLeft w:val="0"/>
      <w:marRight w:val="0"/>
      <w:marTop w:val="0"/>
      <w:marBottom w:val="0"/>
      <w:divBdr>
        <w:top w:val="none" w:sz="0" w:space="0" w:color="auto"/>
        <w:left w:val="none" w:sz="0" w:space="0" w:color="auto"/>
        <w:bottom w:val="none" w:sz="0" w:space="0" w:color="auto"/>
        <w:right w:val="none" w:sz="0" w:space="0" w:color="auto"/>
      </w:divBdr>
    </w:div>
    <w:div w:id="187449256">
      <w:bodyDiv w:val="1"/>
      <w:marLeft w:val="0"/>
      <w:marRight w:val="0"/>
      <w:marTop w:val="0"/>
      <w:marBottom w:val="0"/>
      <w:divBdr>
        <w:top w:val="none" w:sz="0" w:space="0" w:color="auto"/>
        <w:left w:val="none" w:sz="0" w:space="0" w:color="auto"/>
        <w:bottom w:val="none" w:sz="0" w:space="0" w:color="auto"/>
        <w:right w:val="none" w:sz="0" w:space="0" w:color="auto"/>
      </w:divBdr>
    </w:div>
    <w:div w:id="188182419">
      <w:bodyDiv w:val="1"/>
      <w:marLeft w:val="0"/>
      <w:marRight w:val="0"/>
      <w:marTop w:val="0"/>
      <w:marBottom w:val="0"/>
      <w:divBdr>
        <w:top w:val="none" w:sz="0" w:space="0" w:color="auto"/>
        <w:left w:val="none" w:sz="0" w:space="0" w:color="auto"/>
        <w:bottom w:val="none" w:sz="0" w:space="0" w:color="auto"/>
        <w:right w:val="none" w:sz="0" w:space="0" w:color="auto"/>
      </w:divBdr>
    </w:div>
    <w:div w:id="210271633">
      <w:bodyDiv w:val="1"/>
      <w:marLeft w:val="0"/>
      <w:marRight w:val="0"/>
      <w:marTop w:val="0"/>
      <w:marBottom w:val="0"/>
      <w:divBdr>
        <w:top w:val="none" w:sz="0" w:space="0" w:color="auto"/>
        <w:left w:val="none" w:sz="0" w:space="0" w:color="auto"/>
        <w:bottom w:val="none" w:sz="0" w:space="0" w:color="auto"/>
        <w:right w:val="none" w:sz="0" w:space="0" w:color="auto"/>
      </w:divBdr>
    </w:div>
    <w:div w:id="243344094">
      <w:bodyDiv w:val="1"/>
      <w:marLeft w:val="0"/>
      <w:marRight w:val="0"/>
      <w:marTop w:val="0"/>
      <w:marBottom w:val="0"/>
      <w:divBdr>
        <w:top w:val="none" w:sz="0" w:space="0" w:color="auto"/>
        <w:left w:val="none" w:sz="0" w:space="0" w:color="auto"/>
        <w:bottom w:val="none" w:sz="0" w:space="0" w:color="auto"/>
        <w:right w:val="none" w:sz="0" w:space="0" w:color="auto"/>
      </w:divBdr>
    </w:div>
    <w:div w:id="378821042">
      <w:bodyDiv w:val="1"/>
      <w:marLeft w:val="0"/>
      <w:marRight w:val="0"/>
      <w:marTop w:val="0"/>
      <w:marBottom w:val="0"/>
      <w:divBdr>
        <w:top w:val="none" w:sz="0" w:space="0" w:color="auto"/>
        <w:left w:val="none" w:sz="0" w:space="0" w:color="auto"/>
        <w:bottom w:val="none" w:sz="0" w:space="0" w:color="auto"/>
        <w:right w:val="none" w:sz="0" w:space="0" w:color="auto"/>
      </w:divBdr>
    </w:div>
    <w:div w:id="406075182">
      <w:bodyDiv w:val="1"/>
      <w:marLeft w:val="0"/>
      <w:marRight w:val="0"/>
      <w:marTop w:val="0"/>
      <w:marBottom w:val="0"/>
      <w:divBdr>
        <w:top w:val="none" w:sz="0" w:space="0" w:color="auto"/>
        <w:left w:val="none" w:sz="0" w:space="0" w:color="auto"/>
        <w:bottom w:val="none" w:sz="0" w:space="0" w:color="auto"/>
        <w:right w:val="none" w:sz="0" w:space="0" w:color="auto"/>
      </w:divBdr>
    </w:div>
    <w:div w:id="462699114">
      <w:bodyDiv w:val="1"/>
      <w:marLeft w:val="0"/>
      <w:marRight w:val="0"/>
      <w:marTop w:val="0"/>
      <w:marBottom w:val="0"/>
      <w:divBdr>
        <w:top w:val="none" w:sz="0" w:space="0" w:color="auto"/>
        <w:left w:val="none" w:sz="0" w:space="0" w:color="auto"/>
        <w:bottom w:val="none" w:sz="0" w:space="0" w:color="auto"/>
        <w:right w:val="none" w:sz="0" w:space="0" w:color="auto"/>
      </w:divBdr>
    </w:div>
    <w:div w:id="466825349">
      <w:bodyDiv w:val="1"/>
      <w:marLeft w:val="0"/>
      <w:marRight w:val="0"/>
      <w:marTop w:val="0"/>
      <w:marBottom w:val="0"/>
      <w:divBdr>
        <w:top w:val="none" w:sz="0" w:space="0" w:color="auto"/>
        <w:left w:val="none" w:sz="0" w:space="0" w:color="auto"/>
        <w:bottom w:val="none" w:sz="0" w:space="0" w:color="auto"/>
        <w:right w:val="none" w:sz="0" w:space="0" w:color="auto"/>
      </w:divBdr>
    </w:div>
    <w:div w:id="468519339">
      <w:bodyDiv w:val="1"/>
      <w:marLeft w:val="0"/>
      <w:marRight w:val="0"/>
      <w:marTop w:val="0"/>
      <w:marBottom w:val="0"/>
      <w:divBdr>
        <w:top w:val="none" w:sz="0" w:space="0" w:color="auto"/>
        <w:left w:val="none" w:sz="0" w:space="0" w:color="auto"/>
        <w:bottom w:val="none" w:sz="0" w:space="0" w:color="auto"/>
        <w:right w:val="none" w:sz="0" w:space="0" w:color="auto"/>
      </w:divBdr>
    </w:div>
    <w:div w:id="489831831">
      <w:bodyDiv w:val="1"/>
      <w:marLeft w:val="0"/>
      <w:marRight w:val="0"/>
      <w:marTop w:val="0"/>
      <w:marBottom w:val="0"/>
      <w:divBdr>
        <w:top w:val="none" w:sz="0" w:space="0" w:color="auto"/>
        <w:left w:val="none" w:sz="0" w:space="0" w:color="auto"/>
        <w:bottom w:val="none" w:sz="0" w:space="0" w:color="auto"/>
        <w:right w:val="none" w:sz="0" w:space="0" w:color="auto"/>
      </w:divBdr>
    </w:div>
    <w:div w:id="494423082">
      <w:bodyDiv w:val="1"/>
      <w:marLeft w:val="0"/>
      <w:marRight w:val="0"/>
      <w:marTop w:val="0"/>
      <w:marBottom w:val="0"/>
      <w:divBdr>
        <w:top w:val="none" w:sz="0" w:space="0" w:color="auto"/>
        <w:left w:val="none" w:sz="0" w:space="0" w:color="auto"/>
        <w:bottom w:val="none" w:sz="0" w:space="0" w:color="auto"/>
        <w:right w:val="none" w:sz="0" w:space="0" w:color="auto"/>
      </w:divBdr>
    </w:div>
    <w:div w:id="545720491">
      <w:bodyDiv w:val="1"/>
      <w:marLeft w:val="0"/>
      <w:marRight w:val="0"/>
      <w:marTop w:val="0"/>
      <w:marBottom w:val="0"/>
      <w:divBdr>
        <w:top w:val="none" w:sz="0" w:space="0" w:color="auto"/>
        <w:left w:val="none" w:sz="0" w:space="0" w:color="auto"/>
        <w:bottom w:val="none" w:sz="0" w:space="0" w:color="auto"/>
        <w:right w:val="none" w:sz="0" w:space="0" w:color="auto"/>
      </w:divBdr>
    </w:div>
    <w:div w:id="571231546">
      <w:bodyDiv w:val="1"/>
      <w:marLeft w:val="0"/>
      <w:marRight w:val="0"/>
      <w:marTop w:val="0"/>
      <w:marBottom w:val="0"/>
      <w:divBdr>
        <w:top w:val="none" w:sz="0" w:space="0" w:color="auto"/>
        <w:left w:val="none" w:sz="0" w:space="0" w:color="auto"/>
        <w:bottom w:val="none" w:sz="0" w:space="0" w:color="auto"/>
        <w:right w:val="none" w:sz="0" w:space="0" w:color="auto"/>
      </w:divBdr>
    </w:div>
    <w:div w:id="604465488">
      <w:bodyDiv w:val="1"/>
      <w:marLeft w:val="0"/>
      <w:marRight w:val="0"/>
      <w:marTop w:val="0"/>
      <w:marBottom w:val="0"/>
      <w:divBdr>
        <w:top w:val="none" w:sz="0" w:space="0" w:color="auto"/>
        <w:left w:val="none" w:sz="0" w:space="0" w:color="auto"/>
        <w:bottom w:val="none" w:sz="0" w:space="0" w:color="auto"/>
        <w:right w:val="none" w:sz="0" w:space="0" w:color="auto"/>
      </w:divBdr>
    </w:div>
    <w:div w:id="657196717">
      <w:bodyDiv w:val="1"/>
      <w:marLeft w:val="0"/>
      <w:marRight w:val="0"/>
      <w:marTop w:val="0"/>
      <w:marBottom w:val="0"/>
      <w:divBdr>
        <w:top w:val="none" w:sz="0" w:space="0" w:color="auto"/>
        <w:left w:val="none" w:sz="0" w:space="0" w:color="auto"/>
        <w:bottom w:val="none" w:sz="0" w:space="0" w:color="auto"/>
        <w:right w:val="none" w:sz="0" w:space="0" w:color="auto"/>
      </w:divBdr>
    </w:div>
    <w:div w:id="797072554">
      <w:bodyDiv w:val="1"/>
      <w:marLeft w:val="0"/>
      <w:marRight w:val="0"/>
      <w:marTop w:val="0"/>
      <w:marBottom w:val="0"/>
      <w:divBdr>
        <w:top w:val="none" w:sz="0" w:space="0" w:color="auto"/>
        <w:left w:val="none" w:sz="0" w:space="0" w:color="auto"/>
        <w:bottom w:val="none" w:sz="0" w:space="0" w:color="auto"/>
        <w:right w:val="none" w:sz="0" w:space="0" w:color="auto"/>
      </w:divBdr>
    </w:div>
    <w:div w:id="838888850">
      <w:bodyDiv w:val="1"/>
      <w:marLeft w:val="0"/>
      <w:marRight w:val="0"/>
      <w:marTop w:val="0"/>
      <w:marBottom w:val="0"/>
      <w:divBdr>
        <w:top w:val="none" w:sz="0" w:space="0" w:color="auto"/>
        <w:left w:val="none" w:sz="0" w:space="0" w:color="auto"/>
        <w:bottom w:val="none" w:sz="0" w:space="0" w:color="auto"/>
        <w:right w:val="none" w:sz="0" w:space="0" w:color="auto"/>
      </w:divBdr>
    </w:div>
    <w:div w:id="880434123">
      <w:bodyDiv w:val="1"/>
      <w:marLeft w:val="0"/>
      <w:marRight w:val="0"/>
      <w:marTop w:val="0"/>
      <w:marBottom w:val="0"/>
      <w:divBdr>
        <w:top w:val="none" w:sz="0" w:space="0" w:color="auto"/>
        <w:left w:val="none" w:sz="0" w:space="0" w:color="auto"/>
        <w:bottom w:val="none" w:sz="0" w:space="0" w:color="auto"/>
        <w:right w:val="none" w:sz="0" w:space="0" w:color="auto"/>
      </w:divBdr>
    </w:div>
    <w:div w:id="881139998">
      <w:bodyDiv w:val="1"/>
      <w:marLeft w:val="0"/>
      <w:marRight w:val="0"/>
      <w:marTop w:val="0"/>
      <w:marBottom w:val="0"/>
      <w:divBdr>
        <w:top w:val="none" w:sz="0" w:space="0" w:color="auto"/>
        <w:left w:val="none" w:sz="0" w:space="0" w:color="auto"/>
        <w:bottom w:val="none" w:sz="0" w:space="0" w:color="auto"/>
        <w:right w:val="none" w:sz="0" w:space="0" w:color="auto"/>
      </w:divBdr>
    </w:div>
    <w:div w:id="882211329">
      <w:bodyDiv w:val="1"/>
      <w:marLeft w:val="0"/>
      <w:marRight w:val="0"/>
      <w:marTop w:val="0"/>
      <w:marBottom w:val="0"/>
      <w:divBdr>
        <w:top w:val="none" w:sz="0" w:space="0" w:color="auto"/>
        <w:left w:val="none" w:sz="0" w:space="0" w:color="auto"/>
        <w:bottom w:val="none" w:sz="0" w:space="0" w:color="auto"/>
        <w:right w:val="none" w:sz="0" w:space="0" w:color="auto"/>
      </w:divBdr>
    </w:div>
    <w:div w:id="922223449">
      <w:bodyDiv w:val="1"/>
      <w:marLeft w:val="0"/>
      <w:marRight w:val="0"/>
      <w:marTop w:val="0"/>
      <w:marBottom w:val="0"/>
      <w:divBdr>
        <w:top w:val="none" w:sz="0" w:space="0" w:color="auto"/>
        <w:left w:val="none" w:sz="0" w:space="0" w:color="auto"/>
        <w:bottom w:val="none" w:sz="0" w:space="0" w:color="auto"/>
        <w:right w:val="none" w:sz="0" w:space="0" w:color="auto"/>
      </w:divBdr>
    </w:div>
    <w:div w:id="948320348">
      <w:bodyDiv w:val="1"/>
      <w:marLeft w:val="0"/>
      <w:marRight w:val="0"/>
      <w:marTop w:val="0"/>
      <w:marBottom w:val="0"/>
      <w:divBdr>
        <w:top w:val="none" w:sz="0" w:space="0" w:color="auto"/>
        <w:left w:val="none" w:sz="0" w:space="0" w:color="auto"/>
        <w:bottom w:val="none" w:sz="0" w:space="0" w:color="auto"/>
        <w:right w:val="none" w:sz="0" w:space="0" w:color="auto"/>
      </w:divBdr>
    </w:div>
    <w:div w:id="976300761">
      <w:bodyDiv w:val="1"/>
      <w:marLeft w:val="0"/>
      <w:marRight w:val="0"/>
      <w:marTop w:val="0"/>
      <w:marBottom w:val="0"/>
      <w:divBdr>
        <w:top w:val="none" w:sz="0" w:space="0" w:color="auto"/>
        <w:left w:val="none" w:sz="0" w:space="0" w:color="auto"/>
        <w:bottom w:val="none" w:sz="0" w:space="0" w:color="auto"/>
        <w:right w:val="none" w:sz="0" w:space="0" w:color="auto"/>
      </w:divBdr>
    </w:div>
    <w:div w:id="1006444212">
      <w:bodyDiv w:val="1"/>
      <w:marLeft w:val="0"/>
      <w:marRight w:val="0"/>
      <w:marTop w:val="0"/>
      <w:marBottom w:val="0"/>
      <w:divBdr>
        <w:top w:val="none" w:sz="0" w:space="0" w:color="auto"/>
        <w:left w:val="none" w:sz="0" w:space="0" w:color="auto"/>
        <w:bottom w:val="none" w:sz="0" w:space="0" w:color="auto"/>
        <w:right w:val="none" w:sz="0" w:space="0" w:color="auto"/>
      </w:divBdr>
    </w:div>
    <w:div w:id="1025063187">
      <w:bodyDiv w:val="1"/>
      <w:marLeft w:val="0"/>
      <w:marRight w:val="0"/>
      <w:marTop w:val="0"/>
      <w:marBottom w:val="0"/>
      <w:divBdr>
        <w:top w:val="none" w:sz="0" w:space="0" w:color="auto"/>
        <w:left w:val="none" w:sz="0" w:space="0" w:color="auto"/>
        <w:bottom w:val="none" w:sz="0" w:space="0" w:color="auto"/>
        <w:right w:val="none" w:sz="0" w:space="0" w:color="auto"/>
      </w:divBdr>
    </w:div>
    <w:div w:id="1103526895">
      <w:bodyDiv w:val="1"/>
      <w:marLeft w:val="0"/>
      <w:marRight w:val="0"/>
      <w:marTop w:val="0"/>
      <w:marBottom w:val="0"/>
      <w:divBdr>
        <w:top w:val="none" w:sz="0" w:space="0" w:color="auto"/>
        <w:left w:val="none" w:sz="0" w:space="0" w:color="auto"/>
        <w:bottom w:val="none" w:sz="0" w:space="0" w:color="auto"/>
        <w:right w:val="none" w:sz="0" w:space="0" w:color="auto"/>
      </w:divBdr>
    </w:div>
    <w:div w:id="1180043301">
      <w:bodyDiv w:val="1"/>
      <w:marLeft w:val="0"/>
      <w:marRight w:val="0"/>
      <w:marTop w:val="0"/>
      <w:marBottom w:val="0"/>
      <w:divBdr>
        <w:top w:val="none" w:sz="0" w:space="0" w:color="auto"/>
        <w:left w:val="none" w:sz="0" w:space="0" w:color="auto"/>
        <w:bottom w:val="none" w:sz="0" w:space="0" w:color="auto"/>
        <w:right w:val="none" w:sz="0" w:space="0" w:color="auto"/>
      </w:divBdr>
    </w:div>
    <w:div w:id="1294362238">
      <w:bodyDiv w:val="1"/>
      <w:marLeft w:val="0"/>
      <w:marRight w:val="0"/>
      <w:marTop w:val="0"/>
      <w:marBottom w:val="0"/>
      <w:divBdr>
        <w:top w:val="none" w:sz="0" w:space="0" w:color="auto"/>
        <w:left w:val="none" w:sz="0" w:space="0" w:color="auto"/>
        <w:bottom w:val="none" w:sz="0" w:space="0" w:color="auto"/>
        <w:right w:val="none" w:sz="0" w:space="0" w:color="auto"/>
      </w:divBdr>
    </w:div>
    <w:div w:id="1303194725">
      <w:bodyDiv w:val="1"/>
      <w:marLeft w:val="0"/>
      <w:marRight w:val="0"/>
      <w:marTop w:val="0"/>
      <w:marBottom w:val="0"/>
      <w:divBdr>
        <w:top w:val="none" w:sz="0" w:space="0" w:color="auto"/>
        <w:left w:val="none" w:sz="0" w:space="0" w:color="auto"/>
        <w:bottom w:val="none" w:sz="0" w:space="0" w:color="auto"/>
        <w:right w:val="none" w:sz="0" w:space="0" w:color="auto"/>
      </w:divBdr>
    </w:div>
    <w:div w:id="1305312425">
      <w:bodyDiv w:val="1"/>
      <w:marLeft w:val="0"/>
      <w:marRight w:val="0"/>
      <w:marTop w:val="0"/>
      <w:marBottom w:val="0"/>
      <w:divBdr>
        <w:top w:val="none" w:sz="0" w:space="0" w:color="auto"/>
        <w:left w:val="none" w:sz="0" w:space="0" w:color="auto"/>
        <w:bottom w:val="none" w:sz="0" w:space="0" w:color="auto"/>
        <w:right w:val="none" w:sz="0" w:space="0" w:color="auto"/>
      </w:divBdr>
    </w:div>
    <w:div w:id="1314994014">
      <w:bodyDiv w:val="1"/>
      <w:marLeft w:val="0"/>
      <w:marRight w:val="0"/>
      <w:marTop w:val="0"/>
      <w:marBottom w:val="0"/>
      <w:divBdr>
        <w:top w:val="none" w:sz="0" w:space="0" w:color="auto"/>
        <w:left w:val="none" w:sz="0" w:space="0" w:color="auto"/>
        <w:bottom w:val="none" w:sz="0" w:space="0" w:color="auto"/>
        <w:right w:val="none" w:sz="0" w:space="0" w:color="auto"/>
      </w:divBdr>
    </w:div>
    <w:div w:id="1316177290">
      <w:bodyDiv w:val="1"/>
      <w:marLeft w:val="0"/>
      <w:marRight w:val="0"/>
      <w:marTop w:val="0"/>
      <w:marBottom w:val="0"/>
      <w:divBdr>
        <w:top w:val="none" w:sz="0" w:space="0" w:color="auto"/>
        <w:left w:val="none" w:sz="0" w:space="0" w:color="auto"/>
        <w:bottom w:val="none" w:sz="0" w:space="0" w:color="auto"/>
        <w:right w:val="none" w:sz="0" w:space="0" w:color="auto"/>
      </w:divBdr>
    </w:div>
    <w:div w:id="1402946937">
      <w:bodyDiv w:val="1"/>
      <w:marLeft w:val="0"/>
      <w:marRight w:val="0"/>
      <w:marTop w:val="0"/>
      <w:marBottom w:val="0"/>
      <w:divBdr>
        <w:top w:val="none" w:sz="0" w:space="0" w:color="auto"/>
        <w:left w:val="none" w:sz="0" w:space="0" w:color="auto"/>
        <w:bottom w:val="none" w:sz="0" w:space="0" w:color="auto"/>
        <w:right w:val="none" w:sz="0" w:space="0" w:color="auto"/>
      </w:divBdr>
    </w:div>
    <w:div w:id="1422917904">
      <w:bodyDiv w:val="1"/>
      <w:marLeft w:val="0"/>
      <w:marRight w:val="0"/>
      <w:marTop w:val="0"/>
      <w:marBottom w:val="0"/>
      <w:divBdr>
        <w:top w:val="none" w:sz="0" w:space="0" w:color="auto"/>
        <w:left w:val="none" w:sz="0" w:space="0" w:color="auto"/>
        <w:bottom w:val="none" w:sz="0" w:space="0" w:color="auto"/>
        <w:right w:val="none" w:sz="0" w:space="0" w:color="auto"/>
      </w:divBdr>
    </w:div>
    <w:div w:id="1439522564">
      <w:bodyDiv w:val="1"/>
      <w:marLeft w:val="0"/>
      <w:marRight w:val="0"/>
      <w:marTop w:val="0"/>
      <w:marBottom w:val="0"/>
      <w:divBdr>
        <w:top w:val="none" w:sz="0" w:space="0" w:color="auto"/>
        <w:left w:val="none" w:sz="0" w:space="0" w:color="auto"/>
        <w:bottom w:val="none" w:sz="0" w:space="0" w:color="auto"/>
        <w:right w:val="none" w:sz="0" w:space="0" w:color="auto"/>
      </w:divBdr>
    </w:div>
    <w:div w:id="1451624554">
      <w:bodyDiv w:val="1"/>
      <w:marLeft w:val="0"/>
      <w:marRight w:val="0"/>
      <w:marTop w:val="0"/>
      <w:marBottom w:val="0"/>
      <w:divBdr>
        <w:top w:val="none" w:sz="0" w:space="0" w:color="auto"/>
        <w:left w:val="none" w:sz="0" w:space="0" w:color="auto"/>
        <w:bottom w:val="none" w:sz="0" w:space="0" w:color="auto"/>
        <w:right w:val="none" w:sz="0" w:space="0" w:color="auto"/>
      </w:divBdr>
    </w:div>
    <w:div w:id="1478181598">
      <w:bodyDiv w:val="1"/>
      <w:marLeft w:val="0"/>
      <w:marRight w:val="0"/>
      <w:marTop w:val="0"/>
      <w:marBottom w:val="0"/>
      <w:divBdr>
        <w:top w:val="none" w:sz="0" w:space="0" w:color="auto"/>
        <w:left w:val="none" w:sz="0" w:space="0" w:color="auto"/>
        <w:bottom w:val="none" w:sz="0" w:space="0" w:color="auto"/>
        <w:right w:val="none" w:sz="0" w:space="0" w:color="auto"/>
      </w:divBdr>
    </w:div>
    <w:div w:id="1481652420">
      <w:bodyDiv w:val="1"/>
      <w:marLeft w:val="0"/>
      <w:marRight w:val="0"/>
      <w:marTop w:val="0"/>
      <w:marBottom w:val="0"/>
      <w:divBdr>
        <w:top w:val="none" w:sz="0" w:space="0" w:color="auto"/>
        <w:left w:val="none" w:sz="0" w:space="0" w:color="auto"/>
        <w:bottom w:val="none" w:sz="0" w:space="0" w:color="auto"/>
        <w:right w:val="none" w:sz="0" w:space="0" w:color="auto"/>
      </w:divBdr>
    </w:div>
    <w:div w:id="1503164191">
      <w:bodyDiv w:val="1"/>
      <w:marLeft w:val="0"/>
      <w:marRight w:val="0"/>
      <w:marTop w:val="0"/>
      <w:marBottom w:val="0"/>
      <w:divBdr>
        <w:top w:val="none" w:sz="0" w:space="0" w:color="auto"/>
        <w:left w:val="none" w:sz="0" w:space="0" w:color="auto"/>
        <w:bottom w:val="none" w:sz="0" w:space="0" w:color="auto"/>
        <w:right w:val="none" w:sz="0" w:space="0" w:color="auto"/>
      </w:divBdr>
    </w:div>
    <w:div w:id="1558853457">
      <w:bodyDiv w:val="1"/>
      <w:marLeft w:val="0"/>
      <w:marRight w:val="0"/>
      <w:marTop w:val="0"/>
      <w:marBottom w:val="0"/>
      <w:divBdr>
        <w:top w:val="none" w:sz="0" w:space="0" w:color="auto"/>
        <w:left w:val="none" w:sz="0" w:space="0" w:color="auto"/>
        <w:bottom w:val="none" w:sz="0" w:space="0" w:color="auto"/>
        <w:right w:val="none" w:sz="0" w:space="0" w:color="auto"/>
      </w:divBdr>
    </w:div>
    <w:div w:id="1624657221">
      <w:bodyDiv w:val="1"/>
      <w:marLeft w:val="0"/>
      <w:marRight w:val="0"/>
      <w:marTop w:val="0"/>
      <w:marBottom w:val="0"/>
      <w:divBdr>
        <w:top w:val="none" w:sz="0" w:space="0" w:color="auto"/>
        <w:left w:val="none" w:sz="0" w:space="0" w:color="auto"/>
        <w:bottom w:val="none" w:sz="0" w:space="0" w:color="auto"/>
        <w:right w:val="none" w:sz="0" w:space="0" w:color="auto"/>
      </w:divBdr>
    </w:div>
    <w:div w:id="1656059677">
      <w:bodyDiv w:val="1"/>
      <w:marLeft w:val="0"/>
      <w:marRight w:val="0"/>
      <w:marTop w:val="0"/>
      <w:marBottom w:val="0"/>
      <w:divBdr>
        <w:top w:val="none" w:sz="0" w:space="0" w:color="auto"/>
        <w:left w:val="none" w:sz="0" w:space="0" w:color="auto"/>
        <w:bottom w:val="none" w:sz="0" w:space="0" w:color="auto"/>
        <w:right w:val="none" w:sz="0" w:space="0" w:color="auto"/>
      </w:divBdr>
    </w:div>
    <w:div w:id="1657490546">
      <w:bodyDiv w:val="1"/>
      <w:marLeft w:val="0"/>
      <w:marRight w:val="0"/>
      <w:marTop w:val="0"/>
      <w:marBottom w:val="0"/>
      <w:divBdr>
        <w:top w:val="none" w:sz="0" w:space="0" w:color="auto"/>
        <w:left w:val="none" w:sz="0" w:space="0" w:color="auto"/>
        <w:bottom w:val="none" w:sz="0" w:space="0" w:color="auto"/>
        <w:right w:val="none" w:sz="0" w:space="0" w:color="auto"/>
      </w:divBdr>
    </w:div>
    <w:div w:id="1659841938">
      <w:bodyDiv w:val="1"/>
      <w:marLeft w:val="0"/>
      <w:marRight w:val="0"/>
      <w:marTop w:val="0"/>
      <w:marBottom w:val="0"/>
      <w:divBdr>
        <w:top w:val="none" w:sz="0" w:space="0" w:color="auto"/>
        <w:left w:val="none" w:sz="0" w:space="0" w:color="auto"/>
        <w:bottom w:val="none" w:sz="0" w:space="0" w:color="auto"/>
        <w:right w:val="none" w:sz="0" w:space="0" w:color="auto"/>
      </w:divBdr>
    </w:div>
    <w:div w:id="1678534776">
      <w:bodyDiv w:val="1"/>
      <w:marLeft w:val="0"/>
      <w:marRight w:val="0"/>
      <w:marTop w:val="0"/>
      <w:marBottom w:val="0"/>
      <w:divBdr>
        <w:top w:val="none" w:sz="0" w:space="0" w:color="auto"/>
        <w:left w:val="none" w:sz="0" w:space="0" w:color="auto"/>
        <w:bottom w:val="none" w:sz="0" w:space="0" w:color="auto"/>
        <w:right w:val="none" w:sz="0" w:space="0" w:color="auto"/>
      </w:divBdr>
    </w:div>
    <w:div w:id="1705712865">
      <w:bodyDiv w:val="1"/>
      <w:marLeft w:val="0"/>
      <w:marRight w:val="0"/>
      <w:marTop w:val="0"/>
      <w:marBottom w:val="0"/>
      <w:divBdr>
        <w:top w:val="none" w:sz="0" w:space="0" w:color="auto"/>
        <w:left w:val="none" w:sz="0" w:space="0" w:color="auto"/>
        <w:bottom w:val="none" w:sz="0" w:space="0" w:color="auto"/>
        <w:right w:val="none" w:sz="0" w:space="0" w:color="auto"/>
      </w:divBdr>
    </w:div>
    <w:div w:id="1771780023">
      <w:bodyDiv w:val="1"/>
      <w:marLeft w:val="0"/>
      <w:marRight w:val="0"/>
      <w:marTop w:val="0"/>
      <w:marBottom w:val="0"/>
      <w:divBdr>
        <w:top w:val="none" w:sz="0" w:space="0" w:color="auto"/>
        <w:left w:val="none" w:sz="0" w:space="0" w:color="auto"/>
        <w:bottom w:val="none" w:sz="0" w:space="0" w:color="auto"/>
        <w:right w:val="none" w:sz="0" w:space="0" w:color="auto"/>
      </w:divBdr>
    </w:div>
    <w:div w:id="1773822186">
      <w:bodyDiv w:val="1"/>
      <w:marLeft w:val="0"/>
      <w:marRight w:val="0"/>
      <w:marTop w:val="0"/>
      <w:marBottom w:val="0"/>
      <w:divBdr>
        <w:top w:val="none" w:sz="0" w:space="0" w:color="auto"/>
        <w:left w:val="none" w:sz="0" w:space="0" w:color="auto"/>
        <w:bottom w:val="none" w:sz="0" w:space="0" w:color="auto"/>
        <w:right w:val="none" w:sz="0" w:space="0" w:color="auto"/>
      </w:divBdr>
    </w:div>
    <w:div w:id="1788310398">
      <w:bodyDiv w:val="1"/>
      <w:marLeft w:val="0"/>
      <w:marRight w:val="0"/>
      <w:marTop w:val="0"/>
      <w:marBottom w:val="0"/>
      <w:divBdr>
        <w:top w:val="none" w:sz="0" w:space="0" w:color="auto"/>
        <w:left w:val="none" w:sz="0" w:space="0" w:color="auto"/>
        <w:bottom w:val="none" w:sz="0" w:space="0" w:color="auto"/>
        <w:right w:val="none" w:sz="0" w:space="0" w:color="auto"/>
      </w:divBdr>
    </w:div>
    <w:div w:id="1792434554">
      <w:bodyDiv w:val="1"/>
      <w:marLeft w:val="0"/>
      <w:marRight w:val="0"/>
      <w:marTop w:val="0"/>
      <w:marBottom w:val="0"/>
      <w:divBdr>
        <w:top w:val="none" w:sz="0" w:space="0" w:color="auto"/>
        <w:left w:val="none" w:sz="0" w:space="0" w:color="auto"/>
        <w:bottom w:val="none" w:sz="0" w:space="0" w:color="auto"/>
        <w:right w:val="none" w:sz="0" w:space="0" w:color="auto"/>
      </w:divBdr>
    </w:div>
    <w:div w:id="1802528374">
      <w:bodyDiv w:val="1"/>
      <w:marLeft w:val="0"/>
      <w:marRight w:val="0"/>
      <w:marTop w:val="0"/>
      <w:marBottom w:val="0"/>
      <w:divBdr>
        <w:top w:val="none" w:sz="0" w:space="0" w:color="auto"/>
        <w:left w:val="none" w:sz="0" w:space="0" w:color="auto"/>
        <w:bottom w:val="none" w:sz="0" w:space="0" w:color="auto"/>
        <w:right w:val="none" w:sz="0" w:space="0" w:color="auto"/>
      </w:divBdr>
    </w:div>
    <w:div w:id="1879391404">
      <w:bodyDiv w:val="1"/>
      <w:marLeft w:val="0"/>
      <w:marRight w:val="0"/>
      <w:marTop w:val="0"/>
      <w:marBottom w:val="0"/>
      <w:divBdr>
        <w:top w:val="none" w:sz="0" w:space="0" w:color="auto"/>
        <w:left w:val="none" w:sz="0" w:space="0" w:color="auto"/>
        <w:bottom w:val="none" w:sz="0" w:space="0" w:color="auto"/>
        <w:right w:val="none" w:sz="0" w:space="0" w:color="auto"/>
      </w:divBdr>
    </w:div>
    <w:div w:id="1900624622">
      <w:bodyDiv w:val="1"/>
      <w:marLeft w:val="0"/>
      <w:marRight w:val="0"/>
      <w:marTop w:val="0"/>
      <w:marBottom w:val="0"/>
      <w:divBdr>
        <w:top w:val="none" w:sz="0" w:space="0" w:color="auto"/>
        <w:left w:val="none" w:sz="0" w:space="0" w:color="auto"/>
        <w:bottom w:val="none" w:sz="0" w:space="0" w:color="auto"/>
        <w:right w:val="none" w:sz="0" w:space="0" w:color="auto"/>
      </w:divBdr>
    </w:div>
    <w:div w:id="1918855019">
      <w:bodyDiv w:val="1"/>
      <w:marLeft w:val="0"/>
      <w:marRight w:val="0"/>
      <w:marTop w:val="0"/>
      <w:marBottom w:val="0"/>
      <w:divBdr>
        <w:top w:val="none" w:sz="0" w:space="0" w:color="auto"/>
        <w:left w:val="none" w:sz="0" w:space="0" w:color="auto"/>
        <w:bottom w:val="none" w:sz="0" w:space="0" w:color="auto"/>
        <w:right w:val="none" w:sz="0" w:space="0" w:color="auto"/>
      </w:divBdr>
    </w:div>
    <w:div w:id="1948349831">
      <w:bodyDiv w:val="1"/>
      <w:marLeft w:val="0"/>
      <w:marRight w:val="0"/>
      <w:marTop w:val="0"/>
      <w:marBottom w:val="0"/>
      <w:divBdr>
        <w:top w:val="none" w:sz="0" w:space="0" w:color="auto"/>
        <w:left w:val="none" w:sz="0" w:space="0" w:color="auto"/>
        <w:bottom w:val="none" w:sz="0" w:space="0" w:color="auto"/>
        <w:right w:val="none" w:sz="0" w:space="0" w:color="auto"/>
      </w:divBdr>
    </w:div>
    <w:div w:id="1956474818">
      <w:bodyDiv w:val="1"/>
      <w:marLeft w:val="0"/>
      <w:marRight w:val="0"/>
      <w:marTop w:val="0"/>
      <w:marBottom w:val="0"/>
      <w:divBdr>
        <w:top w:val="none" w:sz="0" w:space="0" w:color="auto"/>
        <w:left w:val="none" w:sz="0" w:space="0" w:color="auto"/>
        <w:bottom w:val="none" w:sz="0" w:space="0" w:color="auto"/>
        <w:right w:val="none" w:sz="0" w:space="0" w:color="auto"/>
      </w:divBdr>
    </w:div>
    <w:div w:id="1966961936">
      <w:bodyDiv w:val="1"/>
      <w:marLeft w:val="0"/>
      <w:marRight w:val="0"/>
      <w:marTop w:val="0"/>
      <w:marBottom w:val="0"/>
      <w:divBdr>
        <w:top w:val="none" w:sz="0" w:space="0" w:color="auto"/>
        <w:left w:val="none" w:sz="0" w:space="0" w:color="auto"/>
        <w:bottom w:val="none" w:sz="0" w:space="0" w:color="auto"/>
        <w:right w:val="none" w:sz="0" w:space="0" w:color="auto"/>
      </w:divBdr>
    </w:div>
    <w:div w:id="2006930774">
      <w:bodyDiv w:val="1"/>
      <w:marLeft w:val="0"/>
      <w:marRight w:val="0"/>
      <w:marTop w:val="0"/>
      <w:marBottom w:val="0"/>
      <w:divBdr>
        <w:top w:val="none" w:sz="0" w:space="0" w:color="auto"/>
        <w:left w:val="none" w:sz="0" w:space="0" w:color="auto"/>
        <w:bottom w:val="none" w:sz="0" w:space="0" w:color="auto"/>
        <w:right w:val="none" w:sz="0" w:space="0" w:color="auto"/>
      </w:divBdr>
    </w:div>
    <w:div w:id="2017804967">
      <w:bodyDiv w:val="1"/>
      <w:marLeft w:val="0"/>
      <w:marRight w:val="0"/>
      <w:marTop w:val="0"/>
      <w:marBottom w:val="0"/>
      <w:divBdr>
        <w:top w:val="none" w:sz="0" w:space="0" w:color="auto"/>
        <w:left w:val="none" w:sz="0" w:space="0" w:color="auto"/>
        <w:bottom w:val="none" w:sz="0" w:space="0" w:color="auto"/>
        <w:right w:val="none" w:sz="0" w:space="0" w:color="auto"/>
      </w:divBdr>
    </w:div>
    <w:div w:id="2028865068">
      <w:bodyDiv w:val="1"/>
      <w:marLeft w:val="0"/>
      <w:marRight w:val="0"/>
      <w:marTop w:val="0"/>
      <w:marBottom w:val="0"/>
      <w:divBdr>
        <w:top w:val="none" w:sz="0" w:space="0" w:color="auto"/>
        <w:left w:val="none" w:sz="0" w:space="0" w:color="auto"/>
        <w:bottom w:val="none" w:sz="0" w:space="0" w:color="auto"/>
        <w:right w:val="none" w:sz="0" w:space="0" w:color="auto"/>
      </w:divBdr>
    </w:div>
    <w:div w:id="207638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77DF4-181F-47A9-91C4-55C9D2E4D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1563</TotalTime>
  <Pages>15</Pages>
  <Words>6125</Words>
  <Characters>49615</Characters>
  <Application>Microsoft Office Word</Application>
  <DocSecurity>0</DocSecurity>
  <Lines>413</Lines>
  <Paragraphs>111</Paragraphs>
  <ScaleCrop>false</ScaleCrop>
  <HeadingPairs>
    <vt:vector size="2" baseType="variant">
      <vt:variant>
        <vt:lpstr>Title</vt:lpstr>
      </vt:variant>
      <vt:variant>
        <vt:i4>1</vt:i4>
      </vt:variant>
    </vt:vector>
  </HeadingPairs>
  <TitlesOfParts>
    <vt:vector size="1" baseType="lpstr">
      <vt:lpstr>_</vt:lpstr>
    </vt:vector>
  </TitlesOfParts>
  <Company>University of Helsinki</Company>
  <LinksUpToDate>false</LinksUpToDate>
  <CharactersWithSpaces>55629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Lehtinen, Aki P</dc:creator>
  <cp:keywords/>
  <dc:description/>
  <cp:lastModifiedBy>Lehtinen, Aki P</cp:lastModifiedBy>
  <cp:revision>8</cp:revision>
  <cp:lastPrinted>2017-08-15T11:41:00Z</cp:lastPrinted>
  <dcterms:created xsi:type="dcterms:W3CDTF">2018-02-15T14:08:00Z</dcterms:created>
  <dcterms:modified xsi:type="dcterms:W3CDTF">2018-05-08T10:17:00Z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247</vt:lpwstr>
  </property>
  <property fmtid="{D5CDD505-2E9C-101B-9397-08002B2CF9AE}" pid="3" name="WnCSubscriberId">
    <vt:lpwstr>1494</vt:lpwstr>
  </property>
  <property fmtid="{D5CDD505-2E9C-101B-9397-08002B2CF9AE}" pid="4" name="WnCOutputStyleId">
    <vt:lpwstr>11622</vt:lpwstr>
  </property>
  <property fmtid="{D5CDD505-2E9C-101B-9397-08002B2CF9AE}" pid="5" name="RWProductId">
    <vt:lpwstr>WnC</vt:lpwstr>
  </property>
  <property fmtid="{D5CDD505-2E9C-101B-9397-08002B2CF9AE}" pid="6" name="WnC4Folder">
    <vt:lpwstr>Documents///dsge-rodrik</vt:lpwstr>
  </property>
</Properties>
</file>